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drawings/drawing3.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drawings/drawing4.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drawings/drawing5.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drawings/drawing6.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drawings/drawing7.xml" ContentType="application/vnd.openxmlformats-officedocument.drawingml.chartshapes+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drawings/drawing8.xml" ContentType="application/vnd.openxmlformats-officedocument.drawingml.chartshapes+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7.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8.xml" ContentType="application/vnd.openxmlformats-officedocument.themeOverride+xml"/>
  <Override PartName="/word/drawings/drawing9.xml" ContentType="application/vnd.openxmlformats-officedocument.drawingml.chartshapes+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9.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20.xml" ContentType="application/vnd.openxmlformats-officedocument.themeOverride+xml"/>
  <Override PartName="/word/drawings/drawing10.xml" ContentType="application/vnd.openxmlformats-officedocument.drawingml.chartshapes+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21.xml" ContentType="application/vnd.openxmlformats-officedocument.themeOverrid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22.xml" ContentType="application/vnd.openxmlformats-officedocument.themeOverride+xml"/>
  <Override PartName="/word/drawings/drawing11.xml" ContentType="application/vnd.openxmlformats-officedocument.drawingml.chartshapes+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23.xml" ContentType="application/vnd.openxmlformats-officedocument.themeOverrid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24.xml" ContentType="application/vnd.openxmlformats-officedocument.themeOverrid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25.xml" ContentType="application/vnd.openxmlformats-officedocument.themeOverrid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26.xml" ContentType="application/vnd.openxmlformats-officedocument.themeOverride+xml"/>
  <Override PartName="/word/drawings/drawing12.xml" ContentType="application/vnd.openxmlformats-officedocument.drawingml.chartshapes+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theme/themeOverride27.xml" ContentType="application/vnd.openxmlformats-officedocument.themeOverrid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theme/themeOverride28.xml" ContentType="application/vnd.openxmlformats-officedocument.themeOverride+xml"/>
  <Override PartName="/word/drawings/drawing13.xml" ContentType="application/vnd.openxmlformats-officedocument.drawingml.chartshapes+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theme/themeOverride29.xml" ContentType="application/vnd.openxmlformats-officedocument.themeOverrid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theme/themeOverride30.xml" ContentType="application/vnd.openxmlformats-officedocument.themeOverride+xml"/>
  <Override PartName="/word/drawings/drawing14.xml" ContentType="application/vnd.openxmlformats-officedocument.drawingml.chartshapes+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theme/themeOverride3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5881"/>
        <w:tblW w:w="7938" w:type="dxa"/>
        <w:tblCellMar>
          <w:left w:w="0" w:type="dxa"/>
          <w:right w:w="0" w:type="dxa"/>
        </w:tblCellMar>
        <w:tblLook w:val="04A0" w:firstRow="1" w:lastRow="0" w:firstColumn="1" w:lastColumn="0" w:noHBand="0" w:noVBand="1"/>
      </w:tblPr>
      <w:tblGrid>
        <w:gridCol w:w="7938"/>
      </w:tblGrid>
      <w:tr w:rsidR="00DD28B3" w:rsidRPr="003072C6" w14:paraId="208A6B8A" w14:textId="77777777" w:rsidTr="00770DB5">
        <w:trPr>
          <w:trHeight w:val="3988"/>
        </w:trPr>
        <w:tc>
          <w:tcPr>
            <w:tcW w:w="7938" w:type="dxa"/>
          </w:tcPr>
          <w:p w14:paraId="4575069E" w14:textId="4FB9F94A" w:rsidR="00DD28B3" w:rsidRDefault="00BB56CF" w:rsidP="00DD28B3">
            <w:pPr>
              <w:pStyle w:val="MHTreportmaintitleteal"/>
              <w:rPr>
                <w:b/>
                <w:color w:val="FFFFFF" w:themeColor="background1"/>
              </w:rPr>
            </w:pPr>
            <w:r>
              <w:rPr>
                <w:b/>
                <w:color w:val="FFFFFF" w:themeColor="background1"/>
              </w:rPr>
              <w:t>Mental Health Tribunal</w:t>
            </w:r>
          </w:p>
          <w:p w14:paraId="20E0AAFA" w14:textId="5834F16A" w:rsidR="00BB56CF" w:rsidRPr="007E0A1E" w:rsidRDefault="00BB56CF" w:rsidP="00DD28B3">
            <w:pPr>
              <w:pStyle w:val="MHTreportmaintitleteal"/>
              <w:rPr>
                <w:b/>
                <w:color w:val="FFFFFF" w:themeColor="background1"/>
              </w:rPr>
            </w:pPr>
            <w:r>
              <w:rPr>
                <w:b/>
                <w:color w:val="FFFFFF" w:themeColor="background1"/>
              </w:rPr>
              <w:t>Quarterly Activity Report</w:t>
            </w:r>
          </w:p>
          <w:p w14:paraId="358BC50C" w14:textId="77777777" w:rsidR="007E0A1E" w:rsidRDefault="007E0A1E" w:rsidP="00DD28B3">
            <w:pPr>
              <w:pStyle w:val="MHTreportsubtitle"/>
              <w:rPr>
                <w:b/>
                <w:color w:val="FFFFFF" w:themeColor="background1"/>
                <w:sz w:val="36"/>
                <w:szCs w:val="36"/>
              </w:rPr>
            </w:pPr>
          </w:p>
          <w:p w14:paraId="4E133B8B" w14:textId="77777777" w:rsidR="007E0A1E" w:rsidRDefault="007E0A1E" w:rsidP="00DD28B3">
            <w:pPr>
              <w:pStyle w:val="MHTreportsubtitle"/>
              <w:rPr>
                <w:b/>
                <w:color w:val="FFFFFF" w:themeColor="background1"/>
                <w:sz w:val="36"/>
                <w:szCs w:val="36"/>
              </w:rPr>
            </w:pPr>
          </w:p>
          <w:p w14:paraId="52E029B3" w14:textId="2A401529" w:rsidR="00DD28B3" w:rsidRDefault="00F7759D" w:rsidP="00DD28B3">
            <w:pPr>
              <w:pStyle w:val="MHTreportsubtitle"/>
              <w:rPr>
                <w:b/>
                <w:color w:val="FFFFFF" w:themeColor="background1"/>
                <w:sz w:val="36"/>
                <w:szCs w:val="36"/>
              </w:rPr>
            </w:pPr>
            <w:r>
              <w:rPr>
                <w:b/>
                <w:color w:val="FFFFFF" w:themeColor="background1"/>
                <w:sz w:val="36"/>
                <w:szCs w:val="36"/>
              </w:rPr>
              <w:t xml:space="preserve">1 </w:t>
            </w:r>
            <w:r w:rsidR="004B736C">
              <w:rPr>
                <w:b/>
                <w:color w:val="FFFFFF" w:themeColor="background1"/>
                <w:sz w:val="36"/>
                <w:szCs w:val="36"/>
              </w:rPr>
              <w:t xml:space="preserve">July to 30 September </w:t>
            </w:r>
            <w:r w:rsidR="00BA6CE9">
              <w:rPr>
                <w:b/>
                <w:color w:val="FFFFFF" w:themeColor="background1"/>
                <w:sz w:val="36"/>
                <w:szCs w:val="36"/>
              </w:rPr>
              <w:t>202</w:t>
            </w:r>
            <w:r w:rsidR="00D1377A">
              <w:rPr>
                <w:b/>
                <w:color w:val="FFFFFF" w:themeColor="background1"/>
                <w:sz w:val="36"/>
                <w:szCs w:val="36"/>
              </w:rPr>
              <w:t>5</w:t>
            </w:r>
          </w:p>
          <w:p w14:paraId="7CAC8892" w14:textId="77777777" w:rsidR="007E0A1E" w:rsidRDefault="007E0A1E" w:rsidP="00DD28B3">
            <w:pPr>
              <w:pStyle w:val="MHTreportsubtitle"/>
              <w:rPr>
                <w:b/>
                <w:color w:val="FFFFFF" w:themeColor="background1"/>
                <w:sz w:val="36"/>
                <w:szCs w:val="36"/>
              </w:rPr>
            </w:pPr>
          </w:p>
          <w:p w14:paraId="0200535C" w14:textId="77777777" w:rsidR="007E0A1E" w:rsidRDefault="007E0A1E" w:rsidP="00DD28B3">
            <w:pPr>
              <w:pStyle w:val="MHTreportsubtitle"/>
              <w:rPr>
                <w:b/>
                <w:color w:val="FFFFFF" w:themeColor="background1"/>
                <w:sz w:val="36"/>
                <w:szCs w:val="36"/>
              </w:rPr>
            </w:pPr>
          </w:p>
          <w:p w14:paraId="618AAFE2" w14:textId="6E1BC1B7" w:rsidR="007E0A1E" w:rsidRPr="007E0A1E" w:rsidRDefault="007E0A1E" w:rsidP="00DD28B3">
            <w:pPr>
              <w:pStyle w:val="MHTreportsubtitle"/>
              <w:rPr>
                <w:b/>
                <w:color w:val="FFFFFF" w:themeColor="background1"/>
                <w:sz w:val="36"/>
                <w:szCs w:val="36"/>
              </w:rPr>
            </w:pPr>
          </w:p>
        </w:tc>
      </w:tr>
    </w:tbl>
    <w:p w14:paraId="794C4FF7" w14:textId="616A8D42" w:rsidR="00DD28B3" w:rsidRDefault="00EC7C28">
      <w:pPr>
        <w:rPr>
          <w:rFonts w:ascii="Arial" w:eastAsia="Times" w:hAnsi="Arial"/>
        </w:rPr>
      </w:pPr>
      <w:r>
        <w:rPr>
          <w:noProof/>
        </w:rPr>
        <w:drawing>
          <wp:anchor distT="0" distB="0" distL="114300" distR="114300" simplePos="0" relativeHeight="251658240" behindDoc="1" locked="0" layoutInCell="1" allowOverlap="1" wp14:anchorId="7D4B3876" wp14:editId="716A3F0D">
            <wp:simplePos x="0" y="0"/>
            <wp:positionH relativeFrom="page">
              <wp:posOffset>-190980</wp:posOffset>
            </wp:positionH>
            <wp:positionV relativeFrom="paragraph">
              <wp:posOffset>-1392136</wp:posOffset>
            </wp:positionV>
            <wp:extent cx="8035431" cy="11366099"/>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a:fillRect/>
                    </a:stretch>
                  </pic:blipFill>
                  <pic:spPr>
                    <a:xfrm>
                      <a:off x="0" y="0"/>
                      <a:ext cx="8035431" cy="11366099"/>
                    </a:xfrm>
                    <a:prstGeom prst="rect">
                      <a:avLst/>
                    </a:prstGeom>
                  </pic:spPr>
                </pic:pic>
              </a:graphicData>
            </a:graphic>
            <wp14:sizeRelH relativeFrom="margin">
              <wp14:pctWidth>0</wp14:pctWidth>
            </wp14:sizeRelH>
            <wp14:sizeRelV relativeFrom="margin">
              <wp14:pctHeight>0</wp14:pctHeight>
            </wp14:sizeRelV>
          </wp:anchor>
        </w:drawing>
      </w:r>
      <w:r w:rsidR="00C553A9">
        <w:rPr>
          <w:noProof/>
        </w:rPr>
        <w:t xml:space="preserve"> </w:t>
      </w:r>
    </w:p>
    <w:p w14:paraId="7FA4B7D4" w14:textId="77777777" w:rsidR="00256E7C" w:rsidRPr="00256E7C" w:rsidRDefault="00256E7C" w:rsidP="00256E7C">
      <w:pPr>
        <w:pStyle w:val="MHTbody"/>
      </w:pPr>
      <w:r w:rsidRPr="00256E7C">
        <w:br w:type="page"/>
      </w: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3072C6" w14:paraId="1429928A" w14:textId="77777777" w:rsidTr="006D24CE">
        <w:trPr>
          <w:trHeight w:val="7402"/>
        </w:trPr>
        <w:tc>
          <w:tcPr>
            <w:tcW w:w="7597" w:type="dxa"/>
            <w:vAlign w:val="center"/>
          </w:tcPr>
          <w:p w14:paraId="6D2D3F04" w14:textId="17DE131A" w:rsidR="00F53CFD" w:rsidRDefault="00BA6CE9" w:rsidP="00711B0C">
            <w:pPr>
              <w:pStyle w:val="DHHSreportmaintitle"/>
            </w:pPr>
            <w:r>
              <w:lastRenderedPageBreak/>
              <w:t>Mental Health Tribunal</w:t>
            </w:r>
          </w:p>
          <w:p w14:paraId="3D8F9188" w14:textId="367FD2C7" w:rsidR="00BA6CE9" w:rsidRPr="00711B0C" w:rsidRDefault="00BA6CE9" w:rsidP="00711B0C">
            <w:pPr>
              <w:pStyle w:val="DHHSreportmaintitle"/>
            </w:pPr>
            <w:r>
              <w:t>Quarterly Activity Report</w:t>
            </w:r>
          </w:p>
          <w:p w14:paraId="7BD77828" w14:textId="0270D3CD" w:rsidR="005338EA" w:rsidRPr="003072C6" w:rsidRDefault="00F7759D" w:rsidP="00630937">
            <w:pPr>
              <w:pStyle w:val="DHHSreportsubtitle"/>
            </w:pPr>
            <w:r>
              <w:t xml:space="preserve">1 </w:t>
            </w:r>
            <w:r w:rsidR="004B736C">
              <w:t xml:space="preserve">July to 30 September </w:t>
            </w:r>
            <w:r w:rsidR="005F4B32">
              <w:t>2025</w:t>
            </w:r>
          </w:p>
        </w:tc>
      </w:tr>
      <w:tr w:rsidR="009906C7" w:rsidRPr="003072C6" w14:paraId="61A4687A" w14:textId="77777777" w:rsidTr="006D24CE">
        <w:tc>
          <w:tcPr>
            <w:tcW w:w="7597" w:type="dxa"/>
            <w:vAlign w:val="center"/>
          </w:tcPr>
          <w:p w14:paraId="19E7834A" w14:textId="77777777" w:rsidR="009906C7" w:rsidRPr="003072C6" w:rsidRDefault="009906C7" w:rsidP="009906C7">
            <w:pPr>
              <w:pStyle w:val="MHTbody"/>
            </w:pPr>
          </w:p>
        </w:tc>
      </w:tr>
    </w:tbl>
    <w:p w14:paraId="7B48EBCE" w14:textId="77777777" w:rsidR="00AC0C3B" w:rsidRPr="003072C6" w:rsidRDefault="00C81BA6" w:rsidP="00CA6D4E">
      <w:pPr>
        <w:pStyle w:val="DHHSbodynospace"/>
      </w:pPr>
      <w:r w:rsidRPr="003072C6">
        <w:br w:type="page"/>
      </w:r>
    </w:p>
    <w:tbl>
      <w:tblPr>
        <w:tblW w:w="0" w:type="auto"/>
        <w:tblInd w:w="142" w:type="dxa"/>
        <w:tblCellMar>
          <w:top w:w="113" w:type="dxa"/>
          <w:left w:w="0" w:type="dxa"/>
          <w:bottom w:w="57" w:type="dxa"/>
          <w:right w:w="0" w:type="dxa"/>
        </w:tblCellMar>
        <w:tblLook w:val="00A0" w:firstRow="1" w:lastRow="0" w:firstColumn="1" w:lastColumn="0" w:noHBand="0" w:noVBand="0"/>
      </w:tblPr>
      <w:tblGrid>
        <w:gridCol w:w="9156"/>
      </w:tblGrid>
      <w:tr w:rsidR="00564E8F" w:rsidRPr="003072C6" w14:paraId="7298C5A8" w14:textId="77777777" w:rsidTr="3A9B971A">
        <w:trPr>
          <w:trHeight w:val="5974"/>
        </w:trPr>
        <w:tc>
          <w:tcPr>
            <w:tcW w:w="9156" w:type="dxa"/>
          </w:tcPr>
          <w:p w14:paraId="378B35B9" w14:textId="77777777" w:rsidR="00564E8F" w:rsidRPr="00551789" w:rsidRDefault="00564E8F" w:rsidP="00031263">
            <w:pPr>
              <w:pStyle w:val="MHTbody"/>
              <w:rPr>
                <w:color w:val="D50032"/>
                <w:sz w:val="26"/>
                <w:szCs w:val="26"/>
              </w:rPr>
            </w:pPr>
          </w:p>
        </w:tc>
      </w:tr>
      <w:tr w:rsidR="00564E8F" w:rsidRPr="003072C6" w14:paraId="4FBB6719" w14:textId="77777777" w:rsidTr="3A9B971A">
        <w:trPr>
          <w:trHeight w:val="5387"/>
        </w:trPr>
        <w:tc>
          <w:tcPr>
            <w:tcW w:w="9156" w:type="dxa"/>
            <w:vAlign w:val="bottom"/>
          </w:tcPr>
          <w:p w14:paraId="69E3BADC" w14:textId="77777777" w:rsidR="00A12539" w:rsidRPr="00B705AE" w:rsidRDefault="00A12539" w:rsidP="00B705AE">
            <w:pPr>
              <w:pStyle w:val="MHTbody"/>
              <w:rPr>
                <w:b/>
              </w:rPr>
            </w:pPr>
            <w:r w:rsidRPr="00B705AE">
              <w:rPr>
                <w:b/>
              </w:rPr>
              <w:t>Mental Health Tribunal</w:t>
            </w:r>
          </w:p>
          <w:p w14:paraId="60847B70" w14:textId="4E686E26" w:rsidR="00A12539" w:rsidRDefault="003B786D" w:rsidP="3A9B971A">
            <w:pPr>
              <w:pStyle w:val="MHTbody"/>
              <w:rPr>
                <w:szCs w:val="22"/>
              </w:rPr>
            </w:pPr>
            <w:r w:rsidRPr="003B786D">
              <w:t xml:space="preserve">50 Lonsdale Street </w:t>
            </w:r>
            <w:r w:rsidR="00A12539" w:rsidRPr="003B786D">
              <w:t>Melbourne Victoria 3000</w:t>
            </w:r>
            <w:r w:rsidR="00A12539">
              <w:br/>
              <w:t>Phone: (03) 9032 3200</w:t>
            </w:r>
            <w:r w:rsidR="2A3DA806">
              <w:t xml:space="preserve"> </w:t>
            </w:r>
            <w:r w:rsidR="00B705AE">
              <w:tab/>
              <w:t xml:space="preserve">Vic </w:t>
            </w:r>
            <w:r w:rsidR="00C92BD4">
              <w:t>t</w:t>
            </w:r>
            <w:r w:rsidR="00B705AE">
              <w:t xml:space="preserve">oll </w:t>
            </w:r>
            <w:r w:rsidR="00C92BD4">
              <w:t>f</w:t>
            </w:r>
            <w:r w:rsidR="00B705AE">
              <w:t>ree: 1800 242 703</w:t>
            </w:r>
            <w:r w:rsidR="4909656C">
              <w:t xml:space="preserve"> </w:t>
            </w:r>
            <w:r w:rsidR="00B705AE">
              <w:tab/>
              <w:t>Fax: (03) 9032 3223</w:t>
            </w:r>
            <w:r w:rsidR="00A12539">
              <w:br/>
            </w:r>
            <w:hyperlink r:id="rId12" w:history="1">
              <w:r w:rsidR="00A12539" w:rsidRPr="00B705AE">
                <w:rPr>
                  <w:rStyle w:val="Hyperlink"/>
                </w:rPr>
                <w:t>Ema</w:t>
              </w:r>
              <w:r w:rsidR="00B705AE" w:rsidRPr="00B705AE">
                <w:rPr>
                  <w:rStyle w:val="Hyperlink"/>
                </w:rPr>
                <w:t>il Mental Health Tribunal</w:t>
              </w:r>
            </w:hyperlink>
            <w:r w:rsidR="00B705AE">
              <w:t xml:space="preserve"> &lt;</w:t>
            </w:r>
            <w:r w:rsidR="00A12539" w:rsidRPr="00B705AE">
              <w:t>mht@mht.vic.gov.au</w:t>
            </w:r>
            <w:r w:rsidR="00B705AE">
              <w:t>&gt;</w:t>
            </w:r>
            <w:r w:rsidR="00B705AE">
              <w:br/>
            </w:r>
            <w:hyperlink r:id="rId13" w:history="1">
              <w:r w:rsidR="00B705AE" w:rsidRPr="3A9B971A">
                <w:rPr>
                  <w:rStyle w:val="Hyperlink"/>
                </w:rPr>
                <w:t>Mental Health Tribunal</w:t>
              </w:r>
            </w:hyperlink>
            <w:r w:rsidR="00B705AE">
              <w:t xml:space="preserve"> &lt;</w:t>
            </w:r>
            <w:r w:rsidR="00B705AE" w:rsidRPr="00B705AE">
              <w:t>http://www.mht.vic.gov.au/</w:t>
            </w:r>
            <w:r w:rsidR="00B705AE">
              <w:t>&gt;</w:t>
            </w:r>
            <w:r w:rsidR="00A12539">
              <w:br/>
            </w:r>
          </w:p>
          <w:p w14:paraId="558058A5" w14:textId="77777777" w:rsidR="00551789" w:rsidRPr="00C31117" w:rsidRDefault="00551789" w:rsidP="3A9B971A">
            <w:pPr>
              <w:pStyle w:val="DHHSaccessibilitypara"/>
              <w:rPr>
                <w:sz w:val="22"/>
                <w:szCs w:val="22"/>
              </w:rPr>
            </w:pPr>
            <w:r w:rsidRPr="3A9B971A">
              <w:rPr>
                <w:sz w:val="22"/>
                <w:szCs w:val="22"/>
              </w:rPr>
              <w:t xml:space="preserve">To receive this publication in an accessible format phone </w:t>
            </w:r>
            <w:r w:rsidR="00A12539" w:rsidRPr="3A9B971A">
              <w:rPr>
                <w:sz w:val="22"/>
                <w:szCs w:val="22"/>
              </w:rPr>
              <w:t>the Mental Health Tribunal</w:t>
            </w:r>
            <w:r w:rsidR="03F94EBB" w:rsidRPr="3A9B971A">
              <w:rPr>
                <w:sz w:val="22"/>
                <w:szCs w:val="22"/>
              </w:rPr>
              <w:t xml:space="preserve"> on</w:t>
            </w:r>
            <w:r w:rsidR="00A12539" w:rsidRPr="3A9B971A">
              <w:rPr>
                <w:sz w:val="22"/>
                <w:szCs w:val="22"/>
              </w:rPr>
              <w:t xml:space="preserve"> </w:t>
            </w:r>
            <w:r w:rsidR="00775903">
              <w:rPr>
                <w:sz w:val="22"/>
                <w:szCs w:val="22"/>
              </w:rPr>
              <w:br/>
            </w:r>
            <w:r w:rsidR="00A12539" w:rsidRPr="3A9B971A">
              <w:rPr>
                <w:sz w:val="22"/>
                <w:szCs w:val="22"/>
              </w:rPr>
              <w:t>03 9032 3200</w:t>
            </w:r>
            <w:r w:rsidRPr="3A9B971A">
              <w:rPr>
                <w:sz w:val="22"/>
                <w:szCs w:val="22"/>
              </w:rPr>
              <w:t xml:space="preserve">, using the </w:t>
            </w:r>
            <w:r w:rsidR="502D679F" w:rsidRPr="3A9B971A">
              <w:rPr>
                <w:sz w:val="22"/>
                <w:szCs w:val="22"/>
              </w:rPr>
              <w:t>Translating and Interpreting</w:t>
            </w:r>
            <w:r w:rsidRPr="3A9B971A">
              <w:rPr>
                <w:sz w:val="22"/>
                <w:szCs w:val="22"/>
              </w:rPr>
              <w:t xml:space="preserve"> Service </w:t>
            </w:r>
            <w:r w:rsidR="2B78D317" w:rsidRPr="3A9B971A">
              <w:rPr>
                <w:sz w:val="22"/>
                <w:szCs w:val="22"/>
              </w:rPr>
              <w:t xml:space="preserve">by phoning </w:t>
            </w:r>
            <w:r w:rsidRPr="3A9B971A">
              <w:rPr>
                <w:sz w:val="22"/>
                <w:szCs w:val="22"/>
              </w:rPr>
              <w:t>13</w:t>
            </w:r>
            <w:r w:rsidR="6741CAB6" w:rsidRPr="3A9B971A">
              <w:rPr>
                <w:sz w:val="22"/>
                <w:szCs w:val="22"/>
              </w:rPr>
              <w:t>1 450</w:t>
            </w:r>
            <w:r w:rsidRPr="3A9B971A">
              <w:rPr>
                <w:sz w:val="22"/>
                <w:szCs w:val="22"/>
              </w:rPr>
              <w:t xml:space="preserve"> if required, or </w:t>
            </w:r>
            <w:hyperlink r:id="rId14">
              <w:r w:rsidRPr="3A9B971A">
                <w:rPr>
                  <w:rStyle w:val="Hyperlink"/>
                  <w:sz w:val="22"/>
                  <w:szCs w:val="22"/>
                </w:rPr>
                <w:t>email</w:t>
              </w:r>
              <w:r w:rsidR="00A12539" w:rsidRPr="3A9B971A">
                <w:rPr>
                  <w:rStyle w:val="Hyperlink"/>
                  <w:sz w:val="22"/>
                  <w:szCs w:val="22"/>
                </w:rPr>
                <w:t xml:space="preserve"> the Mental Health Tribunal</w:t>
              </w:r>
            </w:hyperlink>
            <w:r w:rsidRPr="3A9B971A">
              <w:rPr>
                <w:sz w:val="22"/>
                <w:szCs w:val="22"/>
              </w:rPr>
              <w:t xml:space="preserve"> &lt;</w:t>
            </w:r>
            <w:r w:rsidR="00A12539" w:rsidRPr="3A9B971A">
              <w:rPr>
                <w:sz w:val="22"/>
                <w:szCs w:val="22"/>
              </w:rPr>
              <w:t>mht@mht.vic.gov.au</w:t>
            </w:r>
            <w:r w:rsidRPr="3A9B971A">
              <w:rPr>
                <w:sz w:val="22"/>
                <w:szCs w:val="22"/>
              </w:rPr>
              <w:t>&gt;</w:t>
            </w:r>
            <w:r w:rsidR="36124E42" w:rsidRPr="3A9B971A">
              <w:rPr>
                <w:sz w:val="22"/>
                <w:szCs w:val="22"/>
              </w:rPr>
              <w:t>.</w:t>
            </w:r>
          </w:p>
          <w:p w14:paraId="37D58D6E" w14:textId="3308DCA0" w:rsidR="00551789" w:rsidRPr="00C31117" w:rsidRDefault="00551789" w:rsidP="00551789">
            <w:pPr>
              <w:pStyle w:val="MHTbody"/>
            </w:pPr>
            <w:r w:rsidRPr="003B786D">
              <w:t xml:space="preserve">© State of Victoria, Australia, </w:t>
            </w:r>
            <w:r w:rsidR="00A12539" w:rsidRPr="003B786D">
              <w:t>Mental Health Tribunal</w:t>
            </w:r>
            <w:r w:rsidR="00F7759D" w:rsidRPr="003B786D">
              <w:t>,</w:t>
            </w:r>
            <w:r w:rsidR="00A12539" w:rsidRPr="003B786D">
              <w:t xml:space="preserve"> </w:t>
            </w:r>
            <w:r w:rsidR="001E71E7">
              <w:t xml:space="preserve">December </w:t>
            </w:r>
            <w:r w:rsidR="00A95650" w:rsidRPr="003B786D">
              <w:t>202</w:t>
            </w:r>
            <w:r w:rsidR="00F035FF" w:rsidRPr="003B786D">
              <w:t>5</w:t>
            </w:r>
            <w:r w:rsidR="00F7759D" w:rsidRPr="003B786D">
              <w:t>.</w:t>
            </w:r>
          </w:p>
          <w:p w14:paraId="00F70E81" w14:textId="77777777" w:rsidR="00B705AE" w:rsidRPr="00B705AE" w:rsidRDefault="00551789" w:rsidP="00B705AE">
            <w:pPr>
              <w:pStyle w:val="MHTbody"/>
            </w:pPr>
            <w:r w:rsidRPr="00C31117">
              <w:t>Available at</w:t>
            </w:r>
            <w:r w:rsidR="00B705AE">
              <w:t xml:space="preserve"> </w:t>
            </w:r>
            <w:hyperlink r:id="rId15" w:history="1">
              <w:r w:rsidR="00B705AE" w:rsidRPr="00B705AE">
                <w:rPr>
                  <w:rStyle w:val="Hyperlink"/>
                  <w:szCs w:val="19"/>
                </w:rPr>
                <w:t>Mental Health Tribunal</w:t>
              </w:r>
            </w:hyperlink>
            <w:r w:rsidR="00B705AE">
              <w:t xml:space="preserve"> &lt;</w:t>
            </w:r>
            <w:r w:rsidR="00B705AE" w:rsidRPr="00B705AE">
              <w:t>http://www.mht.vic.gov.au/</w:t>
            </w:r>
            <w:r w:rsidR="00B705AE">
              <w:t>&gt;</w:t>
            </w:r>
            <w:r w:rsidRPr="00C31117">
              <w:t xml:space="preserve"> </w:t>
            </w:r>
          </w:p>
          <w:p w14:paraId="20F41AF8" w14:textId="77777777" w:rsidR="00564E8F" w:rsidRPr="003072C6" w:rsidRDefault="00564E8F" w:rsidP="00B705AE">
            <w:pPr>
              <w:pStyle w:val="MHTbody"/>
            </w:pPr>
          </w:p>
        </w:tc>
      </w:tr>
      <w:tr w:rsidR="009906C7" w:rsidRPr="003072C6" w14:paraId="35A9EE49" w14:textId="77777777" w:rsidTr="3A9B971A">
        <w:tc>
          <w:tcPr>
            <w:tcW w:w="9156" w:type="dxa"/>
            <w:vAlign w:val="bottom"/>
          </w:tcPr>
          <w:p w14:paraId="636F089A" w14:textId="77777777" w:rsidR="009906C7" w:rsidRPr="003072C6" w:rsidRDefault="009906C7" w:rsidP="003741AD">
            <w:pPr>
              <w:pStyle w:val="DHHSbodynospace"/>
            </w:pPr>
          </w:p>
        </w:tc>
      </w:tr>
    </w:tbl>
    <w:p w14:paraId="53274767" w14:textId="77777777" w:rsidR="00ED4D17" w:rsidRPr="003072C6" w:rsidRDefault="00ED4D17" w:rsidP="003072C6">
      <w:pPr>
        <w:pStyle w:val="MHTbody"/>
      </w:pPr>
    </w:p>
    <w:p w14:paraId="24EB0EF0" w14:textId="45678F74" w:rsidR="00AC0C3B" w:rsidRDefault="00AC0C3B" w:rsidP="00BF1D95">
      <w:pPr>
        <w:pStyle w:val="DHHSTOCheadingreport"/>
        <w:ind w:left="720" w:hanging="720"/>
      </w:pPr>
      <w:r w:rsidRPr="00711B0C">
        <w:lastRenderedPageBreak/>
        <w:t>Contents</w:t>
      </w:r>
    </w:p>
    <w:p w14:paraId="3898F790" w14:textId="036A7421" w:rsidR="00AD2671" w:rsidRDefault="00E15DA9">
      <w:pPr>
        <w:pStyle w:val="TOC1"/>
        <w:rPr>
          <w:rFonts w:asciiTheme="minorHAnsi" w:eastAsiaTheme="minorEastAsia" w:hAnsiTheme="minorHAnsi" w:cstheme="minorBidi"/>
          <w:b w:val="0"/>
          <w:kern w:val="2"/>
          <w:sz w:val="24"/>
          <w:szCs w:val="24"/>
          <w:lang w:eastAsia="en-AU"/>
          <w14:ligatures w14:val="standardContextual"/>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212551944" w:history="1">
        <w:r w:rsidR="00AD2671" w:rsidRPr="00292DA8">
          <w:rPr>
            <w:rStyle w:val="Hyperlink"/>
          </w:rPr>
          <w:t>1. Tribunal hearings</w:t>
        </w:r>
        <w:r w:rsidR="00AD2671">
          <w:rPr>
            <w:webHidden/>
          </w:rPr>
          <w:tab/>
        </w:r>
        <w:r w:rsidR="00AD2671">
          <w:rPr>
            <w:webHidden/>
          </w:rPr>
          <w:fldChar w:fldCharType="begin"/>
        </w:r>
        <w:r w:rsidR="00AD2671">
          <w:rPr>
            <w:webHidden/>
          </w:rPr>
          <w:instrText xml:space="preserve"> PAGEREF _Toc212551944 \h </w:instrText>
        </w:r>
        <w:r w:rsidR="00AD2671">
          <w:rPr>
            <w:webHidden/>
          </w:rPr>
        </w:r>
        <w:r w:rsidR="00AD2671">
          <w:rPr>
            <w:webHidden/>
          </w:rPr>
          <w:fldChar w:fldCharType="separate"/>
        </w:r>
        <w:r w:rsidR="00744AFE">
          <w:rPr>
            <w:webHidden/>
          </w:rPr>
          <w:t>5</w:t>
        </w:r>
        <w:r w:rsidR="00AD2671">
          <w:rPr>
            <w:webHidden/>
          </w:rPr>
          <w:fldChar w:fldCharType="end"/>
        </w:r>
      </w:hyperlink>
    </w:p>
    <w:p w14:paraId="5F5E2FD2" w14:textId="02524F04" w:rsidR="00AD2671" w:rsidRDefault="00AD2671">
      <w:pPr>
        <w:pStyle w:val="TOC2"/>
        <w:rPr>
          <w:rFonts w:asciiTheme="minorHAnsi" w:eastAsiaTheme="minorEastAsia" w:hAnsiTheme="minorHAnsi" w:cstheme="minorBidi"/>
          <w:kern w:val="2"/>
          <w:sz w:val="24"/>
          <w:szCs w:val="24"/>
          <w:lang w:eastAsia="en-AU"/>
          <w14:ligatures w14:val="standardContextual"/>
        </w:rPr>
      </w:pPr>
      <w:hyperlink w:anchor="_Toc212551945" w:history="1">
        <w:r w:rsidRPr="00292DA8">
          <w:rPr>
            <w:rStyle w:val="Hyperlink"/>
          </w:rPr>
          <w:t>1.1 Hearings conducted</w:t>
        </w:r>
        <w:r>
          <w:rPr>
            <w:webHidden/>
          </w:rPr>
          <w:tab/>
        </w:r>
        <w:r>
          <w:rPr>
            <w:webHidden/>
          </w:rPr>
          <w:fldChar w:fldCharType="begin"/>
        </w:r>
        <w:r>
          <w:rPr>
            <w:webHidden/>
          </w:rPr>
          <w:instrText xml:space="preserve"> PAGEREF _Toc212551945 \h </w:instrText>
        </w:r>
        <w:r>
          <w:rPr>
            <w:webHidden/>
          </w:rPr>
        </w:r>
        <w:r>
          <w:rPr>
            <w:webHidden/>
          </w:rPr>
          <w:fldChar w:fldCharType="separate"/>
        </w:r>
        <w:r w:rsidR="00744AFE">
          <w:rPr>
            <w:webHidden/>
          </w:rPr>
          <w:t>5</w:t>
        </w:r>
        <w:r>
          <w:rPr>
            <w:webHidden/>
          </w:rPr>
          <w:fldChar w:fldCharType="end"/>
        </w:r>
      </w:hyperlink>
    </w:p>
    <w:p w14:paraId="3B5D6355" w14:textId="6FB34578" w:rsidR="00AD2671" w:rsidRDefault="00AD2671">
      <w:pPr>
        <w:pStyle w:val="TOC2"/>
        <w:rPr>
          <w:rFonts w:asciiTheme="minorHAnsi" w:eastAsiaTheme="minorEastAsia" w:hAnsiTheme="minorHAnsi" w:cstheme="minorBidi"/>
          <w:kern w:val="2"/>
          <w:sz w:val="24"/>
          <w:szCs w:val="24"/>
          <w:lang w:eastAsia="en-AU"/>
          <w14:ligatures w14:val="standardContextual"/>
        </w:rPr>
      </w:pPr>
      <w:hyperlink w:anchor="_Toc212551946" w:history="1">
        <w:r w:rsidRPr="00292DA8">
          <w:rPr>
            <w:rStyle w:val="Hyperlink"/>
          </w:rPr>
          <w:t>1.2 Hearings adjourned</w:t>
        </w:r>
        <w:r>
          <w:rPr>
            <w:webHidden/>
          </w:rPr>
          <w:tab/>
        </w:r>
        <w:r>
          <w:rPr>
            <w:webHidden/>
          </w:rPr>
          <w:fldChar w:fldCharType="begin"/>
        </w:r>
        <w:r>
          <w:rPr>
            <w:webHidden/>
          </w:rPr>
          <w:instrText xml:space="preserve"> PAGEREF _Toc212551946 \h </w:instrText>
        </w:r>
        <w:r>
          <w:rPr>
            <w:webHidden/>
          </w:rPr>
        </w:r>
        <w:r>
          <w:rPr>
            <w:webHidden/>
          </w:rPr>
          <w:fldChar w:fldCharType="separate"/>
        </w:r>
        <w:r w:rsidR="00744AFE">
          <w:rPr>
            <w:webHidden/>
          </w:rPr>
          <w:t>6</w:t>
        </w:r>
        <w:r>
          <w:rPr>
            <w:webHidden/>
          </w:rPr>
          <w:fldChar w:fldCharType="end"/>
        </w:r>
      </w:hyperlink>
    </w:p>
    <w:p w14:paraId="08B877C5" w14:textId="168649B0" w:rsidR="00AD2671" w:rsidRDefault="00AD2671">
      <w:pPr>
        <w:pStyle w:val="TOC2"/>
        <w:rPr>
          <w:rFonts w:asciiTheme="minorHAnsi" w:eastAsiaTheme="minorEastAsia" w:hAnsiTheme="minorHAnsi" w:cstheme="minorBidi"/>
          <w:kern w:val="2"/>
          <w:sz w:val="24"/>
          <w:szCs w:val="24"/>
          <w:lang w:eastAsia="en-AU"/>
          <w14:ligatures w14:val="standardContextual"/>
        </w:rPr>
      </w:pPr>
      <w:hyperlink w:anchor="_Toc212551947" w:history="1">
        <w:r w:rsidRPr="00292DA8">
          <w:rPr>
            <w:rStyle w:val="Hyperlink"/>
          </w:rPr>
          <w:t>1.3 Reasons for adjournments with extension of order</w:t>
        </w:r>
        <w:r>
          <w:rPr>
            <w:webHidden/>
          </w:rPr>
          <w:tab/>
        </w:r>
        <w:r>
          <w:rPr>
            <w:webHidden/>
          </w:rPr>
          <w:fldChar w:fldCharType="begin"/>
        </w:r>
        <w:r>
          <w:rPr>
            <w:webHidden/>
          </w:rPr>
          <w:instrText xml:space="preserve"> PAGEREF _Toc212551947 \h </w:instrText>
        </w:r>
        <w:r>
          <w:rPr>
            <w:webHidden/>
          </w:rPr>
        </w:r>
        <w:r>
          <w:rPr>
            <w:webHidden/>
          </w:rPr>
          <w:fldChar w:fldCharType="separate"/>
        </w:r>
        <w:r w:rsidR="00744AFE">
          <w:rPr>
            <w:webHidden/>
          </w:rPr>
          <w:t>6</w:t>
        </w:r>
        <w:r>
          <w:rPr>
            <w:webHidden/>
          </w:rPr>
          <w:fldChar w:fldCharType="end"/>
        </w:r>
      </w:hyperlink>
    </w:p>
    <w:p w14:paraId="27D76369" w14:textId="11607611" w:rsidR="00AD2671" w:rsidRDefault="00AD2671">
      <w:pPr>
        <w:pStyle w:val="TOC1"/>
        <w:rPr>
          <w:rFonts w:asciiTheme="minorHAnsi" w:eastAsiaTheme="minorEastAsia" w:hAnsiTheme="minorHAnsi" w:cstheme="minorBidi"/>
          <w:b w:val="0"/>
          <w:kern w:val="2"/>
          <w:sz w:val="24"/>
          <w:szCs w:val="24"/>
          <w:lang w:eastAsia="en-AU"/>
          <w14:ligatures w14:val="standardContextual"/>
        </w:rPr>
      </w:pPr>
      <w:hyperlink w:anchor="_Toc212551948" w:history="1">
        <w:r w:rsidRPr="00292DA8">
          <w:rPr>
            <w:rStyle w:val="Hyperlink"/>
          </w:rPr>
          <w:t>2. Treatment order hearings</w:t>
        </w:r>
        <w:r>
          <w:rPr>
            <w:webHidden/>
          </w:rPr>
          <w:tab/>
        </w:r>
        <w:r>
          <w:rPr>
            <w:webHidden/>
          </w:rPr>
          <w:fldChar w:fldCharType="begin"/>
        </w:r>
        <w:r>
          <w:rPr>
            <w:webHidden/>
          </w:rPr>
          <w:instrText xml:space="preserve"> PAGEREF _Toc212551948 \h </w:instrText>
        </w:r>
        <w:r>
          <w:rPr>
            <w:webHidden/>
          </w:rPr>
        </w:r>
        <w:r>
          <w:rPr>
            <w:webHidden/>
          </w:rPr>
          <w:fldChar w:fldCharType="separate"/>
        </w:r>
        <w:r w:rsidR="00744AFE">
          <w:rPr>
            <w:webHidden/>
          </w:rPr>
          <w:t>7</w:t>
        </w:r>
        <w:r>
          <w:rPr>
            <w:webHidden/>
          </w:rPr>
          <w:fldChar w:fldCharType="end"/>
        </w:r>
      </w:hyperlink>
    </w:p>
    <w:p w14:paraId="0D0D7862" w14:textId="1C739859" w:rsidR="00AD2671" w:rsidRDefault="00AD2671">
      <w:pPr>
        <w:pStyle w:val="TOC2"/>
        <w:rPr>
          <w:rFonts w:asciiTheme="minorHAnsi" w:eastAsiaTheme="minorEastAsia" w:hAnsiTheme="minorHAnsi" w:cstheme="minorBidi"/>
          <w:kern w:val="2"/>
          <w:sz w:val="24"/>
          <w:szCs w:val="24"/>
          <w:lang w:eastAsia="en-AU"/>
          <w14:ligatures w14:val="standardContextual"/>
        </w:rPr>
      </w:pPr>
      <w:hyperlink w:anchor="_Toc212551949" w:history="1">
        <w:r w:rsidRPr="00292DA8">
          <w:rPr>
            <w:rStyle w:val="Hyperlink"/>
          </w:rPr>
          <w:t>2.1 Treatment orders made, confirmed or revoked by the Tribunal</w:t>
        </w:r>
        <w:r>
          <w:rPr>
            <w:webHidden/>
          </w:rPr>
          <w:tab/>
        </w:r>
        <w:r>
          <w:rPr>
            <w:webHidden/>
          </w:rPr>
          <w:fldChar w:fldCharType="begin"/>
        </w:r>
        <w:r>
          <w:rPr>
            <w:webHidden/>
          </w:rPr>
          <w:instrText xml:space="preserve"> PAGEREF _Toc212551949 \h </w:instrText>
        </w:r>
        <w:r>
          <w:rPr>
            <w:webHidden/>
          </w:rPr>
        </w:r>
        <w:r>
          <w:rPr>
            <w:webHidden/>
          </w:rPr>
          <w:fldChar w:fldCharType="separate"/>
        </w:r>
        <w:r w:rsidR="00744AFE">
          <w:rPr>
            <w:webHidden/>
          </w:rPr>
          <w:t>7</w:t>
        </w:r>
        <w:r>
          <w:rPr>
            <w:webHidden/>
          </w:rPr>
          <w:fldChar w:fldCharType="end"/>
        </w:r>
      </w:hyperlink>
    </w:p>
    <w:p w14:paraId="58CFF4C8" w14:textId="66929823" w:rsidR="00AD2671" w:rsidRDefault="00AD2671">
      <w:pPr>
        <w:pStyle w:val="TOC2"/>
        <w:rPr>
          <w:rFonts w:asciiTheme="minorHAnsi" w:eastAsiaTheme="minorEastAsia" w:hAnsiTheme="minorHAnsi" w:cstheme="minorBidi"/>
          <w:kern w:val="2"/>
          <w:sz w:val="24"/>
          <w:szCs w:val="24"/>
          <w:lang w:eastAsia="en-AU"/>
          <w14:ligatures w14:val="standardContextual"/>
        </w:rPr>
      </w:pPr>
      <w:hyperlink w:anchor="_Toc212551950" w:history="1">
        <w:r w:rsidRPr="00292DA8">
          <w:rPr>
            <w:rStyle w:val="Hyperlink"/>
          </w:rPr>
          <w:t>2.2 28-day hearings</w:t>
        </w:r>
        <w:r>
          <w:rPr>
            <w:webHidden/>
          </w:rPr>
          <w:tab/>
        </w:r>
        <w:r>
          <w:rPr>
            <w:webHidden/>
          </w:rPr>
          <w:fldChar w:fldCharType="begin"/>
        </w:r>
        <w:r>
          <w:rPr>
            <w:webHidden/>
          </w:rPr>
          <w:instrText xml:space="preserve"> PAGEREF _Toc212551950 \h </w:instrText>
        </w:r>
        <w:r>
          <w:rPr>
            <w:webHidden/>
          </w:rPr>
        </w:r>
        <w:r>
          <w:rPr>
            <w:webHidden/>
          </w:rPr>
          <w:fldChar w:fldCharType="separate"/>
        </w:r>
        <w:r w:rsidR="00744AFE">
          <w:rPr>
            <w:webHidden/>
          </w:rPr>
          <w:t>8</w:t>
        </w:r>
        <w:r>
          <w:rPr>
            <w:webHidden/>
          </w:rPr>
          <w:fldChar w:fldCharType="end"/>
        </w:r>
      </w:hyperlink>
    </w:p>
    <w:p w14:paraId="3CEE8ACD" w14:textId="4EA6E5F4" w:rsidR="00AD2671" w:rsidRDefault="00AD2671">
      <w:pPr>
        <w:pStyle w:val="TOC2"/>
        <w:rPr>
          <w:rFonts w:asciiTheme="minorHAnsi" w:eastAsiaTheme="minorEastAsia" w:hAnsiTheme="minorHAnsi" w:cstheme="minorBidi"/>
          <w:kern w:val="2"/>
          <w:sz w:val="24"/>
          <w:szCs w:val="24"/>
          <w:lang w:eastAsia="en-AU"/>
          <w14:ligatures w14:val="standardContextual"/>
        </w:rPr>
      </w:pPr>
      <w:hyperlink w:anchor="_Toc212551951" w:history="1">
        <w:r w:rsidRPr="00292DA8">
          <w:rPr>
            <w:rStyle w:val="Hyperlink"/>
          </w:rPr>
          <w:t>2.3 Authorised psychiatrist application hearings</w:t>
        </w:r>
        <w:r>
          <w:rPr>
            <w:webHidden/>
          </w:rPr>
          <w:tab/>
        </w:r>
        <w:r>
          <w:rPr>
            <w:webHidden/>
          </w:rPr>
          <w:fldChar w:fldCharType="begin"/>
        </w:r>
        <w:r>
          <w:rPr>
            <w:webHidden/>
          </w:rPr>
          <w:instrText xml:space="preserve"> PAGEREF _Toc212551951 \h </w:instrText>
        </w:r>
        <w:r>
          <w:rPr>
            <w:webHidden/>
          </w:rPr>
        </w:r>
        <w:r>
          <w:rPr>
            <w:webHidden/>
          </w:rPr>
          <w:fldChar w:fldCharType="separate"/>
        </w:r>
        <w:r w:rsidR="00744AFE">
          <w:rPr>
            <w:webHidden/>
          </w:rPr>
          <w:t>11</w:t>
        </w:r>
        <w:r>
          <w:rPr>
            <w:webHidden/>
          </w:rPr>
          <w:fldChar w:fldCharType="end"/>
        </w:r>
      </w:hyperlink>
    </w:p>
    <w:p w14:paraId="264FB4C3" w14:textId="22F845BB" w:rsidR="00AD2671" w:rsidRDefault="00AD2671">
      <w:pPr>
        <w:pStyle w:val="TOC2"/>
        <w:rPr>
          <w:rFonts w:asciiTheme="minorHAnsi" w:eastAsiaTheme="minorEastAsia" w:hAnsiTheme="minorHAnsi" w:cstheme="minorBidi"/>
          <w:kern w:val="2"/>
          <w:sz w:val="24"/>
          <w:szCs w:val="24"/>
          <w:lang w:eastAsia="en-AU"/>
          <w14:ligatures w14:val="standardContextual"/>
        </w:rPr>
      </w:pPr>
      <w:hyperlink w:anchor="_Toc212551952" w:history="1">
        <w:r w:rsidRPr="00292DA8">
          <w:rPr>
            <w:rStyle w:val="Hyperlink"/>
          </w:rPr>
          <w:t>2.4 Patients whose community treatment order was varied to an inpatient treatment order</w:t>
        </w:r>
        <w:r>
          <w:rPr>
            <w:webHidden/>
          </w:rPr>
          <w:tab/>
        </w:r>
        <w:r>
          <w:rPr>
            <w:webHidden/>
          </w:rPr>
          <w:fldChar w:fldCharType="begin"/>
        </w:r>
        <w:r>
          <w:rPr>
            <w:webHidden/>
          </w:rPr>
          <w:instrText xml:space="preserve"> PAGEREF _Toc212551952 \h </w:instrText>
        </w:r>
        <w:r>
          <w:rPr>
            <w:webHidden/>
          </w:rPr>
        </w:r>
        <w:r>
          <w:rPr>
            <w:webHidden/>
          </w:rPr>
          <w:fldChar w:fldCharType="separate"/>
        </w:r>
        <w:r w:rsidR="00744AFE">
          <w:rPr>
            <w:webHidden/>
          </w:rPr>
          <w:t>14</w:t>
        </w:r>
        <w:r>
          <w:rPr>
            <w:webHidden/>
          </w:rPr>
          <w:fldChar w:fldCharType="end"/>
        </w:r>
      </w:hyperlink>
    </w:p>
    <w:p w14:paraId="5AD671F5" w14:textId="428A09CB" w:rsidR="00AD2671" w:rsidRDefault="00AD2671">
      <w:pPr>
        <w:pStyle w:val="TOC2"/>
        <w:rPr>
          <w:rFonts w:asciiTheme="minorHAnsi" w:eastAsiaTheme="minorEastAsia" w:hAnsiTheme="minorHAnsi" w:cstheme="minorBidi"/>
          <w:kern w:val="2"/>
          <w:sz w:val="24"/>
          <w:szCs w:val="24"/>
          <w:lang w:eastAsia="en-AU"/>
          <w14:ligatures w14:val="standardContextual"/>
        </w:rPr>
      </w:pPr>
      <w:hyperlink w:anchor="_Toc212551953" w:history="1">
        <w:r w:rsidRPr="00292DA8">
          <w:rPr>
            <w:rStyle w:val="Hyperlink"/>
          </w:rPr>
          <w:t>2.5 Applications for revocation by the patient</w:t>
        </w:r>
        <w:r>
          <w:rPr>
            <w:webHidden/>
          </w:rPr>
          <w:tab/>
        </w:r>
        <w:r>
          <w:rPr>
            <w:webHidden/>
          </w:rPr>
          <w:fldChar w:fldCharType="begin"/>
        </w:r>
        <w:r>
          <w:rPr>
            <w:webHidden/>
          </w:rPr>
          <w:instrText xml:space="preserve"> PAGEREF _Toc212551953 \h </w:instrText>
        </w:r>
        <w:r>
          <w:rPr>
            <w:webHidden/>
          </w:rPr>
        </w:r>
        <w:r>
          <w:rPr>
            <w:webHidden/>
          </w:rPr>
          <w:fldChar w:fldCharType="separate"/>
        </w:r>
        <w:r w:rsidR="00744AFE">
          <w:rPr>
            <w:webHidden/>
          </w:rPr>
          <w:t>15</w:t>
        </w:r>
        <w:r>
          <w:rPr>
            <w:webHidden/>
          </w:rPr>
          <w:fldChar w:fldCharType="end"/>
        </w:r>
      </w:hyperlink>
    </w:p>
    <w:p w14:paraId="6FDEAB07" w14:textId="46755344" w:rsidR="00AD2671" w:rsidRDefault="00AD2671">
      <w:pPr>
        <w:pStyle w:val="TOC1"/>
        <w:rPr>
          <w:rFonts w:asciiTheme="minorHAnsi" w:eastAsiaTheme="minorEastAsia" w:hAnsiTheme="minorHAnsi" w:cstheme="minorBidi"/>
          <w:b w:val="0"/>
          <w:kern w:val="2"/>
          <w:sz w:val="24"/>
          <w:szCs w:val="24"/>
          <w:lang w:eastAsia="en-AU"/>
          <w14:ligatures w14:val="standardContextual"/>
        </w:rPr>
      </w:pPr>
      <w:hyperlink w:anchor="_Toc212551954" w:history="1">
        <w:r w:rsidRPr="00292DA8">
          <w:rPr>
            <w:rStyle w:val="Hyperlink"/>
          </w:rPr>
          <w:t>3. ECT orders</w:t>
        </w:r>
        <w:r>
          <w:rPr>
            <w:webHidden/>
          </w:rPr>
          <w:tab/>
        </w:r>
        <w:r>
          <w:rPr>
            <w:webHidden/>
          </w:rPr>
          <w:fldChar w:fldCharType="begin"/>
        </w:r>
        <w:r>
          <w:rPr>
            <w:webHidden/>
          </w:rPr>
          <w:instrText xml:space="preserve"> PAGEREF _Toc212551954 \h </w:instrText>
        </w:r>
        <w:r>
          <w:rPr>
            <w:webHidden/>
          </w:rPr>
        </w:r>
        <w:r>
          <w:rPr>
            <w:webHidden/>
          </w:rPr>
          <w:fldChar w:fldCharType="separate"/>
        </w:r>
        <w:r w:rsidR="00744AFE">
          <w:rPr>
            <w:webHidden/>
          </w:rPr>
          <w:t>16</w:t>
        </w:r>
        <w:r>
          <w:rPr>
            <w:webHidden/>
          </w:rPr>
          <w:fldChar w:fldCharType="end"/>
        </w:r>
      </w:hyperlink>
    </w:p>
    <w:p w14:paraId="4C542261" w14:textId="39564AB5" w:rsidR="00AD2671" w:rsidRDefault="00AD2671">
      <w:pPr>
        <w:pStyle w:val="TOC2"/>
        <w:rPr>
          <w:rFonts w:asciiTheme="minorHAnsi" w:eastAsiaTheme="minorEastAsia" w:hAnsiTheme="minorHAnsi" w:cstheme="minorBidi"/>
          <w:kern w:val="2"/>
          <w:sz w:val="24"/>
          <w:szCs w:val="24"/>
          <w:lang w:eastAsia="en-AU"/>
          <w14:ligatures w14:val="standardContextual"/>
        </w:rPr>
      </w:pPr>
      <w:hyperlink w:anchor="_Toc212551955" w:history="1">
        <w:r w:rsidRPr="00292DA8">
          <w:rPr>
            <w:rStyle w:val="Hyperlink"/>
          </w:rPr>
          <w:t>3.1 Elapsed time from receipt of ECT application to hearing</w:t>
        </w:r>
        <w:r>
          <w:rPr>
            <w:webHidden/>
          </w:rPr>
          <w:tab/>
        </w:r>
        <w:r>
          <w:rPr>
            <w:webHidden/>
          </w:rPr>
          <w:fldChar w:fldCharType="begin"/>
        </w:r>
        <w:r>
          <w:rPr>
            <w:webHidden/>
          </w:rPr>
          <w:instrText xml:space="preserve"> PAGEREF _Toc212551955 \h </w:instrText>
        </w:r>
        <w:r>
          <w:rPr>
            <w:webHidden/>
          </w:rPr>
        </w:r>
        <w:r>
          <w:rPr>
            <w:webHidden/>
          </w:rPr>
          <w:fldChar w:fldCharType="separate"/>
        </w:r>
        <w:r w:rsidR="00744AFE">
          <w:rPr>
            <w:webHidden/>
          </w:rPr>
          <w:t>16</w:t>
        </w:r>
        <w:r>
          <w:rPr>
            <w:webHidden/>
          </w:rPr>
          <w:fldChar w:fldCharType="end"/>
        </w:r>
      </w:hyperlink>
    </w:p>
    <w:p w14:paraId="52B7C060" w14:textId="545AC669" w:rsidR="00AD2671" w:rsidRDefault="00AD2671">
      <w:pPr>
        <w:pStyle w:val="TOC2"/>
        <w:rPr>
          <w:rFonts w:asciiTheme="minorHAnsi" w:eastAsiaTheme="minorEastAsia" w:hAnsiTheme="minorHAnsi" w:cstheme="minorBidi"/>
          <w:kern w:val="2"/>
          <w:sz w:val="24"/>
          <w:szCs w:val="24"/>
          <w:lang w:eastAsia="en-AU"/>
          <w14:ligatures w14:val="standardContextual"/>
        </w:rPr>
      </w:pPr>
      <w:hyperlink w:anchor="_Toc212551956" w:history="1">
        <w:r w:rsidRPr="00292DA8">
          <w:rPr>
            <w:rStyle w:val="Hyperlink"/>
          </w:rPr>
          <w:t>3.2 Outcomes of applications for an ECT order</w:t>
        </w:r>
        <w:r>
          <w:rPr>
            <w:webHidden/>
          </w:rPr>
          <w:tab/>
        </w:r>
        <w:r>
          <w:rPr>
            <w:webHidden/>
          </w:rPr>
          <w:fldChar w:fldCharType="begin"/>
        </w:r>
        <w:r>
          <w:rPr>
            <w:webHidden/>
          </w:rPr>
          <w:instrText xml:space="preserve"> PAGEREF _Toc212551956 \h </w:instrText>
        </w:r>
        <w:r>
          <w:rPr>
            <w:webHidden/>
          </w:rPr>
        </w:r>
        <w:r>
          <w:rPr>
            <w:webHidden/>
          </w:rPr>
          <w:fldChar w:fldCharType="separate"/>
        </w:r>
        <w:r w:rsidR="00744AFE">
          <w:rPr>
            <w:webHidden/>
          </w:rPr>
          <w:t>17</w:t>
        </w:r>
        <w:r>
          <w:rPr>
            <w:webHidden/>
          </w:rPr>
          <w:fldChar w:fldCharType="end"/>
        </w:r>
      </w:hyperlink>
    </w:p>
    <w:p w14:paraId="6E5BF43F" w14:textId="2E1A55B8" w:rsidR="00AD2671" w:rsidRDefault="00AD2671">
      <w:pPr>
        <w:pStyle w:val="TOC2"/>
        <w:rPr>
          <w:rFonts w:asciiTheme="minorHAnsi" w:eastAsiaTheme="minorEastAsia" w:hAnsiTheme="minorHAnsi" w:cstheme="minorBidi"/>
          <w:kern w:val="2"/>
          <w:sz w:val="24"/>
          <w:szCs w:val="24"/>
          <w:lang w:eastAsia="en-AU"/>
          <w14:ligatures w14:val="standardContextual"/>
        </w:rPr>
      </w:pPr>
      <w:hyperlink w:anchor="_Toc212551957" w:history="1">
        <w:r w:rsidRPr="00292DA8">
          <w:rPr>
            <w:rStyle w:val="Hyperlink"/>
          </w:rPr>
          <w:t>3.3 Duration of ECT orders made</w:t>
        </w:r>
        <w:r>
          <w:rPr>
            <w:webHidden/>
          </w:rPr>
          <w:tab/>
        </w:r>
        <w:r>
          <w:rPr>
            <w:webHidden/>
          </w:rPr>
          <w:fldChar w:fldCharType="begin"/>
        </w:r>
        <w:r>
          <w:rPr>
            <w:webHidden/>
          </w:rPr>
          <w:instrText xml:space="preserve"> PAGEREF _Toc212551957 \h </w:instrText>
        </w:r>
        <w:r>
          <w:rPr>
            <w:webHidden/>
          </w:rPr>
        </w:r>
        <w:r>
          <w:rPr>
            <w:webHidden/>
          </w:rPr>
          <w:fldChar w:fldCharType="separate"/>
        </w:r>
        <w:r w:rsidR="00744AFE">
          <w:rPr>
            <w:webHidden/>
          </w:rPr>
          <w:t>18</w:t>
        </w:r>
        <w:r>
          <w:rPr>
            <w:webHidden/>
          </w:rPr>
          <w:fldChar w:fldCharType="end"/>
        </w:r>
      </w:hyperlink>
    </w:p>
    <w:p w14:paraId="58B5F8C4" w14:textId="034132CF" w:rsidR="00AD2671" w:rsidRDefault="00AD2671">
      <w:pPr>
        <w:pStyle w:val="TOC2"/>
        <w:rPr>
          <w:rFonts w:asciiTheme="minorHAnsi" w:eastAsiaTheme="minorEastAsia" w:hAnsiTheme="minorHAnsi" w:cstheme="minorBidi"/>
          <w:kern w:val="2"/>
          <w:sz w:val="24"/>
          <w:szCs w:val="24"/>
          <w:lang w:eastAsia="en-AU"/>
          <w14:ligatures w14:val="standardContextual"/>
        </w:rPr>
      </w:pPr>
      <w:hyperlink w:anchor="_Toc212551958" w:history="1">
        <w:r w:rsidRPr="00292DA8">
          <w:rPr>
            <w:rStyle w:val="Hyperlink"/>
          </w:rPr>
          <w:t>3.4 Number of ECT treatments authorised</w:t>
        </w:r>
        <w:r>
          <w:rPr>
            <w:webHidden/>
          </w:rPr>
          <w:tab/>
        </w:r>
        <w:r>
          <w:rPr>
            <w:webHidden/>
          </w:rPr>
          <w:fldChar w:fldCharType="begin"/>
        </w:r>
        <w:r>
          <w:rPr>
            <w:webHidden/>
          </w:rPr>
          <w:instrText xml:space="preserve"> PAGEREF _Toc212551958 \h </w:instrText>
        </w:r>
        <w:r>
          <w:rPr>
            <w:webHidden/>
          </w:rPr>
        </w:r>
        <w:r>
          <w:rPr>
            <w:webHidden/>
          </w:rPr>
          <w:fldChar w:fldCharType="separate"/>
        </w:r>
        <w:r w:rsidR="00744AFE">
          <w:rPr>
            <w:webHidden/>
          </w:rPr>
          <w:t>19</w:t>
        </w:r>
        <w:r>
          <w:rPr>
            <w:webHidden/>
          </w:rPr>
          <w:fldChar w:fldCharType="end"/>
        </w:r>
      </w:hyperlink>
    </w:p>
    <w:p w14:paraId="581555FC" w14:textId="737EAF06" w:rsidR="00AD2671" w:rsidRDefault="00AD2671">
      <w:pPr>
        <w:pStyle w:val="TOC1"/>
        <w:rPr>
          <w:rFonts w:asciiTheme="minorHAnsi" w:eastAsiaTheme="minorEastAsia" w:hAnsiTheme="minorHAnsi" w:cstheme="minorBidi"/>
          <w:b w:val="0"/>
          <w:kern w:val="2"/>
          <w:sz w:val="24"/>
          <w:szCs w:val="24"/>
          <w:lang w:eastAsia="en-AU"/>
          <w14:ligatures w14:val="standardContextual"/>
        </w:rPr>
      </w:pPr>
      <w:hyperlink w:anchor="_Toc212551959" w:history="1">
        <w:r w:rsidRPr="00292DA8">
          <w:rPr>
            <w:rStyle w:val="Hyperlink"/>
          </w:rPr>
          <w:t>4. Participation at hearings</w:t>
        </w:r>
        <w:r>
          <w:rPr>
            <w:webHidden/>
          </w:rPr>
          <w:tab/>
        </w:r>
        <w:r>
          <w:rPr>
            <w:webHidden/>
          </w:rPr>
          <w:fldChar w:fldCharType="begin"/>
        </w:r>
        <w:r>
          <w:rPr>
            <w:webHidden/>
          </w:rPr>
          <w:instrText xml:space="preserve"> PAGEREF _Toc212551959 \h </w:instrText>
        </w:r>
        <w:r>
          <w:rPr>
            <w:webHidden/>
          </w:rPr>
        </w:r>
        <w:r>
          <w:rPr>
            <w:webHidden/>
          </w:rPr>
          <w:fldChar w:fldCharType="separate"/>
        </w:r>
        <w:r w:rsidR="00744AFE">
          <w:rPr>
            <w:webHidden/>
          </w:rPr>
          <w:t>20</w:t>
        </w:r>
        <w:r>
          <w:rPr>
            <w:webHidden/>
          </w:rPr>
          <w:fldChar w:fldCharType="end"/>
        </w:r>
      </w:hyperlink>
    </w:p>
    <w:p w14:paraId="45909C22" w14:textId="41D4A5F1" w:rsidR="00AD2671" w:rsidRDefault="00AD2671">
      <w:pPr>
        <w:pStyle w:val="TOC1"/>
        <w:rPr>
          <w:rFonts w:asciiTheme="minorHAnsi" w:eastAsiaTheme="minorEastAsia" w:hAnsiTheme="minorHAnsi" w:cstheme="minorBidi"/>
          <w:b w:val="0"/>
          <w:kern w:val="2"/>
          <w:sz w:val="24"/>
          <w:szCs w:val="24"/>
          <w:lang w:eastAsia="en-AU"/>
          <w14:ligatures w14:val="standardContextual"/>
        </w:rPr>
      </w:pPr>
      <w:hyperlink w:anchor="_Toc212551960" w:history="1">
        <w:r w:rsidRPr="00292DA8">
          <w:rPr>
            <w:rStyle w:val="Hyperlink"/>
          </w:rPr>
          <w:t>5. Complaints &amp; feedback</w:t>
        </w:r>
        <w:r>
          <w:rPr>
            <w:webHidden/>
          </w:rPr>
          <w:tab/>
        </w:r>
        <w:r>
          <w:rPr>
            <w:webHidden/>
          </w:rPr>
          <w:fldChar w:fldCharType="begin"/>
        </w:r>
        <w:r>
          <w:rPr>
            <w:webHidden/>
          </w:rPr>
          <w:instrText xml:space="preserve"> PAGEREF _Toc212551960 \h </w:instrText>
        </w:r>
        <w:r>
          <w:rPr>
            <w:webHidden/>
          </w:rPr>
        </w:r>
        <w:r>
          <w:rPr>
            <w:webHidden/>
          </w:rPr>
          <w:fldChar w:fldCharType="separate"/>
        </w:r>
        <w:r w:rsidR="00744AFE">
          <w:rPr>
            <w:webHidden/>
          </w:rPr>
          <w:t>21</w:t>
        </w:r>
        <w:r>
          <w:rPr>
            <w:webHidden/>
          </w:rPr>
          <w:fldChar w:fldCharType="end"/>
        </w:r>
      </w:hyperlink>
    </w:p>
    <w:p w14:paraId="46287649" w14:textId="57C29A4B" w:rsidR="003E2E12" w:rsidRPr="003072C6" w:rsidRDefault="00E15DA9" w:rsidP="00213772">
      <w:pPr>
        <w:pStyle w:val="TOC2"/>
        <w:rPr>
          <w:noProof w:val="0"/>
        </w:rPr>
      </w:pPr>
      <w:r w:rsidRPr="003072C6">
        <w:rPr>
          <w:noProof w:val="0"/>
        </w:rPr>
        <w:fldChar w:fldCharType="end"/>
      </w:r>
    </w:p>
    <w:p w14:paraId="194EB327" w14:textId="77777777" w:rsidR="00B94A4D" w:rsidRDefault="00B94A4D" w:rsidP="00B94A4D">
      <w:pPr>
        <w:pStyle w:val="MHTbody"/>
      </w:pPr>
    </w:p>
    <w:p w14:paraId="7B3B9078" w14:textId="597A2B41" w:rsidR="00B94A4D" w:rsidRDefault="00B94A4D" w:rsidP="00E91933">
      <w:pPr>
        <w:pStyle w:val="MHTbody"/>
      </w:pPr>
    </w:p>
    <w:p w14:paraId="1520F146" w14:textId="2BD4D73C" w:rsidR="00D64159" w:rsidRDefault="00D64159" w:rsidP="00E91933">
      <w:pPr>
        <w:pStyle w:val="MHTbody"/>
      </w:pPr>
    </w:p>
    <w:p w14:paraId="1F51D33E" w14:textId="2121BF14" w:rsidR="00D64159" w:rsidRDefault="00D64159" w:rsidP="00E91933">
      <w:pPr>
        <w:pStyle w:val="MHTbody"/>
      </w:pPr>
    </w:p>
    <w:p w14:paraId="26AC15AB" w14:textId="38308BBE" w:rsidR="00D64159" w:rsidRDefault="00D64159" w:rsidP="00E91933">
      <w:pPr>
        <w:pStyle w:val="MHTbody"/>
      </w:pPr>
    </w:p>
    <w:p w14:paraId="396DC37A" w14:textId="42F0F5CA" w:rsidR="00853C78" w:rsidRDefault="00853C78" w:rsidP="00E91933">
      <w:pPr>
        <w:pStyle w:val="MHTbody"/>
      </w:pPr>
    </w:p>
    <w:p w14:paraId="31121163" w14:textId="77777777" w:rsidR="00853C78" w:rsidRPr="003072C6" w:rsidRDefault="00853C78" w:rsidP="00E91933">
      <w:pPr>
        <w:pStyle w:val="MHTbody"/>
      </w:pPr>
    </w:p>
    <w:p w14:paraId="2A657560" w14:textId="77777777" w:rsidR="00D64159" w:rsidRPr="00D64159" w:rsidRDefault="00D64159" w:rsidP="00D16CA4">
      <w:pPr>
        <w:pStyle w:val="MHTbody"/>
        <w:pBdr>
          <w:bottom w:val="single" w:sz="4" w:space="1" w:color="auto"/>
        </w:pBdr>
        <w:spacing w:after="0"/>
        <w:rPr>
          <w:i/>
          <w:iCs/>
          <w:sz w:val="18"/>
          <w:szCs w:val="18"/>
        </w:rPr>
      </w:pPr>
      <w:r w:rsidRPr="00D64159">
        <w:rPr>
          <w:i/>
          <w:iCs/>
          <w:sz w:val="18"/>
          <w:szCs w:val="18"/>
        </w:rPr>
        <w:t xml:space="preserve">Notes about the Mental Health Tribunal Quarterly Activity Report: </w:t>
      </w:r>
    </w:p>
    <w:p w14:paraId="3722395D" w14:textId="01E350DC" w:rsidR="00D64159" w:rsidRPr="003072C6" w:rsidRDefault="00D64159" w:rsidP="00D64159">
      <w:pPr>
        <w:pStyle w:val="MHTbody"/>
        <w:sectPr w:rsidR="00D64159" w:rsidRPr="003072C6" w:rsidSect="000C6A26">
          <w:pgSz w:w="11906" w:h="16838" w:code="9"/>
          <w:pgMar w:top="1701" w:right="1304" w:bottom="1134" w:left="1304" w:header="454" w:footer="567" w:gutter="0"/>
          <w:cols w:space="720"/>
          <w:docGrid w:linePitch="360"/>
        </w:sectPr>
      </w:pPr>
      <w:r w:rsidRPr="00D64159">
        <w:rPr>
          <w:sz w:val="18"/>
          <w:szCs w:val="18"/>
        </w:rPr>
        <w:t xml:space="preserve">To enable the community to be informed of the practical operation of the </w:t>
      </w:r>
      <w:r w:rsidRPr="0086383F">
        <w:rPr>
          <w:i/>
          <w:iCs/>
          <w:sz w:val="18"/>
          <w:szCs w:val="18"/>
        </w:rPr>
        <w:t xml:space="preserve">Mental Health </w:t>
      </w:r>
      <w:r w:rsidR="00142E57">
        <w:rPr>
          <w:i/>
          <w:iCs/>
          <w:sz w:val="18"/>
          <w:szCs w:val="18"/>
        </w:rPr>
        <w:t xml:space="preserve">and Wellbeing Act </w:t>
      </w:r>
      <w:r w:rsidRPr="0086383F">
        <w:rPr>
          <w:i/>
          <w:iCs/>
          <w:sz w:val="18"/>
          <w:szCs w:val="18"/>
        </w:rPr>
        <w:t>20</w:t>
      </w:r>
      <w:r w:rsidR="00142E57">
        <w:rPr>
          <w:i/>
          <w:iCs/>
          <w:sz w:val="18"/>
          <w:szCs w:val="18"/>
        </w:rPr>
        <w:t>22</w:t>
      </w:r>
      <w:r w:rsidR="00096B85">
        <w:rPr>
          <w:sz w:val="18"/>
          <w:szCs w:val="18"/>
        </w:rPr>
        <w:t xml:space="preserve">, </w:t>
      </w:r>
      <w:r w:rsidRPr="00D64159">
        <w:rPr>
          <w:sz w:val="18"/>
          <w:szCs w:val="18"/>
        </w:rPr>
        <w:t>the Mental Health Tribunal (</w:t>
      </w:r>
      <w:r w:rsidR="00096B85">
        <w:rPr>
          <w:sz w:val="18"/>
          <w:szCs w:val="18"/>
        </w:rPr>
        <w:t>‘</w:t>
      </w:r>
      <w:r w:rsidRPr="00D64159">
        <w:rPr>
          <w:sz w:val="18"/>
          <w:szCs w:val="18"/>
        </w:rPr>
        <w:t>the Tribunal</w:t>
      </w:r>
      <w:r w:rsidR="00096B85">
        <w:rPr>
          <w:sz w:val="18"/>
          <w:szCs w:val="18"/>
        </w:rPr>
        <w:t>’</w:t>
      </w:r>
      <w:r w:rsidRPr="00D64159">
        <w:rPr>
          <w:sz w:val="18"/>
          <w:szCs w:val="18"/>
        </w:rPr>
        <w:t xml:space="preserve">) is committed to providing regular and detailed information about the decisions it makes concerning compulsory mental health treatment. Quarterly Activity Reports are produced for the first three quarters of each financial </w:t>
      </w:r>
      <w:proofErr w:type="gramStart"/>
      <w:r w:rsidRPr="00D64159">
        <w:rPr>
          <w:sz w:val="18"/>
          <w:szCs w:val="18"/>
        </w:rPr>
        <w:t>year</w:t>
      </w:r>
      <w:proofErr w:type="gramEnd"/>
      <w:r w:rsidRPr="00D64159">
        <w:rPr>
          <w:sz w:val="18"/>
          <w:szCs w:val="18"/>
        </w:rPr>
        <w:t xml:space="preserve"> and the Annual Report captures the full financial year.</w:t>
      </w:r>
    </w:p>
    <w:p w14:paraId="36FF82AC" w14:textId="495A9339" w:rsidR="00E30414" w:rsidRPr="00736458" w:rsidRDefault="00BA6CE9" w:rsidP="00736458">
      <w:pPr>
        <w:pStyle w:val="Heading1"/>
        <w:spacing w:before="0" w:after="200"/>
        <w:rPr>
          <w:sz w:val="40"/>
          <w:szCs w:val="40"/>
        </w:rPr>
      </w:pPr>
      <w:bookmarkStart w:id="0" w:name="_Toc212551944"/>
      <w:r w:rsidRPr="00736458">
        <w:rPr>
          <w:sz w:val="40"/>
          <w:szCs w:val="40"/>
        </w:rPr>
        <w:lastRenderedPageBreak/>
        <w:t>1. Tribunal hearings</w:t>
      </w:r>
      <w:bookmarkEnd w:id="0"/>
    </w:p>
    <w:p w14:paraId="44170527" w14:textId="2E79197F" w:rsidR="00B501E4" w:rsidRPr="00676155" w:rsidRDefault="00BA6CE9" w:rsidP="00335BEF">
      <w:pPr>
        <w:pStyle w:val="MHTbody"/>
        <w:spacing w:before="120" w:after="160"/>
      </w:pPr>
      <w:r w:rsidRPr="00F91635">
        <w:t xml:space="preserve">Between </w:t>
      </w:r>
      <w:r w:rsidR="00F035FF" w:rsidRPr="00F91635">
        <w:t xml:space="preserve">1 </w:t>
      </w:r>
      <w:r w:rsidR="00096B85" w:rsidRPr="00F91635">
        <w:t>J</w:t>
      </w:r>
      <w:r w:rsidR="00F91635" w:rsidRPr="00F91635">
        <w:t xml:space="preserve">uly </w:t>
      </w:r>
      <w:r w:rsidR="00F035FF" w:rsidRPr="00F91635">
        <w:t xml:space="preserve">and </w:t>
      </w:r>
      <w:r w:rsidR="00F91635" w:rsidRPr="00F91635">
        <w:t xml:space="preserve">30 September </w:t>
      </w:r>
      <w:r w:rsidR="00096B85" w:rsidRPr="00F91635">
        <w:t>2025</w:t>
      </w:r>
      <w:r w:rsidRPr="00F91635">
        <w:t>,</w:t>
      </w:r>
      <w:r w:rsidRPr="00676155">
        <w:t xml:space="preserve"> the Tribunal conducted </w:t>
      </w:r>
      <w:r w:rsidR="00287767">
        <w:t>3,</w:t>
      </w:r>
      <w:r w:rsidR="00C04111">
        <w:t>358</w:t>
      </w:r>
      <w:r w:rsidRPr="00676155">
        <w:t xml:space="preserve"> hearings. There were a further </w:t>
      </w:r>
      <w:r w:rsidR="00287767">
        <w:t>2,</w:t>
      </w:r>
      <w:r w:rsidR="00C04111">
        <w:t>706</w:t>
      </w:r>
      <w:r w:rsidRPr="00676155">
        <w:t xml:space="preserve"> matters which were listed for a hearing but </w:t>
      </w:r>
      <w:r w:rsidR="007C4BB2" w:rsidRPr="00676155">
        <w:t>were cancelled before the hearing date</w:t>
      </w:r>
      <w:r w:rsidRPr="00676155">
        <w:t xml:space="preserve">, usually </w:t>
      </w:r>
      <w:proofErr w:type="gramStart"/>
      <w:r w:rsidRPr="00676155">
        <w:t>as a result of</w:t>
      </w:r>
      <w:proofErr w:type="gramEnd"/>
      <w:r w:rsidRPr="00676155">
        <w:t xml:space="preserve"> the patient’s </w:t>
      </w:r>
      <w:r w:rsidR="009C35AD" w:rsidRPr="00676155">
        <w:t>order</w:t>
      </w:r>
      <w:r w:rsidRPr="00676155">
        <w:t xml:space="preserve"> being revoked (cancelled) or the hearing being rescheduled to another date. </w:t>
      </w:r>
    </w:p>
    <w:p w14:paraId="0344CAD1" w14:textId="59BF30BD" w:rsidR="00C11871" w:rsidRDefault="00BA6CE9" w:rsidP="00335BEF">
      <w:pPr>
        <w:pStyle w:val="MHTbody"/>
        <w:spacing w:before="120" w:after="160"/>
      </w:pPr>
      <w:r w:rsidRPr="00093102">
        <w:t xml:space="preserve">Of the </w:t>
      </w:r>
      <w:r w:rsidR="00676155" w:rsidRPr="00093102">
        <w:t>3</w:t>
      </w:r>
      <w:r w:rsidRPr="00093102">
        <w:t>,</w:t>
      </w:r>
      <w:r w:rsidR="00C04111">
        <w:t>358</w:t>
      </w:r>
      <w:r w:rsidRPr="00093102">
        <w:t xml:space="preserve"> hearings conducted</w:t>
      </w:r>
      <w:r w:rsidR="0028551A" w:rsidRPr="00093102">
        <w:t xml:space="preserve"> </w:t>
      </w:r>
      <w:r w:rsidRPr="00093102">
        <w:t xml:space="preserve">in this period, </w:t>
      </w:r>
      <w:r w:rsidR="00676155" w:rsidRPr="00093102">
        <w:t>8</w:t>
      </w:r>
      <w:r w:rsidR="00C04111">
        <w:t>6</w:t>
      </w:r>
      <w:r w:rsidRPr="00093102">
        <w:t>% (</w:t>
      </w:r>
      <w:r w:rsidR="00676155" w:rsidRPr="00093102">
        <w:t>2</w:t>
      </w:r>
      <w:r w:rsidRPr="00093102">
        <w:t>,</w:t>
      </w:r>
      <w:r w:rsidR="00093102" w:rsidRPr="00093102">
        <w:t>8</w:t>
      </w:r>
      <w:r w:rsidR="00C04111">
        <w:t>90</w:t>
      </w:r>
      <w:r w:rsidRPr="00093102">
        <w:t xml:space="preserve">) were determined and </w:t>
      </w:r>
      <w:r w:rsidR="00676155" w:rsidRPr="00093102">
        <w:t>1</w:t>
      </w:r>
      <w:r w:rsidR="00C04111">
        <w:t>4</w:t>
      </w:r>
      <w:r w:rsidRPr="00093102">
        <w:t>% (</w:t>
      </w:r>
      <w:r w:rsidR="00C04111">
        <w:t>468</w:t>
      </w:r>
      <w:r w:rsidRPr="00093102">
        <w:t>) were adjourned.</w:t>
      </w:r>
    </w:p>
    <w:p w14:paraId="6AEB4706" w14:textId="088FBE5B" w:rsidR="00F035FF" w:rsidRDefault="00E410FD" w:rsidP="00C11871">
      <w:pPr>
        <w:pStyle w:val="MHTbody"/>
      </w:pPr>
      <w:r>
        <w:rPr>
          <w:noProof/>
        </w:rPr>
        <w:drawing>
          <wp:inline distT="0" distB="0" distL="0" distR="0" wp14:anchorId="0D865665" wp14:editId="48A2EB07">
            <wp:extent cx="3999536" cy="2469600"/>
            <wp:effectExtent l="0" t="0" r="1270" b="6985"/>
            <wp:docPr id="99680713" name="Chart 1">
              <a:extLst xmlns:a="http://schemas.openxmlformats.org/drawingml/2006/main">
                <a:ext uri="{FF2B5EF4-FFF2-40B4-BE49-F238E27FC236}">
                  <a16:creationId xmlns:a16="http://schemas.microsoft.com/office/drawing/2014/main" id="{7FF310A9-984F-1EEE-E48B-64DED57628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C5566AA" w14:textId="4D4A488D" w:rsidR="00F035FF" w:rsidRDefault="00F035FF" w:rsidP="001F63E8">
      <w:pPr>
        <w:pStyle w:val="MHTbody"/>
        <w:spacing w:after="0"/>
      </w:pPr>
    </w:p>
    <w:p w14:paraId="14109FAE" w14:textId="5DF1FF57" w:rsidR="00E30414" w:rsidRPr="00736458" w:rsidRDefault="00BA6CE9" w:rsidP="00736458">
      <w:pPr>
        <w:pStyle w:val="Heading2"/>
        <w:spacing w:before="160" w:after="120" w:line="280" w:lineRule="atLeast"/>
        <w:rPr>
          <w:sz w:val="24"/>
          <w:szCs w:val="24"/>
        </w:rPr>
      </w:pPr>
      <w:bookmarkStart w:id="1" w:name="_Toc212551945"/>
      <w:r w:rsidRPr="00736458">
        <w:rPr>
          <w:sz w:val="24"/>
          <w:szCs w:val="24"/>
        </w:rPr>
        <w:t>1.1 Hearings conducted</w:t>
      </w:r>
      <w:bookmarkEnd w:id="1"/>
      <w:r w:rsidR="00405732" w:rsidRPr="00736458">
        <w:rPr>
          <w:sz w:val="24"/>
          <w:szCs w:val="24"/>
        </w:rPr>
        <w:t xml:space="preserve"> </w:t>
      </w:r>
    </w:p>
    <w:p w14:paraId="5CCA943F" w14:textId="11FF2F17" w:rsidR="001140DA" w:rsidRDefault="00527F00" w:rsidP="00BA6CE9">
      <w:pPr>
        <w:pStyle w:val="MHTlevel1bullet"/>
        <w:numPr>
          <w:ilvl w:val="0"/>
          <w:numId w:val="0"/>
        </w:numPr>
      </w:pPr>
      <w:r>
        <w:t xml:space="preserve">Hearings conducted is the </w:t>
      </w:r>
      <w:r w:rsidR="00AE2924">
        <w:t xml:space="preserve">combined </w:t>
      </w:r>
      <w:r>
        <w:t xml:space="preserve">total of </w:t>
      </w:r>
      <w:r w:rsidR="00AE2924">
        <w:t xml:space="preserve">treatment order hearings, ECT applications and all other hearing types. </w:t>
      </w:r>
    </w:p>
    <w:p w14:paraId="57F595E1" w14:textId="65F2AE03" w:rsidR="00D9018F" w:rsidRDefault="00E410FD" w:rsidP="008669D7">
      <w:pPr>
        <w:pStyle w:val="MHTlevel1bullet"/>
        <w:numPr>
          <w:ilvl w:val="0"/>
          <w:numId w:val="0"/>
        </w:numPr>
        <w:spacing w:before="0" w:after="220"/>
      </w:pPr>
      <w:r>
        <w:rPr>
          <w:noProof/>
        </w:rPr>
        <w:drawing>
          <wp:inline distT="0" distB="0" distL="0" distR="0" wp14:anchorId="2A0A8FE5" wp14:editId="723EFFC2">
            <wp:extent cx="4011034" cy="2469600"/>
            <wp:effectExtent l="0" t="0" r="8890" b="6985"/>
            <wp:docPr id="1340205314" name="Chart 1">
              <a:extLst xmlns:a="http://schemas.openxmlformats.org/drawingml/2006/main">
                <a:ext uri="{FF2B5EF4-FFF2-40B4-BE49-F238E27FC236}">
                  <a16:creationId xmlns:a16="http://schemas.microsoft.com/office/drawing/2014/main" id="{A1039395-1A67-4CD9-9D53-C0A59D9F07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96F0A85" w14:textId="0B912759" w:rsidR="000E3B10" w:rsidRDefault="000E3B10" w:rsidP="008669D7">
      <w:pPr>
        <w:pStyle w:val="MHTlevel1bullet"/>
        <w:numPr>
          <w:ilvl w:val="0"/>
          <w:numId w:val="0"/>
        </w:numPr>
        <w:spacing w:before="0" w:after="220"/>
      </w:pPr>
    </w:p>
    <w:p w14:paraId="569ADCBE" w14:textId="40BC9087" w:rsidR="003471FC" w:rsidRDefault="003471FC" w:rsidP="00B501E4">
      <w:pPr>
        <w:pStyle w:val="MHTlevel1bullet"/>
        <w:numPr>
          <w:ilvl w:val="0"/>
          <w:numId w:val="0"/>
        </w:numPr>
        <w:spacing w:after="220"/>
        <w:ind w:left="284" w:hanging="284"/>
        <w:rPr>
          <w:b/>
          <w:color w:val="1A7B47"/>
          <w:sz w:val="28"/>
          <w:szCs w:val="28"/>
        </w:rPr>
      </w:pPr>
      <w:r>
        <w:br w:type="page"/>
      </w:r>
    </w:p>
    <w:p w14:paraId="423CCEBA" w14:textId="1D29FBF1" w:rsidR="00BA2F8C" w:rsidRPr="00736458" w:rsidRDefault="005D7A64" w:rsidP="00736458">
      <w:pPr>
        <w:pStyle w:val="Heading2"/>
        <w:spacing w:before="160" w:after="120" w:line="280" w:lineRule="atLeast"/>
        <w:rPr>
          <w:sz w:val="24"/>
          <w:szCs w:val="24"/>
        </w:rPr>
      </w:pPr>
      <w:bookmarkStart w:id="2" w:name="_Toc212551946"/>
      <w:r>
        <w:rPr>
          <w:sz w:val="24"/>
          <w:szCs w:val="24"/>
        </w:rPr>
        <w:lastRenderedPageBreak/>
        <w:t>1</w:t>
      </w:r>
      <w:r w:rsidR="00BA2F8C" w:rsidRPr="00736458">
        <w:rPr>
          <w:sz w:val="24"/>
          <w:szCs w:val="24"/>
        </w:rPr>
        <w:t xml:space="preserve">.2 </w:t>
      </w:r>
      <w:r w:rsidR="00D853EC" w:rsidRPr="00736458">
        <w:rPr>
          <w:sz w:val="24"/>
          <w:szCs w:val="24"/>
        </w:rPr>
        <w:t>Hearings adjourned</w:t>
      </w:r>
      <w:bookmarkEnd w:id="2"/>
      <w:r w:rsidR="00405732" w:rsidRPr="00736458">
        <w:rPr>
          <w:sz w:val="24"/>
          <w:szCs w:val="24"/>
        </w:rPr>
        <w:t xml:space="preserve"> </w:t>
      </w:r>
    </w:p>
    <w:p w14:paraId="52DD0BD0" w14:textId="45919377" w:rsidR="00BA6CE9" w:rsidRDefault="00BA2F8C" w:rsidP="00C253DA">
      <w:pPr>
        <w:pStyle w:val="MHTlevel1bullet"/>
        <w:numPr>
          <w:ilvl w:val="0"/>
          <w:numId w:val="0"/>
        </w:numPr>
      </w:pPr>
      <w:r w:rsidRPr="00676155">
        <w:t xml:space="preserve">Hearings can be adjourned to a later date with or without the patient’s </w:t>
      </w:r>
      <w:r w:rsidR="009C35AD" w:rsidRPr="00676155">
        <w:t>order</w:t>
      </w:r>
      <w:r w:rsidRPr="00676155">
        <w:t xml:space="preserve"> being extended.  Th</w:t>
      </w:r>
      <w:r w:rsidR="000A3258" w:rsidRPr="00676155">
        <w:t>is quarter th</w:t>
      </w:r>
      <w:r w:rsidRPr="00676155">
        <w:t xml:space="preserve">e proportion of hearings adjourned with an </w:t>
      </w:r>
      <w:r w:rsidR="009C35AD" w:rsidRPr="00676155">
        <w:t>order</w:t>
      </w:r>
      <w:r w:rsidRPr="00676155">
        <w:t xml:space="preserve"> extension was </w:t>
      </w:r>
      <w:r w:rsidR="0091117E">
        <w:t>85</w:t>
      </w:r>
      <w:r w:rsidRPr="00676155">
        <w:t>%</w:t>
      </w:r>
      <w:r w:rsidR="00961BB6" w:rsidRPr="00676155">
        <w:t>.</w:t>
      </w:r>
      <w:r w:rsidR="00961BB6" w:rsidRPr="00961BB6">
        <w:t xml:space="preserve"> </w:t>
      </w:r>
    </w:p>
    <w:p w14:paraId="695B58AF" w14:textId="3089C4B5" w:rsidR="00B501E4" w:rsidRDefault="00E410FD" w:rsidP="008669D7">
      <w:pPr>
        <w:pStyle w:val="MHTlevel1bullet"/>
        <w:numPr>
          <w:ilvl w:val="0"/>
          <w:numId w:val="0"/>
        </w:numPr>
        <w:spacing w:before="0" w:after="220"/>
      </w:pPr>
      <w:r>
        <w:rPr>
          <w:noProof/>
        </w:rPr>
        <w:drawing>
          <wp:inline distT="0" distB="0" distL="0" distR="0" wp14:anchorId="304C1880" wp14:editId="7254C64B">
            <wp:extent cx="3999536" cy="2469600"/>
            <wp:effectExtent l="0" t="0" r="1270" b="6985"/>
            <wp:docPr id="1617577367" name="Chart 1">
              <a:extLst xmlns:a="http://schemas.openxmlformats.org/drawingml/2006/main">
                <a:ext uri="{FF2B5EF4-FFF2-40B4-BE49-F238E27FC236}">
                  <a16:creationId xmlns:a16="http://schemas.microsoft.com/office/drawing/2014/main" id="{B7967EDA-46BF-4642-BF53-3694749E42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2238952" w14:textId="77777777" w:rsidR="00C878E3" w:rsidRDefault="00C878E3" w:rsidP="001F63E8">
      <w:pPr>
        <w:pStyle w:val="MHTlevel1bullet"/>
        <w:numPr>
          <w:ilvl w:val="0"/>
          <w:numId w:val="0"/>
        </w:numPr>
        <w:spacing w:before="0" w:after="0"/>
      </w:pPr>
    </w:p>
    <w:p w14:paraId="6690300F" w14:textId="3E43FFA4" w:rsidR="003471FC" w:rsidRPr="00736458" w:rsidRDefault="003471FC" w:rsidP="00736458">
      <w:pPr>
        <w:pStyle w:val="Heading2"/>
        <w:spacing w:before="160" w:after="120" w:line="280" w:lineRule="atLeast"/>
        <w:rPr>
          <w:sz w:val="24"/>
          <w:szCs w:val="24"/>
        </w:rPr>
      </w:pPr>
      <w:bookmarkStart w:id="3" w:name="_Toc212551947"/>
      <w:r w:rsidRPr="00736458">
        <w:rPr>
          <w:sz w:val="24"/>
          <w:szCs w:val="24"/>
        </w:rPr>
        <w:t xml:space="preserve">1.3 Reasons for adjournments with extension of </w:t>
      </w:r>
      <w:r w:rsidR="009C35AD" w:rsidRPr="00736458">
        <w:rPr>
          <w:sz w:val="24"/>
          <w:szCs w:val="24"/>
        </w:rPr>
        <w:t>order</w:t>
      </w:r>
      <w:bookmarkEnd w:id="3"/>
      <w:r w:rsidR="0030387F">
        <w:rPr>
          <w:sz w:val="24"/>
          <w:szCs w:val="24"/>
        </w:rPr>
        <w:t xml:space="preserve"> </w:t>
      </w:r>
    </w:p>
    <w:p w14:paraId="50FF837A" w14:textId="1254C443" w:rsidR="00BA2F8C" w:rsidRDefault="003471FC" w:rsidP="003471FC">
      <w:pPr>
        <w:pStyle w:val="MHTlevel1bullet"/>
        <w:numPr>
          <w:ilvl w:val="0"/>
          <w:numId w:val="0"/>
        </w:numPr>
      </w:pPr>
      <w:r w:rsidRPr="003742B7">
        <w:t xml:space="preserve">A patient’s hearing can be adjourned and their </w:t>
      </w:r>
      <w:r w:rsidR="009C35AD" w:rsidRPr="003742B7">
        <w:t>t</w:t>
      </w:r>
      <w:r w:rsidRPr="003742B7">
        <w:t xml:space="preserve">emporary </w:t>
      </w:r>
      <w:r w:rsidR="009C35AD" w:rsidRPr="003742B7">
        <w:t>t</w:t>
      </w:r>
      <w:r w:rsidRPr="003742B7">
        <w:t xml:space="preserve">reatment </w:t>
      </w:r>
      <w:r w:rsidR="009C35AD" w:rsidRPr="003742B7">
        <w:t>order</w:t>
      </w:r>
      <w:r w:rsidRPr="003742B7">
        <w:t xml:space="preserve"> or </w:t>
      </w:r>
      <w:r w:rsidR="009C35AD" w:rsidRPr="003742B7">
        <w:t>t</w:t>
      </w:r>
      <w:r w:rsidRPr="003742B7">
        <w:t xml:space="preserve">reatment </w:t>
      </w:r>
      <w:r w:rsidR="009C35AD" w:rsidRPr="003742B7">
        <w:t>order</w:t>
      </w:r>
      <w:r w:rsidRPr="003742B7">
        <w:t xml:space="preserve"> extended by a maximum of 10 business days if the Tribunal is satisfied that exceptional circumstances exist.</w:t>
      </w:r>
      <w:r w:rsidR="00A027BD">
        <w:t xml:space="preserve"> </w:t>
      </w:r>
    </w:p>
    <w:p w14:paraId="62B06E70" w14:textId="06E091BD" w:rsidR="003471FC" w:rsidRDefault="00AB6E98" w:rsidP="008669D7">
      <w:pPr>
        <w:pStyle w:val="MHTlevel1bullet"/>
        <w:numPr>
          <w:ilvl w:val="0"/>
          <w:numId w:val="0"/>
        </w:numPr>
        <w:spacing w:before="0" w:after="220"/>
        <w:ind w:left="284" w:hanging="284"/>
      </w:pPr>
      <w:r>
        <w:rPr>
          <w:noProof/>
        </w:rPr>
        <w:drawing>
          <wp:inline distT="0" distB="0" distL="0" distR="0" wp14:anchorId="7043A7BF" wp14:editId="6E872B0B">
            <wp:extent cx="3997895" cy="2469600"/>
            <wp:effectExtent l="0" t="0" r="3175" b="6985"/>
            <wp:docPr id="134784429" name="Chart 1">
              <a:extLst xmlns:a="http://schemas.openxmlformats.org/drawingml/2006/main">
                <a:ext uri="{FF2B5EF4-FFF2-40B4-BE49-F238E27FC236}">
                  <a16:creationId xmlns:a16="http://schemas.microsoft.com/office/drawing/2014/main" id="{17B7866B-DB38-4D93-8CE2-274CB18AF1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3266B78" w14:textId="77777777" w:rsidR="003742B7" w:rsidRDefault="003742B7"/>
    <w:p w14:paraId="299A8BE7" w14:textId="77777777" w:rsidR="003742B7" w:rsidRDefault="003742B7"/>
    <w:p w14:paraId="74B7EBCD" w14:textId="421C9B91" w:rsidR="003742B7" w:rsidRDefault="003742B7">
      <w:r>
        <w:br w:type="page"/>
      </w:r>
    </w:p>
    <w:p w14:paraId="63415229" w14:textId="0D3F4FD7" w:rsidR="000D360D" w:rsidRPr="00736458" w:rsidRDefault="000D360D" w:rsidP="00736458">
      <w:pPr>
        <w:pStyle w:val="Heading1"/>
        <w:spacing w:before="0" w:after="200"/>
        <w:rPr>
          <w:sz w:val="40"/>
          <w:szCs w:val="40"/>
        </w:rPr>
      </w:pPr>
      <w:bookmarkStart w:id="4" w:name="_Toc212551948"/>
      <w:r w:rsidRPr="00736458">
        <w:rPr>
          <w:sz w:val="40"/>
          <w:szCs w:val="40"/>
        </w:rPr>
        <w:lastRenderedPageBreak/>
        <w:t xml:space="preserve">2. Treatment </w:t>
      </w:r>
      <w:r w:rsidR="000177BA" w:rsidRPr="00736458">
        <w:rPr>
          <w:sz w:val="40"/>
          <w:szCs w:val="40"/>
        </w:rPr>
        <w:t>o</w:t>
      </w:r>
      <w:r w:rsidR="009C35AD" w:rsidRPr="00736458">
        <w:rPr>
          <w:sz w:val="40"/>
          <w:szCs w:val="40"/>
        </w:rPr>
        <w:t>rder</w:t>
      </w:r>
      <w:r w:rsidRPr="00736458">
        <w:rPr>
          <w:sz w:val="40"/>
          <w:szCs w:val="40"/>
        </w:rPr>
        <w:t xml:space="preserve"> hearings</w:t>
      </w:r>
      <w:bookmarkEnd w:id="4"/>
    </w:p>
    <w:p w14:paraId="395083C7" w14:textId="7F390EC4" w:rsidR="003E159B" w:rsidRPr="00736458" w:rsidRDefault="003E159B" w:rsidP="00736458">
      <w:pPr>
        <w:pStyle w:val="Heading2"/>
        <w:spacing w:before="160" w:after="120" w:line="280" w:lineRule="atLeast"/>
        <w:rPr>
          <w:sz w:val="24"/>
          <w:szCs w:val="24"/>
        </w:rPr>
      </w:pPr>
      <w:bookmarkStart w:id="5" w:name="_Toc212551949"/>
      <w:r w:rsidRPr="00736458">
        <w:rPr>
          <w:sz w:val="24"/>
          <w:szCs w:val="24"/>
        </w:rPr>
        <w:t xml:space="preserve">2.1 Treatment </w:t>
      </w:r>
      <w:r w:rsidR="000177BA" w:rsidRPr="00736458">
        <w:rPr>
          <w:sz w:val="24"/>
          <w:szCs w:val="24"/>
        </w:rPr>
        <w:t>o</w:t>
      </w:r>
      <w:r w:rsidR="009C35AD" w:rsidRPr="00736458">
        <w:rPr>
          <w:sz w:val="24"/>
          <w:szCs w:val="24"/>
        </w:rPr>
        <w:t>rder</w:t>
      </w:r>
      <w:r w:rsidRPr="00736458">
        <w:rPr>
          <w:sz w:val="24"/>
          <w:szCs w:val="24"/>
        </w:rPr>
        <w:t>s made</w:t>
      </w:r>
      <w:r w:rsidR="00304F1B" w:rsidRPr="00736458">
        <w:rPr>
          <w:sz w:val="24"/>
          <w:szCs w:val="24"/>
        </w:rPr>
        <w:t>, confirmed</w:t>
      </w:r>
      <w:r w:rsidRPr="00736458">
        <w:rPr>
          <w:sz w:val="24"/>
          <w:szCs w:val="24"/>
        </w:rPr>
        <w:t xml:space="preserve"> </w:t>
      </w:r>
      <w:r w:rsidR="005F2530" w:rsidRPr="00736458">
        <w:rPr>
          <w:sz w:val="24"/>
          <w:szCs w:val="24"/>
        </w:rPr>
        <w:t>or</w:t>
      </w:r>
      <w:r w:rsidRPr="00736458">
        <w:rPr>
          <w:sz w:val="24"/>
          <w:szCs w:val="24"/>
        </w:rPr>
        <w:t xml:space="preserve"> revoked </w:t>
      </w:r>
      <w:r w:rsidR="00560D94" w:rsidRPr="00736458">
        <w:rPr>
          <w:sz w:val="24"/>
          <w:szCs w:val="24"/>
        </w:rPr>
        <w:t>by the Tribunal</w:t>
      </w:r>
      <w:bookmarkEnd w:id="5"/>
    </w:p>
    <w:p w14:paraId="66CDADD1" w14:textId="55CB4752" w:rsidR="005F2530" w:rsidRPr="00841F85" w:rsidRDefault="000D360D" w:rsidP="00C253DA">
      <w:pPr>
        <w:pStyle w:val="MHTbody"/>
        <w:spacing w:before="120" w:after="160"/>
      </w:pPr>
      <w:r w:rsidRPr="003742B7">
        <w:t xml:space="preserve">In any hearing concerning a </w:t>
      </w:r>
      <w:r w:rsidR="000177BA" w:rsidRPr="003742B7">
        <w:t>t</w:t>
      </w:r>
      <w:r w:rsidRPr="003742B7">
        <w:t xml:space="preserve">emporary </w:t>
      </w:r>
      <w:r w:rsidR="000177BA" w:rsidRPr="003742B7">
        <w:t>t</w:t>
      </w:r>
      <w:r w:rsidRPr="003742B7">
        <w:t xml:space="preserve">reatment </w:t>
      </w:r>
      <w:r w:rsidR="000177BA" w:rsidRPr="003742B7">
        <w:t>o</w:t>
      </w:r>
      <w:r w:rsidR="009C35AD" w:rsidRPr="003742B7">
        <w:t>rder</w:t>
      </w:r>
      <w:r w:rsidRPr="003742B7">
        <w:t xml:space="preserve"> </w:t>
      </w:r>
      <w:r w:rsidR="000177BA" w:rsidRPr="003742B7">
        <w:t>o</w:t>
      </w:r>
      <w:r w:rsidRPr="003742B7">
        <w:t xml:space="preserve">r </w:t>
      </w:r>
      <w:r w:rsidR="000177BA" w:rsidRPr="003742B7">
        <w:t>t</w:t>
      </w:r>
      <w:r w:rsidRPr="003742B7">
        <w:t xml:space="preserve">reatment </w:t>
      </w:r>
      <w:r w:rsidR="000177BA" w:rsidRPr="003742B7">
        <w:t>o</w:t>
      </w:r>
      <w:r w:rsidR="009C35AD" w:rsidRPr="003742B7">
        <w:t>rder</w:t>
      </w:r>
      <w:r w:rsidRPr="003742B7">
        <w:t xml:space="preserve">, the Tribunal must decide whether to </w:t>
      </w:r>
      <w:r w:rsidR="005F2530">
        <w:t>m</w:t>
      </w:r>
      <w:r w:rsidRPr="003742B7">
        <w:t>ake</w:t>
      </w:r>
      <w:r w:rsidR="005F2530">
        <w:t>, confirm or revoke an order</w:t>
      </w:r>
      <w:r w:rsidR="00B83860">
        <w:t xml:space="preserve">. </w:t>
      </w:r>
      <w:r w:rsidR="005F2530" w:rsidRPr="005F2530">
        <w:t xml:space="preserve">When the Tribunal makes or confirms an order, the Tribunal must determine the category of the order, being a community treatment order or an inpatient treatment order, based on the circumstances at the time of the </w:t>
      </w:r>
      <w:r w:rsidR="005F2530" w:rsidRPr="00806C70">
        <w:t xml:space="preserve">hearing. If the Tribunal is </w:t>
      </w:r>
      <w:r w:rsidR="005F2530" w:rsidRPr="00806C70">
        <w:rPr>
          <w:i/>
          <w:iCs/>
        </w:rPr>
        <w:t xml:space="preserve">making </w:t>
      </w:r>
      <w:r w:rsidR="005F2530" w:rsidRPr="00806C70">
        <w:t>a treatment order</w:t>
      </w:r>
      <w:r w:rsidR="00163412">
        <w:t xml:space="preserve"> </w:t>
      </w:r>
      <w:r w:rsidR="005F2530" w:rsidRPr="00806C70">
        <w:t xml:space="preserve">it also determines the duration of a treatment order. If the Tribunal is </w:t>
      </w:r>
      <w:r w:rsidR="005F2530" w:rsidRPr="00806C70">
        <w:rPr>
          <w:i/>
          <w:iCs/>
        </w:rPr>
        <w:t xml:space="preserve">confirming </w:t>
      </w:r>
      <w:r w:rsidR="005F2530" w:rsidRPr="00806C70">
        <w:t xml:space="preserve">a treatment order, the expiry date of that order remains the same and cannot be changed by the </w:t>
      </w:r>
      <w:r w:rsidR="005F2530" w:rsidRPr="00841F85">
        <w:t>Tribunal.</w:t>
      </w:r>
    </w:p>
    <w:p w14:paraId="0F655752" w14:textId="3CF9CF08" w:rsidR="000129F3" w:rsidRPr="00B83860" w:rsidRDefault="000129F3" w:rsidP="008669D7">
      <w:pPr>
        <w:pStyle w:val="Heading3"/>
        <w:spacing w:before="120" w:after="160"/>
        <w:rPr>
          <w:sz w:val="22"/>
          <w:szCs w:val="22"/>
        </w:rPr>
      </w:pPr>
      <w:r w:rsidRPr="00B83860">
        <w:rPr>
          <w:sz w:val="22"/>
          <w:szCs w:val="22"/>
        </w:rPr>
        <w:t>2.1.1 Outcome of treatment order hearing</w:t>
      </w:r>
      <w:r w:rsidR="005932C5" w:rsidRPr="00B83860">
        <w:rPr>
          <w:sz w:val="22"/>
          <w:szCs w:val="22"/>
        </w:rPr>
        <w:t xml:space="preserve">s </w:t>
      </w:r>
      <w:r w:rsidRPr="00B83860">
        <w:rPr>
          <w:sz w:val="22"/>
          <w:szCs w:val="22"/>
        </w:rPr>
        <w:t>(all case types</w:t>
      </w:r>
      <w:r w:rsidR="00AB3336" w:rsidRPr="00B83860">
        <w:rPr>
          <w:sz w:val="22"/>
          <w:szCs w:val="22"/>
        </w:rPr>
        <w:t>,</w:t>
      </w:r>
      <w:r w:rsidR="003F7FC4" w:rsidRPr="00B83860">
        <w:rPr>
          <w:sz w:val="22"/>
          <w:szCs w:val="22"/>
        </w:rPr>
        <w:t xml:space="preserve"> </w:t>
      </w:r>
      <w:r w:rsidR="009F2F24">
        <w:rPr>
          <w:sz w:val="22"/>
          <w:szCs w:val="22"/>
        </w:rPr>
        <w:t>July to September</w:t>
      </w:r>
      <w:r w:rsidR="00713CCE">
        <w:rPr>
          <w:sz w:val="22"/>
          <w:szCs w:val="22"/>
        </w:rPr>
        <w:t xml:space="preserve"> 2025</w:t>
      </w:r>
      <w:r w:rsidRPr="00B83860">
        <w:rPr>
          <w:sz w:val="22"/>
          <w:szCs w:val="22"/>
        </w:rPr>
        <w:t>)</w:t>
      </w:r>
      <w:r w:rsidR="000A4BA1" w:rsidRPr="00B83860">
        <w:rPr>
          <w:sz w:val="22"/>
          <w:szCs w:val="22"/>
        </w:rPr>
        <w:t xml:space="preserve"> </w:t>
      </w:r>
    </w:p>
    <w:p w14:paraId="79853A5F" w14:textId="3C3CFEC4" w:rsidR="000129F3" w:rsidRDefault="0044412C" w:rsidP="008669D7">
      <w:pPr>
        <w:pStyle w:val="MHTbody"/>
      </w:pPr>
      <w:r>
        <w:rPr>
          <w:noProof/>
        </w:rPr>
        <w:drawing>
          <wp:inline distT="0" distB="0" distL="0" distR="0" wp14:anchorId="0B06893C" wp14:editId="14CB8915">
            <wp:extent cx="3996000" cy="2469600"/>
            <wp:effectExtent l="0" t="0" r="5080" b="6985"/>
            <wp:docPr id="1857694606" name="Chart 1">
              <a:extLst xmlns:a="http://schemas.openxmlformats.org/drawingml/2006/main">
                <a:ext uri="{FF2B5EF4-FFF2-40B4-BE49-F238E27FC236}">
                  <a16:creationId xmlns:a16="http://schemas.microsoft.com/office/drawing/2014/main" id="{52AB38B3-5DDD-4FB7-BEBF-9EDE58169E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AD7AB74" w14:textId="77777777" w:rsidR="007B4971" w:rsidRPr="000129F3" w:rsidRDefault="007B4971" w:rsidP="00AB3336">
      <w:pPr>
        <w:pStyle w:val="MHTbody"/>
        <w:spacing w:after="0"/>
      </w:pPr>
    </w:p>
    <w:p w14:paraId="5A48071B" w14:textId="4B5686A6" w:rsidR="007A5209" w:rsidRPr="00B83860" w:rsidRDefault="007A5209" w:rsidP="001F63E8">
      <w:pPr>
        <w:pStyle w:val="Heading3"/>
        <w:spacing w:before="0" w:after="160"/>
        <w:rPr>
          <w:sz w:val="22"/>
          <w:szCs w:val="22"/>
        </w:rPr>
      </w:pPr>
      <w:r w:rsidRPr="00B83860">
        <w:rPr>
          <w:sz w:val="22"/>
          <w:szCs w:val="22"/>
        </w:rPr>
        <w:t>2.1</w:t>
      </w:r>
      <w:r w:rsidR="003E159B" w:rsidRPr="00B83860">
        <w:rPr>
          <w:sz w:val="22"/>
          <w:szCs w:val="22"/>
        </w:rPr>
        <w:t>.</w:t>
      </w:r>
      <w:r w:rsidR="000A4BA1" w:rsidRPr="00B83860">
        <w:rPr>
          <w:sz w:val="22"/>
          <w:szCs w:val="22"/>
        </w:rPr>
        <w:t>2</w:t>
      </w:r>
      <w:r w:rsidRPr="00B83860">
        <w:rPr>
          <w:sz w:val="22"/>
          <w:szCs w:val="22"/>
        </w:rPr>
        <w:t xml:space="preserve"> </w:t>
      </w:r>
      <w:r w:rsidR="005F38EF" w:rsidRPr="00B83860">
        <w:rPr>
          <w:sz w:val="22"/>
          <w:szCs w:val="22"/>
        </w:rPr>
        <w:t>Quarterly c</w:t>
      </w:r>
      <w:r w:rsidR="000129F3" w:rsidRPr="00B83860">
        <w:rPr>
          <w:sz w:val="22"/>
          <w:szCs w:val="22"/>
        </w:rPr>
        <w:t>omparison of t</w:t>
      </w:r>
      <w:r w:rsidRPr="00B83860">
        <w:rPr>
          <w:sz w:val="22"/>
          <w:szCs w:val="22"/>
        </w:rPr>
        <w:t xml:space="preserve">reatment </w:t>
      </w:r>
      <w:r w:rsidR="000177BA" w:rsidRPr="00B83860">
        <w:rPr>
          <w:sz w:val="22"/>
          <w:szCs w:val="22"/>
        </w:rPr>
        <w:t>o</w:t>
      </w:r>
      <w:r w:rsidR="009C35AD" w:rsidRPr="00B83860">
        <w:rPr>
          <w:sz w:val="22"/>
          <w:szCs w:val="22"/>
        </w:rPr>
        <w:t>rder</w:t>
      </w:r>
      <w:r w:rsidR="000177BA" w:rsidRPr="00B83860">
        <w:rPr>
          <w:sz w:val="22"/>
          <w:szCs w:val="22"/>
        </w:rPr>
        <w:t xml:space="preserve"> hearing outcomes</w:t>
      </w:r>
      <w:r w:rsidRPr="00B83860">
        <w:rPr>
          <w:sz w:val="22"/>
          <w:szCs w:val="22"/>
        </w:rPr>
        <w:t xml:space="preserve"> </w:t>
      </w:r>
      <w:r w:rsidR="005F2530" w:rsidRPr="00B83860">
        <w:rPr>
          <w:sz w:val="22"/>
          <w:szCs w:val="22"/>
        </w:rPr>
        <w:t>(all case types)</w:t>
      </w:r>
    </w:p>
    <w:p w14:paraId="37AAD013" w14:textId="467A0916" w:rsidR="000D360D" w:rsidRDefault="00104446" w:rsidP="000D360D">
      <w:pPr>
        <w:pStyle w:val="MHTbody"/>
      </w:pPr>
      <w:r>
        <w:rPr>
          <w:noProof/>
        </w:rPr>
        <w:drawing>
          <wp:inline distT="0" distB="0" distL="0" distR="0" wp14:anchorId="52BB6FED" wp14:editId="7BC1B641">
            <wp:extent cx="3992054" cy="2544323"/>
            <wp:effectExtent l="0" t="0" r="8890" b="8890"/>
            <wp:docPr id="1225797934" name="Chart 1">
              <a:extLst xmlns:a="http://schemas.openxmlformats.org/drawingml/2006/main">
                <a:ext uri="{FF2B5EF4-FFF2-40B4-BE49-F238E27FC236}">
                  <a16:creationId xmlns:a16="http://schemas.microsoft.com/office/drawing/2014/main" id="{B0AE9392-D306-4FAC-A3B2-C44AC8647A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BEF2198" w14:textId="56801A41" w:rsidR="00335BEF" w:rsidRDefault="00335BEF">
      <w:pPr>
        <w:rPr>
          <w:rFonts w:ascii="Arial" w:eastAsia="Times" w:hAnsi="Arial"/>
          <w:sz w:val="22"/>
        </w:rPr>
      </w:pPr>
      <w:r>
        <w:br w:type="page"/>
      </w:r>
    </w:p>
    <w:p w14:paraId="477FAC79" w14:textId="5E623F30" w:rsidR="005F2530" w:rsidRPr="0030279A" w:rsidRDefault="005F2530" w:rsidP="0030279A">
      <w:pPr>
        <w:pStyle w:val="Heading2"/>
        <w:spacing w:before="160" w:after="120" w:line="280" w:lineRule="atLeast"/>
        <w:rPr>
          <w:sz w:val="24"/>
          <w:szCs w:val="24"/>
        </w:rPr>
      </w:pPr>
      <w:bookmarkStart w:id="6" w:name="_Toc212551950"/>
      <w:r w:rsidRPr="0030279A">
        <w:rPr>
          <w:sz w:val="24"/>
          <w:szCs w:val="24"/>
        </w:rPr>
        <w:lastRenderedPageBreak/>
        <w:t xml:space="preserve">2.2 </w:t>
      </w:r>
      <w:r w:rsidR="003F0B27" w:rsidRPr="0030279A">
        <w:rPr>
          <w:sz w:val="24"/>
          <w:szCs w:val="24"/>
        </w:rPr>
        <w:t>28-day hearings</w:t>
      </w:r>
      <w:bookmarkEnd w:id="6"/>
    </w:p>
    <w:p w14:paraId="2B39124C" w14:textId="1A1135A0" w:rsidR="005F2530" w:rsidRDefault="003F0B27" w:rsidP="00C253DA">
      <w:pPr>
        <w:pStyle w:val="Heading3"/>
        <w:keepNext w:val="0"/>
        <w:keepLines w:val="0"/>
        <w:spacing w:before="120" w:after="160" w:line="270" w:lineRule="atLeast"/>
        <w:rPr>
          <w:b w:val="0"/>
          <w:bCs w:val="0"/>
          <w:sz w:val="22"/>
          <w:szCs w:val="22"/>
        </w:rPr>
      </w:pPr>
      <w:r w:rsidRPr="00FB0E38">
        <w:rPr>
          <w:b w:val="0"/>
          <w:bCs w:val="0"/>
          <w:sz w:val="22"/>
          <w:szCs w:val="22"/>
        </w:rPr>
        <w:t>The Tribunal must conduct a hearing to determine whether to make a treatment order for a person who is subject to a temporary treatment order within 28 days of a patient being placed on a temporary treatment order. After conducting the hearing, the Tribunal must either make a treatment order or revoke the temporary treatment order. If making a treatment order, the Tribunal must also decide whether it is an inpatient or community treatment order and the duration of the treatment order.</w:t>
      </w:r>
    </w:p>
    <w:p w14:paraId="3C47E8C4" w14:textId="77777777" w:rsidR="00CA2BAB" w:rsidRPr="00CA2BAB" w:rsidRDefault="00CA2BAB" w:rsidP="00CA2BAB">
      <w:pPr>
        <w:pStyle w:val="MHTbody"/>
      </w:pPr>
    </w:p>
    <w:p w14:paraId="598C40BD" w14:textId="426D064B" w:rsidR="003F0B27" w:rsidRPr="00736458" w:rsidRDefault="003F0B27" w:rsidP="002145F0">
      <w:pPr>
        <w:pStyle w:val="MHTbody"/>
        <w:spacing w:before="120" w:after="160" w:line="280" w:lineRule="atLeast"/>
        <w:rPr>
          <w:b/>
          <w:bCs/>
          <w:szCs w:val="22"/>
        </w:rPr>
      </w:pPr>
      <w:r w:rsidRPr="00736458">
        <w:rPr>
          <w:b/>
          <w:bCs/>
          <w:szCs w:val="22"/>
        </w:rPr>
        <w:t xml:space="preserve">2.2.1 Treatment orders made and revoked </w:t>
      </w:r>
      <w:r w:rsidR="00997B92" w:rsidRPr="00736458">
        <w:rPr>
          <w:b/>
          <w:bCs/>
          <w:szCs w:val="22"/>
        </w:rPr>
        <w:t>(</w:t>
      </w:r>
      <w:r w:rsidR="009F2F24">
        <w:rPr>
          <w:b/>
          <w:bCs/>
          <w:szCs w:val="22"/>
        </w:rPr>
        <w:t>July to September</w:t>
      </w:r>
      <w:r w:rsidR="00820A30">
        <w:rPr>
          <w:b/>
          <w:bCs/>
          <w:szCs w:val="22"/>
        </w:rPr>
        <w:t xml:space="preserve"> </w:t>
      </w:r>
      <w:r w:rsidR="00997B92" w:rsidRPr="00736458">
        <w:rPr>
          <w:b/>
          <w:bCs/>
          <w:szCs w:val="22"/>
        </w:rPr>
        <w:t>202</w:t>
      </w:r>
      <w:r w:rsidR="00820A30">
        <w:rPr>
          <w:b/>
          <w:bCs/>
          <w:szCs w:val="22"/>
        </w:rPr>
        <w:t>5</w:t>
      </w:r>
      <w:r w:rsidR="00AD08D8" w:rsidRPr="00736458">
        <w:rPr>
          <w:b/>
          <w:bCs/>
          <w:szCs w:val="22"/>
        </w:rPr>
        <w:t>)</w:t>
      </w:r>
    </w:p>
    <w:p w14:paraId="6A60994F" w14:textId="7A6D26E5" w:rsidR="00106907" w:rsidRDefault="00E426ED" w:rsidP="002145F0">
      <w:pPr>
        <w:pStyle w:val="MHTbody"/>
      </w:pPr>
      <w:r>
        <w:rPr>
          <w:noProof/>
        </w:rPr>
        <w:drawing>
          <wp:inline distT="0" distB="0" distL="0" distR="0" wp14:anchorId="487A114F" wp14:editId="2D1F472F">
            <wp:extent cx="3987173" cy="2539743"/>
            <wp:effectExtent l="0" t="0" r="13335" b="13335"/>
            <wp:docPr id="1393394044" name="Chart 1">
              <a:extLst xmlns:a="http://schemas.openxmlformats.org/drawingml/2006/main">
                <a:ext uri="{FF2B5EF4-FFF2-40B4-BE49-F238E27FC236}">
                  <a16:creationId xmlns:a16="http://schemas.microsoft.com/office/drawing/2014/main" id="{E6ADA33D-1BDA-4A14-8ADC-BE3D250841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96D5BFA" w14:textId="77777777" w:rsidR="004E5960" w:rsidRDefault="004E5960" w:rsidP="00106907">
      <w:pPr>
        <w:pStyle w:val="MHTbody"/>
        <w:spacing w:after="0"/>
      </w:pPr>
    </w:p>
    <w:p w14:paraId="66BC9A1E" w14:textId="63EB3C6E" w:rsidR="003F0B27" w:rsidRPr="00736458" w:rsidRDefault="003F0B27" w:rsidP="001F63E8">
      <w:pPr>
        <w:pStyle w:val="MHTbody"/>
        <w:keepNext/>
        <w:keepLines/>
        <w:spacing w:after="160" w:line="280" w:lineRule="atLeast"/>
        <w:outlineLvl w:val="2"/>
        <w:rPr>
          <w:b/>
          <w:bCs/>
          <w:szCs w:val="22"/>
        </w:rPr>
      </w:pPr>
      <w:r w:rsidRPr="00736458">
        <w:rPr>
          <w:b/>
          <w:bCs/>
          <w:szCs w:val="22"/>
        </w:rPr>
        <w:t xml:space="preserve">2.2.2 </w:t>
      </w:r>
      <w:r w:rsidR="00AD08D8" w:rsidRPr="00736458">
        <w:rPr>
          <w:b/>
          <w:bCs/>
          <w:szCs w:val="22"/>
        </w:rPr>
        <w:t>Quarterly c</w:t>
      </w:r>
      <w:r w:rsidRPr="00736458">
        <w:rPr>
          <w:b/>
          <w:bCs/>
          <w:szCs w:val="22"/>
        </w:rPr>
        <w:t xml:space="preserve">omparison of treatment orders made and revoked </w:t>
      </w:r>
    </w:p>
    <w:p w14:paraId="1C61F965" w14:textId="27C15C90" w:rsidR="003F0B27" w:rsidRDefault="00E426ED" w:rsidP="005F2530">
      <w:pPr>
        <w:pStyle w:val="MHTbody"/>
        <w:rPr>
          <w:b/>
          <w:bCs/>
          <w:sz w:val="24"/>
          <w:szCs w:val="24"/>
        </w:rPr>
      </w:pPr>
      <w:r>
        <w:rPr>
          <w:noProof/>
        </w:rPr>
        <w:drawing>
          <wp:inline distT="0" distB="0" distL="0" distR="0" wp14:anchorId="4008D655" wp14:editId="2E134270">
            <wp:extent cx="3996206" cy="2544319"/>
            <wp:effectExtent l="0" t="0" r="4445" b="8890"/>
            <wp:docPr id="1351473380" name="Chart 1">
              <a:extLst xmlns:a="http://schemas.openxmlformats.org/drawingml/2006/main">
                <a:ext uri="{FF2B5EF4-FFF2-40B4-BE49-F238E27FC236}">
                  <a16:creationId xmlns:a16="http://schemas.microsoft.com/office/drawing/2014/main" id="{839006CF-1F08-489C-A4B5-A05E2AD964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D5CC98F" w14:textId="77777777" w:rsidR="002A4FFC" w:rsidRDefault="002A4FFC">
      <w:pPr>
        <w:rPr>
          <w:rFonts w:ascii="Arial" w:eastAsia="Times" w:hAnsi="Arial"/>
          <w:b/>
          <w:bCs/>
          <w:sz w:val="24"/>
          <w:szCs w:val="24"/>
        </w:rPr>
      </w:pPr>
      <w:r>
        <w:rPr>
          <w:b/>
          <w:bCs/>
          <w:sz w:val="24"/>
          <w:szCs w:val="24"/>
        </w:rPr>
        <w:br w:type="page"/>
      </w:r>
    </w:p>
    <w:p w14:paraId="53ADA144" w14:textId="260885BE" w:rsidR="003F0B27" w:rsidRPr="007B4971" w:rsidRDefault="003F0B27" w:rsidP="002145F0">
      <w:pPr>
        <w:pStyle w:val="MHTbody"/>
        <w:spacing w:before="120" w:after="160" w:line="280" w:lineRule="atLeast"/>
        <w:rPr>
          <w:b/>
          <w:bCs/>
          <w:szCs w:val="22"/>
        </w:rPr>
      </w:pPr>
      <w:r w:rsidRPr="007B4971">
        <w:rPr>
          <w:b/>
          <w:bCs/>
          <w:szCs w:val="22"/>
        </w:rPr>
        <w:lastRenderedPageBreak/>
        <w:t xml:space="preserve">2.2.3 Duration of community treatment orders made </w:t>
      </w:r>
      <w:r w:rsidR="00CC1C3F" w:rsidRPr="007B4971">
        <w:rPr>
          <w:b/>
          <w:bCs/>
          <w:szCs w:val="22"/>
        </w:rPr>
        <w:t>(</w:t>
      </w:r>
      <w:r w:rsidR="009F2F24">
        <w:rPr>
          <w:b/>
          <w:bCs/>
          <w:szCs w:val="22"/>
        </w:rPr>
        <w:t>July to September</w:t>
      </w:r>
      <w:r w:rsidR="00CC1C3F" w:rsidRPr="007B4971">
        <w:rPr>
          <w:b/>
          <w:bCs/>
          <w:szCs w:val="22"/>
        </w:rPr>
        <w:t xml:space="preserve"> 202</w:t>
      </w:r>
      <w:r w:rsidR="00854FB2">
        <w:rPr>
          <w:b/>
          <w:bCs/>
          <w:szCs w:val="22"/>
        </w:rPr>
        <w:t>5</w:t>
      </w:r>
      <w:r w:rsidR="00CC1C3F" w:rsidRPr="007B4971">
        <w:rPr>
          <w:b/>
          <w:bCs/>
          <w:szCs w:val="22"/>
        </w:rPr>
        <w:t>)</w:t>
      </w:r>
    </w:p>
    <w:p w14:paraId="079A5ABE" w14:textId="689D9FD3" w:rsidR="00513050" w:rsidRDefault="00246B55" w:rsidP="00A4366C">
      <w:pPr>
        <w:pStyle w:val="MHTbody"/>
        <w:spacing w:after="200"/>
        <w:rPr>
          <w:b/>
          <w:bCs/>
          <w:sz w:val="24"/>
          <w:szCs w:val="24"/>
        </w:rPr>
      </w:pPr>
      <w:r>
        <w:rPr>
          <w:noProof/>
        </w:rPr>
        <w:drawing>
          <wp:inline distT="0" distB="0" distL="0" distR="0" wp14:anchorId="0209490F" wp14:editId="39446B0A">
            <wp:extent cx="3996000" cy="2469600"/>
            <wp:effectExtent l="0" t="0" r="5080" b="6985"/>
            <wp:docPr id="1148820573" name="Chart 1">
              <a:extLst xmlns:a="http://schemas.openxmlformats.org/drawingml/2006/main">
                <a:ext uri="{FF2B5EF4-FFF2-40B4-BE49-F238E27FC236}">
                  <a16:creationId xmlns:a16="http://schemas.microsoft.com/office/drawing/2014/main" id="{DA3AAE82-9446-42A6-A137-CCA05F9CB5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FA5E4E5" w14:textId="77777777" w:rsidR="00CA2BAB" w:rsidRDefault="00CA2BAB" w:rsidP="00CA2BAB">
      <w:pPr>
        <w:pStyle w:val="MHTbody"/>
        <w:rPr>
          <w:rFonts w:eastAsia="MS Gothic"/>
          <w:b/>
          <w:bCs/>
          <w:szCs w:val="22"/>
        </w:rPr>
      </w:pPr>
    </w:p>
    <w:p w14:paraId="7AB31DA0" w14:textId="70847CDB" w:rsidR="002A4FFC" w:rsidRPr="007B4971" w:rsidRDefault="002A4FFC" w:rsidP="001F63E8">
      <w:pPr>
        <w:pStyle w:val="MHTbody"/>
        <w:keepNext/>
        <w:keepLines/>
        <w:spacing w:after="160" w:line="280" w:lineRule="atLeast"/>
        <w:outlineLvl w:val="2"/>
        <w:rPr>
          <w:b/>
          <w:bCs/>
          <w:szCs w:val="22"/>
        </w:rPr>
      </w:pPr>
      <w:r w:rsidRPr="007B4971">
        <w:rPr>
          <w:b/>
          <w:bCs/>
          <w:szCs w:val="22"/>
        </w:rPr>
        <w:t xml:space="preserve">2.2.4 </w:t>
      </w:r>
      <w:r w:rsidR="00CC1C3F" w:rsidRPr="007B4971">
        <w:rPr>
          <w:b/>
          <w:bCs/>
          <w:szCs w:val="22"/>
        </w:rPr>
        <w:t>Quarterly c</w:t>
      </w:r>
      <w:r w:rsidRPr="007B4971">
        <w:rPr>
          <w:b/>
          <w:bCs/>
          <w:szCs w:val="22"/>
        </w:rPr>
        <w:t xml:space="preserve">omparison of </w:t>
      </w:r>
      <w:r w:rsidR="007373C3" w:rsidRPr="007B4971">
        <w:rPr>
          <w:b/>
          <w:bCs/>
          <w:szCs w:val="22"/>
        </w:rPr>
        <w:t xml:space="preserve">the duration of </w:t>
      </w:r>
      <w:r w:rsidRPr="007B4971">
        <w:rPr>
          <w:b/>
          <w:bCs/>
          <w:szCs w:val="22"/>
        </w:rPr>
        <w:t>community treatment orders</w:t>
      </w:r>
    </w:p>
    <w:p w14:paraId="1BD1808C" w14:textId="0421769F" w:rsidR="004F5B75" w:rsidRDefault="00246B55" w:rsidP="00A4366C">
      <w:pPr>
        <w:pStyle w:val="MHTbody"/>
        <w:spacing w:after="200"/>
        <w:rPr>
          <w:b/>
          <w:bCs/>
          <w:sz w:val="24"/>
          <w:szCs w:val="24"/>
        </w:rPr>
      </w:pPr>
      <w:r>
        <w:rPr>
          <w:noProof/>
        </w:rPr>
        <w:drawing>
          <wp:inline distT="0" distB="0" distL="0" distR="0" wp14:anchorId="12D06F22" wp14:editId="23FA8F2C">
            <wp:extent cx="3992306" cy="2473918"/>
            <wp:effectExtent l="0" t="0" r="8255" b="3175"/>
            <wp:docPr id="752451491" name="Chart 1">
              <a:extLst xmlns:a="http://schemas.openxmlformats.org/drawingml/2006/main">
                <a:ext uri="{FF2B5EF4-FFF2-40B4-BE49-F238E27FC236}">
                  <a16:creationId xmlns:a16="http://schemas.microsoft.com/office/drawing/2014/main" id="{082C6D16-CE5A-49BE-BCD5-559ACE9261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D57F77">
        <w:rPr>
          <w:b/>
          <w:bCs/>
          <w:sz w:val="24"/>
          <w:szCs w:val="24"/>
        </w:rPr>
        <w:tab/>
      </w:r>
    </w:p>
    <w:p w14:paraId="43C6D286" w14:textId="77777777" w:rsidR="00CE11AB" w:rsidRDefault="00CE11AB" w:rsidP="00CE11AB">
      <w:pPr>
        <w:pStyle w:val="MHTbody"/>
        <w:spacing w:after="0"/>
        <w:rPr>
          <w:b/>
          <w:bCs/>
          <w:sz w:val="24"/>
          <w:szCs w:val="24"/>
        </w:rPr>
      </w:pPr>
    </w:p>
    <w:p w14:paraId="167707AC" w14:textId="77777777" w:rsidR="00D57F77" w:rsidRDefault="00D57F77">
      <w:pPr>
        <w:rPr>
          <w:rFonts w:ascii="Arial" w:eastAsia="Times" w:hAnsi="Arial"/>
          <w:b/>
          <w:bCs/>
          <w:sz w:val="22"/>
          <w:szCs w:val="22"/>
        </w:rPr>
      </w:pPr>
      <w:r>
        <w:rPr>
          <w:b/>
          <w:bCs/>
          <w:szCs w:val="22"/>
        </w:rPr>
        <w:br w:type="page"/>
      </w:r>
    </w:p>
    <w:p w14:paraId="23774E1A" w14:textId="7AD142E3" w:rsidR="002A4FFC" w:rsidRPr="007B4971" w:rsidRDefault="002A4FFC" w:rsidP="00CE11AB">
      <w:pPr>
        <w:pStyle w:val="MHTbody"/>
        <w:spacing w:after="160" w:line="280" w:lineRule="atLeast"/>
        <w:rPr>
          <w:b/>
          <w:bCs/>
          <w:szCs w:val="22"/>
        </w:rPr>
      </w:pPr>
      <w:r w:rsidRPr="007B4971">
        <w:rPr>
          <w:b/>
          <w:bCs/>
          <w:szCs w:val="22"/>
        </w:rPr>
        <w:lastRenderedPageBreak/>
        <w:t xml:space="preserve">2.2.5 Duration of inpatient treatment orders made </w:t>
      </w:r>
      <w:r w:rsidR="00A52EDB" w:rsidRPr="007B4971">
        <w:rPr>
          <w:b/>
          <w:bCs/>
          <w:szCs w:val="22"/>
        </w:rPr>
        <w:t>(</w:t>
      </w:r>
      <w:r w:rsidR="009F2F24">
        <w:rPr>
          <w:b/>
          <w:bCs/>
          <w:szCs w:val="22"/>
        </w:rPr>
        <w:t>July to September</w:t>
      </w:r>
      <w:r w:rsidR="00A52EDB" w:rsidRPr="007B4971">
        <w:rPr>
          <w:b/>
          <w:bCs/>
          <w:szCs w:val="22"/>
        </w:rPr>
        <w:t xml:space="preserve"> 202</w:t>
      </w:r>
      <w:r w:rsidR="00854FB2">
        <w:rPr>
          <w:b/>
          <w:bCs/>
          <w:szCs w:val="22"/>
        </w:rPr>
        <w:t>5</w:t>
      </w:r>
      <w:r w:rsidR="00A52EDB" w:rsidRPr="007B4971">
        <w:rPr>
          <w:b/>
          <w:bCs/>
          <w:szCs w:val="22"/>
        </w:rPr>
        <w:t>)</w:t>
      </w:r>
    </w:p>
    <w:p w14:paraId="015C2DA5" w14:textId="7033FEC4" w:rsidR="007B4971" w:rsidRDefault="00F908F9" w:rsidP="002145F0">
      <w:pPr>
        <w:pStyle w:val="MHTbody"/>
        <w:rPr>
          <w:rFonts w:eastAsia="MS Gothic"/>
          <w:b/>
          <w:bCs/>
          <w:szCs w:val="22"/>
        </w:rPr>
      </w:pPr>
      <w:r>
        <w:rPr>
          <w:noProof/>
        </w:rPr>
        <w:drawing>
          <wp:inline distT="0" distB="0" distL="0" distR="0" wp14:anchorId="15C195AC" wp14:editId="3E97B3B0">
            <wp:extent cx="3994686" cy="2465659"/>
            <wp:effectExtent l="0" t="0" r="6350" b="11430"/>
            <wp:docPr id="1871606563" name="Chart 1">
              <a:extLst xmlns:a="http://schemas.openxmlformats.org/drawingml/2006/main">
                <a:ext uri="{FF2B5EF4-FFF2-40B4-BE49-F238E27FC236}">
                  <a16:creationId xmlns:a16="http://schemas.microsoft.com/office/drawing/2014/main" id="{A1DC1961-1F53-464B-8360-3E4CDB4D6E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D6CAF3C" w14:textId="77777777" w:rsidR="00CA2BAB" w:rsidRDefault="00CA2BAB" w:rsidP="002145F0">
      <w:pPr>
        <w:pStyle w:val="MHTbody"/>
        <w:rPr>
          <w:rFonts w:eastAsia="MS Gothic"/>
          <w:b/>
          <w:bCs/>
          <w:szCs w:val="22"/>
        </w:rPr>
      </w:pPr>
    </w:p>
    <w:p w14:paraId="263357B7" w14:textId="16DEEDF9" w:rsidR="000309F7" w:rsidRPr="007B4971" w:rsidRDefault="000938F9" w:rsidP="002145F0">
      <w:pPr>
        <w:pStyle w:val="Heading3"/>
        <w:keepNext w:val="0"/>
        <w:keepLines w:val="0"/>
        <w:spacing w:before="120" w:after="160"/>
        <w:rPr>
          <w:sz w:val="22"/>
          <w:szCs w:val="22"/>
        </w:rPr>
      </w:pPr>
      <w:r w:rsidRPr="007B4971">
        <w:rPr>
          <w:sz w:val="22"/>
          <w:szCs w:val="22"/>
        </w:rPr>
        <w:t>2.</w:t>
      </w:r>
      <w:r w:rsidR="000309F7" w:rsidRPr="007B4971">
        <w:rPr>
          <w:sz w:val="22"/>
          <w:szCs w:val="22"/>
        </w:rPr>
        <w:t>2</w:t>
      </w:r>
      <w:r w:rsidR="003E159B" w:rsidRPr="007B4971">
        <w:rPr>
          <w:sz w:val="22"/>
          <w:szCs w:val="22"/>
        </w:rPr>
        <w:t>.</w:t>
      </w:r>
      <w:r w:rsidR="000309F7" w:rsidRPr="007B4971">
        <w:rPr>
          <w:sz w:val="22"/>
          <w:szCs w:val="22"/>
        </w:rPr>
        <w:t>6</w:t>
      </w:r>
      <w:r w:rsidRPr="007B4971">
        <w:rPr>
          <w:sz w:val="22"/>
          <w:szCs w:val="22"/>
        </w:rPr>
        <w:t xml:space="preserve"> </w:t>
      </w:r>
      <w:r w:rsidR="00A52EDB" w:rsidRPr="007B4971">
        <w:rPr>
          <w:sz w:val="22"/>
          <w:szCs w:val="22"/>
        </w:rPr>
        <w:t>Quarterly c</w:t>
      </w:r>
      <w:r w:rsidRPr="007B4971">
        <w:rPr>
          <w:sz w:val="22"/>
          <w:szCs w:val="22"/>
        </w:rPr>
        <w:t xml:space="preserve">omparison of </w:t>
      </w:r>
      <w:r w:rsidR="000C1818" w:rsidRPr="007B4971">
        <w:rPr>
          <w:sz w:val="22"/>
          <w:szCs w:val="22"/>
        </w:rPr>
        <w:t xml:space="preserve">the duration of </w:t>
      </w:r>
      <w:r w:rsidR="000309F7" w:rsidRPr="007B4971">
        <w:rPr>
          <w:sz w:val="22"/>
          <w:szCs w:val="22"/>
        </w:rPr>
        <w:t>inpatient treatment orders</w:t>
      </w:r>
    </w:p>
    <w:p w14:paraId="6ACE3A65" w14:textId="0322C33F" w:rsidR="0077544E" w:rsidRDefault="00F908F9" w:rsidP="000D360D">
      <w:pPr>
        <w:pStyle w:val="MHTbody"/>
      </w:pPr>
      <w:r>
        <w:rPr>
          <w:noProof/>
        </w:rPr>
        <w:drawing>
          <wp:inline distT="0" distB="0" distL="0" distR="0" wp14:anchorId="67A8F464" wp14:editId="5E534E32">
            <wp:extent cx="3993519" cy="2465660"/>
            <wp:effectExtent l="0" t="0" r="6985" b="11430"/>
            <wp:docPr id="657319450" name="Chart 1">
              <a:extLst xmlns:a="http://schemas.openxmlformats.org/drawingml/2006/main">
                <a:ext uri="{FF2B5EF4-FFF2-40B4-BE49-F238E27FC236}">
                  <a16:creationId xmlns:a16="http://schemas.microsoft.com/office/drawing/2014/main" id="{CE5AB60A-34DD-4D24-BA81-290B3567B6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D442037" w14:textId="5AAC847E" w:rsidR="00D57F77" w:rsidRDefault="00D57F77">
      <w:pPr>
        <w:rPr>
          <w:rFonts w:ascii="Arial" w:hAnsi="Arial"/>
          <w:b/>
          <w:color w:val="1A7B47"/>
          <w:sz w:val="28"/>
          <w:szCs w:val="28"/>
        </w:rPr>
      </w:pPr>
      <w:r>
        <w:br w:type="page"/>
      </w:r>
    </w:p>
    <w:p w14:paraId="2663AEF0" w14:textId="7A5130A5" w:rsidR="00576896" w:rsidRPr="0030279A" w:rsidRDefault="00576896" w:rsidP="0030279A">
      <w:pPr>
        <w:pStyle w:val="Heading2"/>
        <w:spacing w:before="160" w:after="120" w:line="280" w:lineRule="atLeast"/>
        <w:rPr>
          <w:sz w:val="24"/>
          <w:szCs w:val="24"/>
        </w:rPr>
      </w:pPr>
      <w:bookmarkStart w:id="7" w:name="_Toc212551951"/>
      <w:r w:rsidRPr="0030279A">
        <w:rPr>
          <w:sz w:val="24"/>
          <w:szCs w:val="24"/>
        </w:rPr>
        <w:lastRenderedPageBreak/>
        <w:t>2.3 Authorised psychiatrist application hearings</w:t>
      </w:r>
      <w:bookmarkEnd w:id="7"/>
    </w:p>
    <w:p w14:paraId="593AE169" w14:textId="4743C859" w:rsidR="00576896" w:rsidRDefault="00576896" w:rsidP="00335BEF">
      <w:pPr>
        <w:pStyle w:val="Heading3"/>
        <w:spacing w:before="120" w:after="160" w:line="270" w:lineRule="atLeast"/>
        <w:rPr>
          <w:b w:val="0"/>
          <w:bCs w:val="0"/>
          <w:sz w:val="22"/>
          <w:szCs w:val="22"/>
        </w:rPr>
      </w:pPr>
      <w:r w:rsidRPr="00BE5725">
        <w:rPr>
          <w:b w:val="0"/>
          <w:bCs w:val="0"/>
          <w:sz w:val="22"/>
          <w:szCs w:val="22"/>
        </w:rPr>
        <w:t xml:space="preserve">An authorised psychiatrist can apply to the Tribunal for a further treatment order in relation to a compulsory patient who is currently subject to a treatment order. After conducting the hearing, the Tribunal must either make a new treatment order or revoke the current treatment order. If making a treatment order, the Tribunal must also decide whether it is an inpatient or community treatment order and the duration of the treatment order. </w:t>
      </w:r>
    </w:p>
    <w:p w14:paraId="770D4B45" w14:textId="77777777" w:rsidR="00CA2BAB" w:rsidRPr="00CA2BAB" w:rsidRDefault="00CA2BAB" w:rsidP="00CA2BAB">
      <w:pPr>
        <w:pStyle w:val="MHTbody"/>
      </w:pPr>
    </w:p>
    <w:p w14:paraId="42E66A23" w14:textId="20F36B32" w:rsidR="00576896" w:rsidRPr="007B4971" w:rsidRDefault="00576896" w:rsidP="002145F0">
      <w:pPr>
        <w:pStyle w:val="MHTbody"/>
        <w:spacing w:before="120" w:after="160" w:line="280" w:lineRule="atLeast"/>
        <w:rPr>
          <w:b/>
          <w:bCs/>
          <w:szCs w:val="22"/>
        </w:rPr>
      </w:pPr>
      <w:r w:rsidRPr="007B4971">
        <w:rPr>
          <w:b/>
          <w:bCs/>
          <w:szCs w:val="22"/>
        </w:rPr>
        <w:t xml:space="preserve">2.3.1 Treatment orders made and revoked </w:t>
      </w:r>
      <w:r w:rsidR="00A52EDB" w:rsidRPr="007B4971">
        <w:rPr>
          <w:b/>
          <w:bCs/>
          <w:szCs w:val="22"/>
        </w:rPr>
        <w:t>(</w:t>
      </w:r>
      <w:r w:rsidR="009F2F24">
        <w:rPr>
          <w:b/>
          <w:bCs/>
          <w:szCs w:val="22"/>
        </w:rPr>
        <w:t>July to September</w:t>
      </w:r>
      <w:r w:rsidR="0006496E">
        <w:rPr>
          <w:b/>
          <w:bCs/>
          <w:szCs w:val="22"/>
        </w:rPr>
        <w:t xml:space="preserve"> </w:t>
      </w:r>
      <w:r w:rsidR="00A52EDB" w:rsidRPr="007B4971">
        <w:rPr>
          <w:b/>
          <w:bCs/>
          <w:szCs w:val="22"/>
        </w:rPr>
        <w:t>202</w:t>
      </w:r>
      <w:r w:rsidR="0006496E">
        <w:rPr>
          <w:b/>
          <w:bCs/>
          <w:szCs w:val="22"/>
        </w:rPr>
        <w:t>5</w:t>
      </w:r>
      <w:r w:rsidR="00A52EDB" w:rsidRPr="007B4971">
        <w:rPr>
          <w:b/>
          <w:bCs/>
          <w:szCs w:val="22"/>
        </w:rPr>
        <w:t>)</w:t>
      </w:r>
    </w:p>
    <w:p w14:paraId="1C829742" w14:textId="4AA2CF84" w:rsidR="00576896" w:rsidRDefault="00AD6C4F" w:rsidP="00576896">
      <w:pPr>
        <w:pStyle w:val="MHTbody"/>
      </w:pPr>
      <w:r>
        <w:rPr>
          <w:noProof/>
        </w:rPr>
        <w:drawing>
          <wp:inline distT="0" distB="0" distL="0" distR="0" wp14:anchorId="62FFDE88" wp14:editId="3CEBAB62">
            <wp:extent cx="3996000" cy="2470354"/>
            <wp:effectExtent l="0" t="0" r="5080" b="6350"/>
            <wp:docPr id="232419804" name="Chart 1">
              <a:extLst xmlns:a="http://schemas.openxmlformats.org/drawingml/2006/main">
                <a:ext uri="{FF2B5EF4-FFF2-40B4-BE49-F238E27FC236}">
                  <a16:creationId xmlns:a16="http://schemas.microsoft.com/office/drawing/2014/main" id="{1E34510A-008A-6DF4-F9BD-A9C5F1C02D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633FEDF" w14:textId="77777777" w:rsidR="00CA2BAB" w:rsidRDefault="00CA2BAB" w:rsidP="00CA2BAB">
      <w:pPr>
        <w:pStyle w:val="MHTbody"/>
        <w:rPr>
          <w:rFonts w:eastAsia="MS Gothic"/>
          <w:b/>
          <w:bCs/>
          <w:szCs w:val="22"/>
        </w:rPr>
      </w:pPr>
    </w:p>
    <w:p w14:paraId="58F190F2" w14:textId="234F38D1" w:rsidR="00576896" w:rsidRPr="007B4971" w:rsidRDefault="00576896" w:rsidP="002145F0">
      <w:pPr>
        <w:pStyle w:val="MHTbody"/>
        <w:spacing w:before="120" w:after="160" w:line="280" w:lineRule="atLeast"/>
        <w:rPr>
          <w:b/>
          <w:bCs/>
          <w:szCs w:val="22"/>
        </w:rPr>
      </w:pPr>
      <w:r w:rsidRPr="007B4971">
        <w:rPr>
          <w:b/>
          <w:bCs/>
          <w:szCs w:val="22"/>
        </w:rPr>
        <w:t xml:space="preserve">2.3.2 </w:t>
      </w:r>
      <w:r w:rsidR="00A52EDB" w:rsidRPr="007B4971">
        <w:rPr>
          <w:b/>
          <w:bCs/>
          <w:szCs w:val="22"/>
        </w:rPr>
        <w:t>Quarterly c</w:t>
      </w:r>
      <w:r w:rsidRPr="007B4971">
        <w:rPr>
          <w:b/>
          <w:bCs/>
          <w:szCs w:val="22"/>
        </w:rPr>
        <w:t xml:space="preserve">omparison of treatment orders made and revoked </w:t>
      </w:r>
    </w:p>
    <w:p w14:paraId="0AA32BB5" w14:textId="7E8A6F4C" w:rsidR="00B45249" w:rsidRDefault="00AD6C4F" w:rsidP="002145F0">
      <w:pPr>
        <w:pStyle w:val="MHTbody"/>
        <w:rPr>
          <w:b/>
          <w:bCs/>
          <w:sz w:val="24"/>
          <w:szCs w:val="24"/>
        </w:rPr>
      </w:pPr>
      <w:r>
        <w:rPr>
          <w:noProof/>
        </w:rPr>
        <w:drawing>
          <wp:inline distT="0" distB="0" distL="0" distR="0" wp14:anchorId="1FDCBF0E" wp14:editId="729A4D15">
            <wp:extent cx="3992306" cy="2470354"/>
            <wp:effectExtent l="0" t="0" r="8255" b="6350"/>
            <wp:docPr id="1167738568" name="Chart 1">
              <a:extLst xmlns:a="http://schemas.openxmlformats.org/drawingml/2006/main">
                <a:ext uri="{FF2B5EF4-FFF2-40B4-BE49-F238E27FC236}">
                  <a16:creationId xmlns:a16="http://schemas.microsoft.com/office/drawing/2014/main" id="{29DC204B-1790-4325-94C3-B833C98439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5B8FE9A" w14:textId="76B1E2FF" w:rsidR="007B4971" w:rsidRDefault="007B4971" w:rsidP="007B4971">
      <w:pPr>
        <w:pStyle w:val="MHTbody"/>
        <w:spacing w:after="0"/>
        <w:rPr>
          <w:b/>
          <w:bCs/>
          <w:sz w:val="24"/>
          <w:szCs w:val="24"/>
        </w:rPr>
      </w:pPr>
    </w:p>
    <w:p w14:paraId="01588F50" w14:textId="77777777" w:rsidR="00D57F77" w:rsidRDefault="00D57F77">
      <w:pPr>
        <w:rPr>
          <w:rFonts w:ascii="Arial" w:eastAsia="Times" w:hAnsi="Arial"/>
          <w:b/>
          <w:bCs/>
          <w:sz w:val="22"/>
          <w:szCs w:val="22"/>
        </w:rPr>
      </w:pPr>
      <w:r>
        <w:rPr>
          <w:b/>
          <w:bCs/>
          <w:szCs w:val="22"/>
        </w:rPr>
        <w:br w:type="page"/>
      </w:r>
    </w:p>
    <w:p w14:paraId="383E9A64" w14:textId="5E90EAB3" w:rsidR="00576896" w:rsidRPr="007B4971" w:rsidRDefault="00576896" w:rsidP="004812A3">
      <w:pPr>
        <w:pStyle w:val="MHTbody"/>
        <w:spacing w:after="160" w:line="280" w:lineRule="atLeast"/>
        <w:rPr>
          <w:b/>
          <w:bCs/>
          <w:szCs w:val="22"/>
        </w:rPr>
      </w:pPr>
      <w:r w:rsidRPr="007B4971">
        <w:rPr>
          <w:b/>
          <w:bCs/>
          <w:szCs w:val="22"/>
        </w:rPr>
        <w:lastRenderedPageBreak/>
        <w:t xml:space="preserve">2.3.3 Duration of community treatment orders made </w:t>
      </w:r>
      <w:r w:rsidR="00840EFE" w:rsidRPr="007B4971">
        <w:rPr>
          <w:b/>
          <w:bCs/>
          <w:szCs w:val="22"/>
        </w:rPr>
        <w:t>(</w:t>
      </w:r>
      <w:r w:rsidR="009F2F24">
        <w:rPr>
          <w:b/>
          <w:bCs/>
          <w:szCs w:val="22"/>
        </w:rPr>
        <w:t>July to September</w:t>
      </w:r>
      <w:r w:rsidR="00246467">
        <w:rPr>
          <w:b/>
          <w:bCs/>
          <w:szCs w:val="22"/>
        </w:rPr>
        <w:t xml:space="preserve"> 2025</w:t>
      </w:r>
      <w:r w:rsidR="00840EFE" w:rsidRPr="007B4971">
        <w:rPr>
          <w:b/>
          <w:bCs/>
          <w:szCs w:val="22"/>
        </w:rPr>
        <w:t>)</w:t>
      </w:r>
    </w:p>
    <w:p w14:paraId="2B6376C8" w14:textId="3FA30592" w:rsidR="00A90478" w:rsidRDefault="00FA531E" w:rsidP="002145F0">
      <w:pPr>
        <w:pStyle w:val="MHTbody"/>
        <w:rPr>
          <w:b/>
          <w:bCs/>
          <w:sz w:val="24"/>
          <w:szCs w:val="24"/>
        </w:rPr>
      </w:pPr>
      <w:r>
        <w:rPr>
          <w:noProof/>
        </w:rPr>
        <w:drawing>
          <wp:inline distT="0" distB="0" distL="0" distR="0" wp14:anchorId="6C198AFA" wp14:editId="2AF589F7">
            <wp:extent cx="3993744" cy="2452336"/>
            <wp:effectExtent l="0" t="0" r="6985" b="5715"/>
            <wp:docPr id="1220674638" name="Chart 1">
              <a:extLst xmlns:a="http://schemas.openxmlformats.org/drawingml/2006/main">
                <a:ext uri="{FF2B5EF4-FFF2-40B4-BE49-F238E27FC236}">
                  <a16:creationId xmlns:a16="http://schemas.microsoft.com/office/drawing/2014/main" id="{1FAB87AF-1AD5-4676-9F7F-9D0F0D5F89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3C56A42" w14:textId="77777777" w:rsidR="00CA2BAB" w:rsidRDefault="00CA2BAB" w:rsidP="00CA2BAB">
      <w:pPr>
        <w:pStyle w:val="MHTbody"/>
        <w:rPr>
          <w:rFonts w:eastAsia="MS Gothic"/>
          <w:b/>
          <w:bCs/>
          <w:szCs w:val="22"/>
        </w:rPr>
      </w:pPr>
    </w:p>
    <w:p w14:paraId="5E5C7951" w14:textId="09BDD9AE" w:rsidR="00576896" w:rsidRPr="007B4971" w:rsidRDefault="00576896" w:rsidP="004812A3">
      <w:pPr>
        <w:pStyle w:val="MHTbody"/>
        <w:spacing w:after="160" w:line="280" w:lineRule="atLeast"/>
        <w:rPr>
          <w:b/>
          <w:bCs/>
          <w:szCs w:val="22"/>
        </w:rPr>
      </w:pPr>
      <w:r w:rsidRPr="007B4971">
        <w:rPr>
          <w:b/>
          <w:bCs/>
          <w:szCs w:val="22"/>
        </w:rPr>
        <w:t xml:space="preserve">2.3.4 </w:t>
      </w:r>
      <w:r w:rsidR="00C96C75" w:rsidRPr="007B4971">
        <w:rPr>
          <w:b/>
          <w:bCs/>
          <w:szCs w:val="22"/>
        </w:rPr>
        <w:t>Quarterly c</w:t>
      </w:r>
      <w:r w:rsidRPr="007B4971">
        <w:rPr>
          <w:b/>
          <w:bCs/>
          <w:szCs w:val="22"/>
        </w:rPr>
        <w:t xml:space="preserve">omparison of </w:t>
      </w:r>
      <w:r w:rsidR="002848E4" w:rsidRPr="007B4971">
        <w:rPr>
          <w:b/>
          <w:bCs/>
          <w:szCs w:val="22"/>
        </w:rPr>
        <w:t xml:space="preserve">the duration of </w:t>
      </w:r>
      <w:r w:rsidRPr="007B4971">
        <w:rPr>
          <w:b/>
          <w:bCs/>
          <w:szCs w:val="22"/>
        </w:rPr>
        <w:t>community treatment orders</w:t>
      </w:r>
    </w:p>
    <w:p w14:paraId="1C89E89D" w14:textId="5200FA3A" w:rsidR="00BE2A5B" w:rsidRDefault="00AD6C4F" w:rsidP="006C4D23">
      <w:pPr>
        <w:pStyle w:val="MHTbody"/>
        <w:rPr>
          <w:noProof/>
        </w:rPr>
      </w:pPr>
      <w:r>
        <w:rPr>
          <w:noProof/>
        </w:rPr>
        <w:drawing>
          <wp:inline distT="0" distB="0" distL="0" distR="0" wp14:anchorId="0A8C6169" wp14:editId="381A9290">
            <wp:extent cx="3992306" cy="2456653"/>
            <wp:effectExtent l="0" t="0" r="8255" b="1270"/>
            <wp:docPr id="204681868" name="Chart 1">
              <a:extLst xmlns:a="http://schemas.openxmlformats.org/drawingml/2006/main">
                <a:ext uri="{FF2B5EF4-FFF2-40B4-BE49-F238E27FC236}">
                  <a16:creationId xmlns:a16="http://schemas.microsoft.com/office/drawing/2014/main" id="{50AC354C-6F4F-4F76-877B-7C6A8C6D3B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3C4A47D" w14:textId="5E346EC2" w:rsidR="00576896" w:rsidRDefault="00576896" w:rsidP="006C4D23">
      <w:pPr>
        <w:pStyle w:val="MHTbody"/>
        <w:rPr>
          <w:b/>
          <w:bCs/>
          <w:sz w:val="24"/>
          <w:szCs w:val="24"/>
        </w:rPr>
      </w:pPr>
      <w:r>
        <w:rPr>
          <w:b/>
          <w:bCs/>
          <w:sz w:val="24"/>
          <w:szCs w:val="24"/>
        </w:rPr>
        <w:br w:type="page"/>
      </w:r>
    </w:p>
    <w:p w14:paraId="4BFC48A0" w14:textId="3260C184" w:rsidR="00576896" w:rsidRPr="007B4971" w:rsidRDefault="00576896" w:rsidP="002145F0">
      <w:pPr>
        <w:pStyle w:val="MHTbody"/>
        <w:spacing w:before="120" w:after="160" w:line="280" w:lineRule="atLeast"/>
        <w:rPr>
          <w:b/>
          <w:bCs/>
          <w:szCs w:val="22"/>
        </w:rPr>
      </w:pPr>
      <w:r w:rsidRPr="007B4971">
        <w:rPr>
          <w:b/>
          <w:bCs/>
          <w:szCs w:val="22"/>
        </w:rPr>
        <w:lastRenderedPageBreak/>
        <w:t>2.3.5 Duration of inpatient treatment orders made</w:t>
      </w:r>
      <w:r w:rsidR="00C96C75" w:rsidRPr="007B4971">
        <w:rPr>
          <w:b/>
          <w:bCs/>
          <w:szCs w:val="22"/>
        </w:rPr>
        <w:t xml:space="preserve"> (</w:t>
      </w:r>
      <w:r w:rsidR="009F2F24">
        <w:rPr>
          <w:b/>
          <w:bCs/>
          <w:szCs w:val="22"/>
        </w:rPr>
        <w:t>July to September</w:t>
      </w:r>
      <w:r w:rsidR="00246467">
        <w:rPr>
          <w:b/>
          <w:bCs/>
          <w:szCs w:val="22"/>
        </w:rPr>
        <w:t xml:space="preserve"> 2025</w:t>
      </w:r>
      <w:r w:rsidR="00C96C75" w:rsidRPr="007B4971">
        <w:rPr>
          <w:b/>
          <w:bCs/>
          <w:szCs w:val="22"/>
        </w:rPr>
        <w:t>)</w:t>
      </w:r>
    </w:p>
    <w:p w14:paraId="76C3F135" w14:textId="5BA4B07A" w:rsidR="004B63EF" w:rsidRDefault="00AD6C4F" w:rsidP="002145F0">
      <w:pPr>
        <w:pStyle w:val="MHTbody"/>
        <w:rPr>
          <w:b/>
          <w:bCs/>
          <w:sz w:val="24"/>
          <w:szCs w:val="24"/>
        </w:rPr>
      </w:pPr>
      <w:r>
        <w:rPr>
          <w:noProof/>
        </w:rPr>
        <w:drawing>
          <wp:inline distT="0" distB="0" distL="0" distR="0" wp14:anchorId="58130D83" wp14:editId="6E756E7C">
            <wp:extent cx="3998064" cy="2479251"/>
            <wp:effectExtent l="0" t="0" r="2540" b="16510"/>
            <wp:docPr id="372470039" name="Chart 1">
              <a:extLst xmlns:a="http://schemas.openxmlformats.org/drawingml/2006/main">
                <a:ext uri="{FF2B5EF4-FFF2-40B4-BE49-F238E27FC236}">
                  <a16:creationId xmlns:a16="http://schemas.microsoft.com/office/drawing/2014/main" id="{DDD7B9CD-5736-4CFF-8356-32D99E2471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78A3720" w14:textId="77777777" w:rsidR="00CA2BAB" w:rsidRDefault="00CA2BAB" w:rsidP="00CA2BAB">
      <w:pPr>
        <w:pStyle w:val="MHTbody"/>
        <w:rPr>
          <w:rFonts w:eastAsia="MS Gothic"/>
          <w:b/>
          <w:bCs/>
          <w:szCs w:val="22"/>
        </w:rPr>
      </w:pPr>
    </w:p>
    <w:p w14:paraId="3AD1D9EA" w14:textId="560036EB" w:rsidR="00576896" w:rsidRPr="007B4971" w:rsidRDefault="00576896" w:rsidP="004812A3">
      <w:pPr>
        <w:pStyle w:val="Heading3"/>
        <w:keepNext w:val="0"/>
        <w:keepLines w:val="0"/>
        <w:spacing w:before="0" w:after="160"/>
        <w:rPr>
          <w:sz w:val="22"/>
          <w:szCs w:val="22"/>
        </w:rPr>
      </w:pPr>
      <w:r w:rsidRPr="007B4971">
        <w:rPr>
          <w:sz w:val="22"/>
          <w:szCs w:val="22"/>
        </w:rPr>
        <w:t xml:space="preserve">2.3.6 </w:t>
      </w:r>
      <w:r w:rsidR="00C96C75" w:rsidRPr="007B4971">
        <w:rPr>
          <w:sz w:val="22"/>
          <w:szCs w:val="22"/>
        </w:rPr>
        <w:t>Quarterly c</w:t>
      </w:r>
      <w:r w:rsidRPr="007B4971">
        <w:rPr>
          <w:sz w:val="22"/>
          <w:szCs w:val="22"/>
        </w:rPr>
        <w:t xml:space="preserve">omparison of </w:t>
      </w:r>
      <w:r w:rsidR="002848E4" w:rsidRPr="007B4971">
        <w:rPr>
          <w:sz w:val="22"/>
          <w:szCs w:val="22"/>
        </w:rPr>
        <w:t xml:space="preserve">the duration of </w:t>
      </w:r>
      <w:r w:rsidRPr="007B4971">
        <w:rPr>
          <w:sz w:val="22"/>
          <w:szCs w:val="22"/>
        </w:rPr>
        <w:t>inpatient treatment orders</w:t>
      </w:r>
    </w:p>
    <w:p w14:paraId="1FA1C23F" w14:textId="314A4861" w:rsidR="00576896" w:rsidRDefault="00AD6C4F" w:rsidP="00576896">
      <w:pPr>
        <w:pStyle w:val="MHTbody"/>
      </w:pPr>
      <w:r>
        <w:rPr>
          <w:noProof/>
        </w:rPr>
        <w:drawing>
          <wp:inline distT="0" distB="0" distL="0" distR="0" wp14:anchorId="09C7774D" wp14:editId="44387214">
            <wp:extent cx="3992054" cy="2469598"/>
            <wp:effectExtent l="0" t="0" r="8890" b="6985"/>
            <wp:docPr id="803889369" name="Chart 1">
              <a:extLst xmlns:a="http://schemas.openxmlformats.org/drawingml/2006/main">
                <a:ext uri="{FF2B5EF4-FFF2-40B4-BE49-F238E27FC236}">
                  <a16:creationId xmlns:a16="http://schemas.microsoft.com/office/drawing/2014/main" id="{8A957FB5-8C4F-4440-A02C-9B8FF83D21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9F75B2B" w14:textId="77777777" w:rsidR="00576896" w:rsidRDefault="00576896" w:rsidP="00576896">
      <w:pPr>
        <w:pStyle w:val="Heading2"/>
        <w:spacing w:after="240"/>
      </w:pPr>
    </w:p>
    <w:p w14:paraId="406EF175" w14:textId="77777777" w:rsidR="0040694C" w:rsidRDefault="0040694C">
      <w:pPr>
        <w:rPr>
          <w:rFonts w:ascii="Arial" w:hAnsi="Arial"/>
          <w:b/>
          <w:color w:val="1A7B47"/>
          <w:sz w:val="28"/>
          <w:szCs w:val="28"/>
        </w:rPr>
      </w:pPr>
      <w:r>
        <w:br w:type="page"/>
      </w:r>
    </w:p>
    <w:p w14:paraId="217166D3" w14:textId="16EA9551" w:rsidR="00576896" w:rsidRPr="0030279A" w:rsidRDefault="00576896" w:rsidP="0030279A">
      <w:pPr>
        <w:pStyle w:val="Heading2"/>
        <w:spacing w:before="160" w:after="120" w:line="280" w:lineRule="atLeast"/>
        <w:rPr>
          <w:sz w:val="24"/>
          <w:szCs w:val="24"/>
        </w:rPr>
      </w:pPr>
      <w:bookmarkStart w:id="8" w:name="_Toc212551952"/>
      <w:r w:rsidRPr="0030279A">
        <w:rPr>
          <w:sz w:val="24"/>
          <w:szCs w:val="24"/>
        </w:rPr>
        <w:lastRenderedPageBreak/>
        <w:t>2.</w:t>
      </w:r>
      <w:r w:rsidR="0040694C" w:rsidRPr="0030279A">
        <w:rPr>
          <w:sz w:val="24"/>
          <w:szCs w:val="24"/>
        </w:rPr>
        <w:t>4</w:t>
      </w:r>
      <w:r w:rsidRPr="0030279A">
        <w:rPr>
          <w:sz w:val="24"/>
          <w:szCs w:val="24"/>
        </w:rPr>
        <w:t xml:space="preserve"> </w:t>
      </w:r>
      <w:r w:rsidR="0040694C" w:rsidRPr="0030279A">
        <w:rPr>
          <w:sz w:val="24"/>
          <w:szCs w:val="24"/>
        </w:rPr>
        <w:t>Patients whose community treatment order was varied to an inpatient treatment order</w:t>
      </w:r>
      <w:bookmarkEnd w:id="8"/>
    </w:p>
    <w:p w14:paraId="785754B8" w14:textId="37D224B5" w:rsidR="0040694C" w:rsidRPr="007F7E90" w:rsidRDefault="0040694C" w:rsidP="00335BEF">
      <w:pPr>
        <w:pStyle w:val="Heading3"/>
        <w:spacing w:before="120" w:after="160" w:line="270" w:lineRule="atLeast"/>
        <w:rPr>
          <w:b w:val="0"/>
          <w:bCs w:val="0"/>
          <w:sz w:val="22"/>
          <w:szCs w:val="22"/>
        </w:rPr>
      </w:pPr>
      <w:r w:rsidRPr="007F7E90">
        <w:rPr>
          <w:b w:val="0"/>
          <w:bCs w:val="0"/>
          <w:sz w:val="22"/>
          <w:szCs w:val="22"/>
        </w:rPr>
        <w:t xml:space="preserve">The Tribunal must initiate a variation hearing when an authorised psychiatrist varies a community treatment order to an inpatient treatment order. The hearing must occur within 28 days of the </w:t>
      </w:r>
      <w:proofErr w:type="gramStart"/>
      <w:r w:rsidRPr="007F7E90">
        <w:rPr>
          <w:b w:val="0"/>
          <w:bCs w:val="0"/>
          <w:sz w:val="22"/>
          <w:szCs w:val="22"/>
        </w:rPr>
        <w:t>variation</w:t>
      </w:r>
      <w:proofErr w:type="gramEnd"/>
      <w:r w:rsidRPr="007F7E90">
        <w:rPr>
          <w:b w:val="0"/>
          <w:bCs w:val="0"/>
          <w:sz w:val="22"/>
          <w:szCs w:val="22"/>
        </w:rPr>
        <w:t xml:space="preserve"> and the Tribunal must determine whether to confirm or revoke the treatment order. If confirming the treatment order, the Tribunal determines whether it should be for inpatient or community treatment </w:t>
      </w:r>
      <w:r w:rsidR="00F62F45" w:rsidRPr="007F7E90">
        <w:rPr>
          <w:b w:val="0"/>
          <w:bCs w:val="0"/>
          <w:sz w:val="22"/>
          <w:szCs w:val="22"/>
        </w:rPr>
        <w:t xml:space="preserve">but </w:t>
      </w:r>
      <w:r w:rsidRPr="007F7E90">
        <w:rPr>
          <w:b w:val="0"/>
          <w:bCs w:val="0"/>
          <w:sz w:val="22"/>
          <w:szCs w:val="22"/>
        </w:rPr>
        <w:t xml:space="preserve">does not decide on a new duration. </w:t>
      </w:r>
    </w:p>
    <w:p w14:paraId="53CAFD3B" w14:textId="461EA8EC" w:rsidR="0040694C" w:rsidRPr="007B4971" w:rsidRDefault="0040694C" w:rsidP="002145F0">
      <w:pPr>
        <w:pStyle w:val="MHTbody"/>
        <w:spacing w:before="120" w:after="160" w:line="280" w:lineRule="atLeast"/>
        <w:rPr>
          <w:b/>
          <w:bCs/>
          <w:szCs w:val="22"/>
        </w:rPr>
      </w:pPr>
      <w:r w:rsidRPr="007B4971">
        <w:rPr>
          <w:b/>
          <w:bCs/>
          <w:szCs w:val="22"/>
        </w:rPr>
        <w:t>2.4.1 Treatment orders confirmed and revoked</w:t>
      </w:r>
      <w:r w:rsidR="007B200E">
        <w:rPr>
          <w:b/>
          <w:bCs/>
          <w:szCs w:val="22"/>
        </w:rPr>
        <w:t xml:space="preserve"> </w:t>
      </w:r>
      <w:r w:rsidR="00537DBB" w:rsidRPr="007B4971">
        <w:rPr>
          <w:b/>
          <w:bCs/>
          <w:szCs w:val="22"/>
        </w:rPr>
        <w:t>(</w:t>
      </w:r>
      <w:r w:rsidR="009F2F24">
        <w:rPr>
          <w:b/>
          <w:bCs/>
          <w:szCs w:val="22"/>
        </w:rPr>
        <w:t>July to September</w:t>
      </w:r>
      <w:r w:rsidR="00363A41">
        <w:rPr>
          <w:b/>
          <w:bCs/>
          <w:szCs w:val="22"/>
        </w:rPr>
        <w:t xml:space="preserve"> 2025</w:t>
      </w:r>
      <w:r w:rsidR="00537DBB" w:rsidRPr="007B4971">
        <w:rPr>
          <w:b/>
          <w:bCs/>
          <w:szCs w:val="22"/>
        </w:rPr>
        <w:t>)</w:t>
      </w:r>
      <w:r w:rsidRPr="007B4971">
        <w:rPr>
          <w:b/>
          <w:bCs/>
          <w:szCs w:val="22"/>
        </w:rPr>
        <w:t xml:space="preserve"> </w:t>
      </w:r>
    </w:p>
    <w:p w14:paraId="46AC29A6" w14:textId="3436AA44" w:rsidR="0040694C" w:rsidRDefault="00AD6C4F" w:rsidP="002145F0">
      <w:pPr>
        <w:pStyle w:val="MHTbody"/>
        <w:rPr>
          <w:b/>
          <w:bCs/>
          <w:sz w:val="24"/>
          <w:szCs w:val="24"/>
        </w:rPr>
      </w:pPr>
      <w:r>
        <w:rPr>
          <w:noProof/>
        </w:rPr>
        <w:drawing>
          <wp:inline distT="0" distB="0" distL="0" distR="0" wp14:anchorId="302EBCA9" wp14:editId="0C085D97">
            <wp:extent cx="3996000" cy="2469601"/>
            <wp:effectExtent l="0" t="0" r="5080" b="6985"/>
            <wp:docPr id="1206297971" name="Chart 1">
              <a:extLst xmlns:a="http://schemas.openxmlformats.org/drawingml/2006/main">
                <a:ext uri="{FF2B5EF4-FFF2-40B4-BE49-F238E27FC236}">
                  <a16:creationId xmlns:a16="http://schemas.microsoft.com/office/drawing/2014/main" id="{29D42BD9-70B5-4AC0-B34E-F3DBFA5C19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1850AB2" w14:textId="77777777" w:rsidR="007B4971" w:rsidRPr="003F0B27" w:rsidRDefault="007B4971" w:rsidP="007B4971">
      <w:pPr>
        <w:pStyle w:val="MHTbody"/>
        <w:spacing w:after="0"/>
        <w:rPr>
          <w:b/>
          <w:bCs/>
          <w:sz w:val="24"/>
          <w:szCs w:val="24"/>
        </w:rPr>
      </w:pPr>
    </w:p>
    <w:p w14:paraId="2DB87129" w14:textId="1DE81A75" w:rsidR="0040694C" w:rsidRPr="007B4971" w:rsidRDefault="0040694C" w:rsidP="004812A3">
      <w:pPr>
        <w:pStyle w:val="MHTbody"/>
        <w:spacing w:after="160" w:line="280" w:lineRule="atLeast"/>
        <w:outlineLvl w:val="2"/>
        <w:rPr>
          <w:b/>
          <w:bCs/>
          <w:szCs w:val="22"/>
        </w:rPr>
      </w:pPr>
      <w:r w:rsidRPr="007B4971">
        <w:rPr>
          <w:b/>
          <w:bCs/>
          <w:szCs w:val="22"/>
        </w:rPr>
        <w:t>2.4.</w:t>
      </w:r>
      <w:r w:rsidR="00304D90" w:rsidRPr="007B4971">
        <w:rPr>
          <w:b/>
          <w:bCs/>
          <w:szCs w:val="22"/>
        </w:rPr>
        <w:t>2</w:t>
      </w:r>
      <w:r w:rsidRPr="007B4971">
        <w:rPr>
          <w:b/>
          <w:bCs/>
          <w:szCs w:val="22"/>
        </w:rPr>
        <w:t xml:space="preserve"> </w:t>
      </w:r>
      <w:r w:rsidR="00D80D99" w:rsidRPr="007B4971">
        <w:rPr>
          <w:b/>
          <w:bCs/>
          <w:szCs w:val="22"/>
        </w:rPr>
        <w:t>Quarterly c</w:t>
      </w:r>
      <w:r w:rsidRPr="007B4971">
        <w:rPr>
          <w:b/>
          <w:bCs/>
          <w:szCs w:val="22"/>
        </w:rPr>
        <w:t xml:space="preserve">omparison of treatment orders confirmed and revoked </w:t>
      </w:r>
    </w:p>
    <w:p w14:paraId="17DA0CA3" w14:textId="1A81EC00" w:rsidR="0040694C" w:rsidRPr="003F0B27" w:rsidRDefault="00AD6C4F" w:rsidP="0040694C">
      <w:pPr>
        <w:pStyle w:val="MHTbody"/>
        <w:rPr>
          <w:b/>
          <w:bCs/>
          <w:sz w:val="24"/>
          <w:szCs w:val="24"/>
        </w:rPr>
      </w:pPr>
      <w:r>
        <w:rPr>
          <w:noProof/>
        </w:rPr>
        <w:drawing>
          <wp:inline distT="0" distB="0" distL="0" distR="0" wp14:anchorId="05477A92" wp14:editId="2A1C7286">
            <wp:extent cx="3992306" cy="2471689"/>
            <wp:effectExtent l="0" t="0" r="8255" b="5080"/>
            <wp:docPr id="1705461523" name="Chart 1">
              <a:extLst xmlns:a="http://schemas.openxmlformats.org/drawingml/2006/main">
                <a:ext uri="{FF2B5EF4-FFF2-40B4-BE49-F238E27FC236}">
                  <a16:creationId xmlns:a16="http://schemas.microsoft.com/office/drawing/2014/main" id="{A8AC3A41-6E35-4A99-B0F8-37484F8892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144FB6E" w14:textId="77777777" w:rsidR="0040694C" w:rsidRDefault="0040694C"/>
    <w:p w14:paraId="5C2C7FDB" w14:textId="77777777" w:rsidR="00FD00BC" w:rsidRDefault="00FD00BC">
      <w:r>
        <w:br w:type="page"/>
      </w:r>
    </w:p>
    <w:p w14:paraId="3231CC73" w14:textId="76ECD1BE" w:rsidR="00FD00BC" w:rsidRPr="0030279A" w:rsidRDefault="00FD00BC" w:rsidP="0030279A">
      <w:pPr>
        <w:pStyle w:val="Heading2"/>
        <w:spacing w:before="160" w:after="120" w:line="280" w:lineRule="atLeast"/>
        <w:rPr>
          <w:sz w:val="24"/>
          <w:szCs w:val="24"/>
        </w:rPr>
      </w:pPr>
      <w:bookmarkStart w:id="9" w:name="_Toc212551953"/>
      <w:r w:rsidRPr="0030279A">
        <w:rPr>
          <w:sz w:val="24"/>
          <w:szCs w:val="24"/>
        </w:rPr>
        <w:lastRenderedPageBreak/>
        <w:t>2.5 Applications for revocation by the patient</w:t>
      </w:r>
      <w:bookmarkEnd w:id="9"/>
    </w:p>
    <w:p w14:paraId="73A8E0AF" w14:textId="7CE6661C" w:rsidR="00FD00BC" w:rsidRPr="004959FC" w:rsidRDefault="00FD00BC" w:rsidP="00335BEF">
      <w:pPr>
        <w:pStyle w:val="Heading3"/>
        <w:spacing w:before="120" w:after="160" w:line="270" w:lineRule="atLeast"/>
        <w:rPr>
          <w:b w:val="0"/>
          <w:bCs w:val="0"/>
          <w:sz w:val="22"/>
          <w:szCs w:val="22"/>
        </w:rPr>
      </w:pPr>
      <w:r w:rsidRPr="004959FC">
        <w:rPr>
          <w:b w:val="0"/>
          <w:bCs w:val="0"/>
          <w:sz w:val="22"/>
          <w:szCs w:val="22"/>
        </w:rPr>
        <w:t>A patient subject to a temporary treatment order or treatment order, or someone on their behalf, can apply to the Tribunal at any time to revoke the order. After conducting the hearing, the Tribunal must either confirm the order or revoke the treatment order or temporary treatment order. If the patient’s application concerns a treatment order and the Tribunal decides to confirm the treatment order, it must also decide whether it is for inpatient or community treatment</w:t>
      </w:r>
      <w:r w:rsidR="00974B9C" w:rsidRPr="004959FC">
        <w:rPr>
          <w:b w:val="0"/>
          <w:bCs w:val="0"/>
          <w:sz w:val="22"/>
          <w:szCs w:val="22"/>
        </w:rPr>
        <w:t xml:space="preserve"> but</w:t>
      </w:r>
      <w:r w:rsidRPr="004959FC">
        <w:rPr>
          <w:b w:val="0"/>
          <w:bCs w:val="0"/>
          <w:sz w:val="22"/>
          <w:szCs w:val="22"/>
        </w:rPr>
        <w:t xml:space="preserve"> does not decide on a new duration. </w:t>
      </w:r>
    </w:p>
    <w:p w14:paraId="2472A0F6" w14:textId="2CB9B2C4" w:rsidR="00304D90" w:rsidRPr="007B4971" w:rsidRDefault="00304D90" w:rsidP="002145F0">
      <w:pPr>
        <w:pStyle w:val="MHTbody"/>
        <w:spacing w:before="120" w:after="160" w:line="280" w:lineRule="atLeast"/>
        <w:rPr>
          <w:b/>
          <w:bCs/>
          <w:szCs w:val="22"/>
        </w:rPr>
      </w:pPr>
      <w:r w:rsidRPr="007B4971">
        <w:rPr>
          <w:b/>
          <w:bCs/>
          <w:szCs w:val="22"/>
        </w:rPr>
        <w:t xml:space="preserve">2.5.1 Treatment orders confirmed and revoked </w:t>
      </w:r>
      <w:r w:rsidR="00222E75" w:rsidRPr="007B4971">
        <w:rPr>
          <w:b/>
          <w:bCs/>
          <w:szCs w:val="22"/>
        </w:rPr>
        <w:t>(</w:t>
      </w:r>
      <w:r w:rsidR="009F2F24">
        <w:rPr>
          <w:b/>
          <w:bCs/>
          <w:szCs w:val="22"/>
        </w:rPr>
        <w:t>July to September</w:t>
      </w:r>
      <w:r w:rsidR="0046196F">
        <w:rPr>
          <w:b/>
          <w:bCs/>
          <w:szCs w:val="22"/>
        </w:rPr>
        <w:t xml:space="preserve"> 2025</w:t>
      </w:r>
      <w:r w:rsidR="00222E75" w:rsidRPr="007B4971">
        <w:rPr>
          <w:b/>
          <w:bCs/>
          <w:szCs w:val="22"/>
        </w:rPr>
        <w:t>)</w:t>
      </w:r>
    </w:p>
    <w:p w14:paraId="5C95CBBE" w14:textId="57973AD7" w:rsidR="00304D90" w:rsidRDefault="00AD6C4F" w:rsidP="002145F0">
      <w:pPr>
        <w:pStyle w:val="MHTbody"/>
        <w:rPr>
          <w:b/>
          <w:bCs/>
          <w:sz w:val="24"/>
          <w:szCs w:val="24"/>
        </w:rPr>
      </w:pPr>
      <w:r>
        <w:rPr>
          <w:noProof/>
        </w:rPr>
        <w:drawing>
          <wp:inline distT="0" distB="0" distL="0" distR="0" wp14:anchorId="5FB934E0" wp14:editId="5F2E6F5B">
            <wp:extent cx="3996000" cy="2469599"/>
            <wp:effectExtent l="0" t="0" r="5080" b="6985"/>
            <wp:docPr id="857642148" name="Chart 1">
              <a:extLst xmlns:a="http://schemas.openxmlformats.org/drawingml/2006/main">
                <a:ext uri="{FF2B5EF4-FFF2-40B4-BE49-F238E27FC236}">
                  <a16:creationId xmlns:a16="http://schemas.microsoft.com/office/drawing/2014/main" id="{BA1F4450-81C4-4C96-A6F9-0EC8BEBBEB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32FC4BA" w14:textId="77777777" w:rsidR="007B4971" w:rsidRPr="003F0B27" w:rsidRDefault="007B4971" w:rsidP="007B4971">
      <w:pPr>
        <w:pStyle w:val="MHTbody"/>
        <w:spacing w:after="0"/>
        <w:rPr>
          <w:b/>
          <w:bCs/>
          <w:sz w:val="24"/>
          <w:szCs w:val="24"/>
        </w:rPr>
      </w:pPr>
    </w:p>
    <w:p w14:paraId="79B611B6" w14:textId="73836857" w:rsidR="00304D90" w:rsidRPr="007B4971" w:rsidRDefault="00304D90" w:rsidP="004812A3">
      <w:pPr>
        <w:pStyle w:val="MHTbody"/>
        <w:spacing w:after="160" w:line="280" w:lineRule="atLeast"/>
        <w:outlineLvl w:val="2"/>
        <w:rPr>
          <w:b/>
          <w:bCs/>
          <w:szCs w:val="22"/>
        </w:rPr>
      </w:pPr>
      <w:r w:rsidRPr="007B4971">
        <w:rPr>
          <w:b/>
          <w:bCs/>
          <w:szCs w:val="22"/>
        </w:rPr>
        <w:t xml:space="preserve">2.5.2 </w:t>
      </w:r>
      <w:r w:rsidR="00222E75" w:rsidRPr="007B4971">
        <w:rPr>
          <w:b/>
          <w:bCs/>
          <w:szCs w:val="22"/>
        </w:rPr>
        <w:t>Quarterly c</w:t>
      </w:r>
      <w:r w:rsidRPr="007B4971">
        <w:rPr>
          <w:b/>
          <w:bCs/>
          <w:szCs w:val="22"/>
        </w:rPr>
        <w:t xml:space="preserve">omparison of treatment orders confirmed and revoked </w:t>
      </w:r>
    </w:p>
    <w:p w14:paraId="58D25D37" w14:textId="5CE96EFC" w:rsidR="00304D90" w:rsidRPr="003F0B27" w:rsidRDefault="00AD6C4F" w:rsidP="00304D90">
      <w:pPr>
        <w:pStyle w:val="MHTbody"/>
        <w:rPr>
          <w:b/>
          <w:bCs/>
          <w:sz w:val="24"/>
          <w:szCs w:val="24"/>
        </w:rPr>
      </w:pPr>
      <w:r>
        <w:rPr>
          <w:noProof/>
        </w:rPr>
        <w:drawing>
          <wp:inline distT="0" distB="0" distL="0" distR="0" wp14:anchorId="0253ADEA" wp14:editId="5F43A0DB">
            <wp:extent cx="3992306" cy="2469601"/>
            <wp:effectExtent l="0" t="0" r="8255" b="6985"/>
            <wp:docPr id="1047053340" name="Chart 1">
              <a:extLst xmlns:a="http://schemas.openxmlformats.org/drawingml/2006/main">
                <a:ext uri="{FF2B5EF4-FFF2-40B4-BE49-F238E27FC236}">
                  <a16:creationId xmlns:a16="http://schemas.microsoft.com/office/drawing/2014/main" id="{F3860B4F-DBA5-4F94-9C8D-BC2A59DCB6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94EE89D" w14:textId="77777777" w:rsidR="00304D90" w:rsidRDefault="00304D90" w:rsidP="00304D90"/>
    <w:p w14:paraId="5DE9BADB" w14:textId="77777777" w:rsidR="00FD00BC" w:rsidRDefault="00FD00BC"/>
    <w:p w14:paraId="54C78543" w14:textId="77777777" w:rsidR="00FD00BC" w:rsidRDefault="00FD00BC"/>
    <w:p w14:paraId="4538D8A6" w14:textId="6AB249D6" w:rsidR="000938F9" w:rsidRDefault="000938F9">
      <w:r>
        <w:br w:type="page"/>
      </w:r>
    </w:p>
    <w:p w14:paraId="37DBE0F7" w14:textId="32681CE9" w:rsidR="00E2798B" w:rsidRPr="00736458" w:rsidRDefault="00E2798B" w:rsidP="00736458">
      <w:pPr>
        <w:pStyle w:val="Heading1"/>
        <w:spacing w:before="0" w:after="200"/>
        <w:rPr>
          <w:sz w:val="40"/>
          <w:szCs w:val="40"/>
        </w:rPr>
      </w:pPr>
      <w:bookmarkStart w:id="10" w:name="_Toc212551954"/>
      <w:r w:rsidRPr="00736458">
        <w:rPr>
          <w:sz w:val="40"/>
          <w:szCs w:val="40"/>
        </w:rPr>
        <w:lastRenderedPageBreak/>
        <w:t xml:space="preserve">3. ECT </w:t>
      </w:r>
      <w:r w:rsidR="007A1667" w:rsidRPr="00736458">
        <w:rPr>
          <w:sz w:val="40"/>
          <w:szCs w:val="40"/>
        </w:rPr>
        <w:t>o</w:t>
      </w:r>
      <w:r w:rsidR="009C35AD" w:rsidRPr="00736458">
        <w:rPr>
          <w:sz w:val="40"/>
          <w:szCs w:val="40"/>
        </w:rPr>
        <w:t>rder</w:t>
      </w:r>
      <w:r w:rsidRPr="00736458">
        <w:rPr>
          <w:sz w:val="40"/>
          <w:szCs w:val="40"/>
        </w:rPr>
        <w:t>s</w:t>
      </w:r>
      <w:bookmarkEnd w:id="10"/>
    </w:p>
    <w:p w14:paraId="394BB465" w14:textId="7217004F" w:rsidR="00EF6A63" w:rsidRPr="0030279A" w:rsidRDefault="00EF6A63" w:rsidP="0030279A">
      <w:pPr>
        <w:pStyle w:val="Heading2"/>
        <w:spacing w:before="160" w:after="120" w:line="280" w:lineRule="atLeast"/>
        <w:rPr>
          <w:sz w:val="24"/>
          <w:szCs w:val="24"/>
        </w:rPr>
      </w:pPr>
      <w:bookmarkStart w:id="11" w:name="_Toc212551955"/>
      <w:r w:rsidRPr="0030279A">
        <w:rPr>
          <w:sz w:val="24"/>
          <w:szCs w:val="24"/>
        </w:rPr>
        <w:t>3.1 Elapsed time from receipt of ECT application to hearing</w:t>
      </w:r>
      <w:bookmarkEnd w:id="11"/>
    </w:p>
    <w:p w14:paraId="77F70F6A" w14:textId="069EC1CD" w:rsidR="003E159B" w:rsidRDefault="003E159B" w:rsidP="00335BEF">
      <w:pPr>
        <w:pStyle w:val="MHTbody"/>
        <w:keepNext/>
        <w:keepLines/>
        <w:spacing w:before="120" w:after="160"/>
        <w:outlineLvl w:val="2"/>
      </w:pPr>
      <w:r w:rsidRPr="00285A95">
        <w:t xml:space="preserve">The Tribunal must list and complete the hearing of an application for an ECT </w:t>
      </w:r>
      <w:r w:rsidR="00304D90">
        <w:t>o</w:t>
      </w:r>
      <w:r w:rsidR="009C35AD">
        <w:t>rder</w:t>
      </w:r>
      <w:r w:rsidRPr="00285A95">
        <w:t xml:space="preserve"> as soon as practicable and within five business days after receiving the application. The Tribunal Registry seeks to balance considerations of clinical urgency alongside procedural fairness and allowing people reasonable time to prepare for a hearing.</w:t>
      </w:r>
    </w:p>
    <w:p w14:paraId="6A8AF6B0" w14:textId="3DC7E012" w:rsidR="0067745E" w:rsidRPr="007B4971" w:rsidRDefault="00560D94" w:rsidP="002145F0">
      <w:pPr>
        <w:pStyle w:val="Heading3"/>
        <w:keepNext w:val="0"/>
        <w:keepLines w:val="0"/>
        <w:spacing w:before="120" w:after="160"/>
        <w:rPr>
          <w:sz w:val="22"/>
          <w:szCs w:val="22"/>
        </w:rPr>
      </w:pPr>
      <w:r w:rsidRPr="007B4971">
        <w:rPr>
          <w:sz w:val="22"/>
          <w:szCs w:val="22"/>
        </w:rPr>
        <w:t>3.1.1 Elapsed time from receipt of application to hearing</w:t>
      </w:r>
      <w:r w:rsidR="007E150D" w:rsidRPr="007B4971">
        <w:rPr>
          <w:sz w:val="22"/>
          <w:szCs w:val="22"/>
        </w:rPr>
        <w:t xml:space="preserve"> (</w:t>
      </w:r>
      <w:r w:rsidR="009F2F24">
        <w:rPr>
          <w:sz w:val="22"/>
          <w:szCs w:val="22"/>
        </w:rPr>
        <w:t>July to September</w:t>
      </w:r>
      <w:r w:rsidR="007E3267">
        <w:rPr>
          <w:sz w:val="22"/>
          <w:szCs w:val="22"/>
        </w:rPr>
        <w:t xml:space="preserve"> </w:t>
      </w:r>
      <w:r w:rsidR="00EA3713" w:rsidRPr="007B4971">
        <w:rPr>
          <w:sz w:val="22"/>
          <w:szCs w:val="22"/>
        </w:rPr>
        <w:t>202</w:t>
      </w:r>
      <w:r w:rsidR="007E3267">
        <w:rPr>
          <w:sz w:val="22"/>
          <w:szCs w:val="22"/>
        </w:rPr>
        <w:t>5</w:t>
      </w:r>
      <w:r w:rsidR="00EA3713" w:rsidRPr="007B4971">
        <w:rPr>
          <w:sz w:val="22"/>
          <w:szCs w:val="22"/>
        </w:rPr>
        <w:t>)</w:t>
      </w:r>
    </w:p>
    <w:p w14:paraId="1E5EFC02" w14:textId="7C4F29E6" w:rsidR="007B4971" w:rsidRDefault="00DF3702" w:rsidP="002145F0">
      <w:pPr>
        <w:pStyle w:val="MHTbody"/>
      </w:pPr>
      <w:r>
        <w:rPr>
          <w:noProof/>
        </w:rPr>
        <w:drawing>
          <wp:inline distT="0" distB="0" distL="0" distR="0" wp14:anchorId="040765AD" wp14:editId="2AD460E9">
            <wp:extent cx="3990217" cy="2469600"/>
            <wp:effectExtent l="0" t="0" r="10795" b="6985"/>
            <wp:docPr id="70663715" name="Chart 1">
              <a:extLst xmlns:a="http://schemas.openxmlformats.org/drawingml/2006/main">
                <a:ext uri="{FF2B5EF4-FFF2-40B4-BE49-F238E27FC236}">
                  <a16:creationId xmlns:a16="http://schemas.microsoft.com/office/drawing/2014/main" id="{2289D58A-7ED2-458B-86BC-1D2678C29C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7174EDB6" w14:textId="77777777" w:rsidR="007634AE" w:rsidRDefault="007634AE" w:rsidP="007B4971">
      <w:pPr>
        <w:pStyle w:val="MHTbody"/>
        <w:spacing w:after="0"/>
      </w:pPr>
    </w:p>
    <w:p w14:paraId="72C9DB32" w14:textId="4BA80A5D" w:rsidR="00285A95" w:rsidRPr="007B4971" w:rsidRDefault="00285A95" w:rsidP="004812A3">
      <w:pPr>
        <w:pStyle w:val="Heading3"/>
        <w:keepNext w:val="0"/>
        <w:keepLines w:val="0"/>
        <w:spacing w:before="0" w:after="160"/>
        <w:rPr>
          <w:sz w:val="22"/>
          <w:szCs w:val="22"/>
        </w:rPr>
      </w:pPr>
      <w:r w:rsidRPr="007B4971">
        <w:rPr>
          <w:sz w:val="22"/>
          <w:szCs w:val="22"/>
        </w:rPr>
        <w:t>3.</w:t>
      </w:r>
      <w:r w:rsidR="00560D94" w:rsidRPr="007B4971">
        <w:rPr>
          <w:sz w:val="22"/>
          <w:szCs w:val="22"/>
        </w:rPr>
        <w:t>1.</w:t>
      </w:r>
      <w:r w:rsidR="00EF6A63" w:rsidRPr="007B4971">
        <w:rPr>
          <w:sz w:val="22"/>
          <w:szCs w:val="22"/>
        </w:rPr>
        <w:t>2</w:t>
      </w:r>
      <w:r w:rsidRPr="007B4971">
        <w:rPr>
          <w:sz w:val="22"/>
          <w:szCs w:val="22"/>
        </w:rPr>
        <w:t xml:space="preserve"> </w:t>
      </w:r>
      <w:r w:rsidR="00EA3713" w:rsidRPr="007B4971">
        <w:rPr>
          <w:sz w:val="22"/>
          <w:szCs w:val="22"/>
        </w:rPr>
        <w:t>Quarterly c</w:t>
      </w:r>
      <w:r w:rsidRPr="007B4971">
        <w:rPr>
          <w:sz w:val="22"/>
          <w:szCs w:val="22"/>
        </w:rPr>
        <w:t>omparison of elapsed time from receipt of application to hearing</w:t>
      </w:r>
    </w:p>
    <w:p w14:paraId="3DC9A08F" w14:textId="35873B13" w:rsidR="00CD712B" w:rsidRDefault="00461D93" w:rsidP="002145F0">
      <w:pPr>
        <w:pStyle w:val="MHTbody"/>
      </w:pPr>
      <w:r>
        <w:rPr>
          <w:noProof/>
        </w:rPr>
        <w:drawing>
          <wp:inline distT="0" distB="0" distL="0" distR="0" wp14:anchorId="1FF21F6C" wp14:editId="26AC2BB5">
            <wp:extent cx="4003883" cy="2469600"/>
            <wp:effectExtent l="0" t="0" r="15875" b="6985"/>
            <wp:docPr id="648726928" name="Chart 1">
              <a:extLst xmlns:a="http://schemas.openxmlformats.org/drawingml/2006/main">
                <a:ext uri="{FF2B5EF4-FFF2-40B4-BE49-F238E27FC236}">
                  <a16:creationId xmlns:a16="http://schemas.microsoft.com/office/drawing/2014/main" id="{BDD36A30-7F31-4835-A49D-B9629DE802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C206DB2" w14:textId="77777777" w:rsidR="00E06C14" w:rsidRDefault="00E06C14" w:rsidP="00845EC7">
      <w:pPr>
        <w:pStyle w:val="MHTbody"/>
        <w:spacing w:after="0"/>
      </w:pPr>
    </w:p>
    <w:p w14:paraId="4AFF28E9" w14:textId="494B03F0" w:rsidR="00285A95" w:rsidRDefault="00285A95">
      <w:pPr>
        <w:rPr>
          <w:rFonts w:ascii="Arial" w:eastAsia="Times" w:hAnsi="Arial"/>
          <w:sz w:val="22"/>
        </w:rPr>
      </w:pPr>
      <w:r>
        <w:br w:type="page"/>
      </w:r>
    </w:p>
    <w:p w14:paraId="25457CB0" w14:textId="29548C64" w:rsidR="00285A95" w:rsidRPr="0030279A" w:rsidRDefault="00285A95" w:rsidP="0030279A">
      <w:pPr>
        <w:pStyle w:val="Heading2"/>
        <w:spacing w:before="160" w:after="120" w:line="280" w:lineRule="atLeast"/>
        <w:rPr>
          <w:sz w:val="24"/>
          <w:szCs w:val="24"/>
        </w:rPr>
      </w:pPr>
      <w:bookmarkStart w:id="12" w:name="_Toc212551956"/>
      <w:r w:rsidRPr="0030279A">
        <w:rPr>
          <w:sz w:val="24"/>
          <w:szCs w:val="24"/>
        </w:rPr>
        <w:lastRenderedPageBreak/>
        <w:t>3.</w:t>
      </w:r>
      <w:r w:rsidR="000F068D" w:rsidRPr="0030279A">
        <w:rPr>
          <w:sz w:val="24"/>
          <w:szCs w:val="24"/>
        </w:rPr>
        <w:t>2</w:t>
      </w:r>
      <w:r w:rsidRPr="0030279A">
        <w:rPr>
          <w:sz w:val="24"/>
          <w:szCs w:val="24"/>
        </w:rPr>
        <w:t xml:space="preserve"> </w:t>
      </w:r>
      <w:r w:rsidR="00304D90" w:rsidRPr="0030279A">
        <w:rPr>
          <w:sz w:val="24"/>
          <w:szCs w:val="24"/>
        </w:rPr>
        <w:t>Outcomes of applications for an ECT order</w:t>
      </w:r>
      <w:bookmarkEnd w:id="12"/>
    </w:p>
    <w:p w14:paraId="521E1381" w14:textId="3193AB7A" w:rsidR="00864BA9" w:rsidRDefault="00864BA9" w:rsidP="00335BEF">
      <w:pPr>
        <w:pStyle w:val="MHTbody"/>
        <w:keepNext/>
        <w:keepLines/>
        <w:spacing w:before="120" w:after="160"/>
        <w:outlineLvl w:val="2"/>
        <w:rPr>
          <w:szCs w:val="22"/>
        </w:rPr>
      </w:pPr>
      <w:r w:rsidRPr="00164CBF">
        <w:rPr>
          <w:szCs w:val="22"/>
        </w:rPr>
        <w:t xml:space="preserve">The Tribunal heard </w:t>
      </w:r>
      <w:r w:rsidR="00D34096">
        <w:rPr>
          <w:szCs w:val="22"/>
        </w:rPr>
        <w:t>19</w:t>
      </w:r>
      <w:r w:rsidR="00F32760">
        <w:rPr>
          <w:szCs w:val="22"/>
        </w:rPr>
        <w:t>6</w:t>
      </w:r>
      <w:r w:rsidRPr="00164CBF">
        <w:rPr>
          <w:szCs w:val="22"/>
        </w:rPr>
        <w:t xml:space="preserve"> applications for ECT </w:t>
      </w:r>
      <w:r w:rsidR="00D63561" w:rsidRPr="00164CBF">
        <w:rPr>
          <w:szCs w:val="22"/>
        </w:rPr>
        <w:t>o</w:t>
      </w:r>
      <w:r w:rsidR="009C35AD" w:rsidRPr="00164CBF">
        <w:rPr>
          <w:szCs w:val="22"/>
        </w:rPr>
        <w:t>rder</w:t>
      </w:r>
      <w:r w:rsidRPr="00164CBF">
        <w:rPr>
          <w:szCs w:val="22"/>
        </w:rPr>
        <w:t xml:space="preserve">s between </w:t>
      </w:r>
      <w:r w:rsidR="00F32760" w:rsidRPr="00F32760">
        <w:rPr>
          <w:szCs w:val="22"/>
        </w:rPr>
        <w:t xml:space="preserve">July and September </w:t>
      </w:r>
      <w:r w:rsidR="00D34096" w:rsidRPr="00F32760">
        <w:rPr>
          <w:szCs w:val="22"/>
        </w:rPr>
        <w:t>2025</w:t>
      </w:r>
      <w:r w:rsidRPr="00164CBF">
        <w:rPr>
          <w:szCs w:val="22"/>
        </w:rPr>
        <w:t xml:space="preserve">. Of those, </w:t>
      </w:r>
      <w:r w:rsidR="00304D90" w:rsidRPr="00164CBF">
        <w:rPr>
          <w:szCs w:val="22"/>
        </w:rPr>
        <w:t>1</w:t>
      </w:r>
      <w:r w:rsidR="00F32760">
        <w:rPr>
          <w:szCs w:val="22"/>
        </w:rPr>
        <w:t>70</w:t>
      </w:r>
      <w:r w:rsidRPr="00164CBF">
        <w:rPr>
          <w:szCs w:val="22"/>
        </w:rPr>
        <w:t xml:space="preserve"> (</w:t>
      </w:r>
      <w:r w:rsidR="00164CBF" w:rsidRPr="00164CBF">
        <w:rPr>
          <w:szCs w:val="22"/>
        </w:rPr>
        <w:t>8</w:t>
      </w:r>
      <w:r w:rsidR="00F32760">
        <w:rPr>
          <w:szCs w:val="22"/>
        </w:rPr>
        <w:t>7</w:t>
      </w:r>
      <w:r w:rsidRPr="00164CBF">
        <w:rPr>
          <w:szCs w:val="22"/>
        </w:rPr>
        <w:t>%)</w:t>
      </w:r>
      <w:r w:rsidR="00C71B0F">
        <w:rPr>
          <w:szCs w:val="22"/>
        </w:rPr>
        <w:t xml:space="preserve"> applications were granted and</w:t>
      </w:r>
      <w:r w:rsidRPr="00164CBF">
        <w:rPr>
          <w:szCs w:val="22"/>
        </w:rPr>
        <w:t xml:space="preserve"> ECT </w:t>
      </w:r>
      <w:r w:rsidR="00304D90" w:rsidRPr="00164CBF">
        <w:rPr>
          <w:szCs w:val="22"/>
        </w:rPr>
        <w:t>o</w:t>
      </w:r>
      <w:r w:rsidR="009C35AD" w:rsidRPr="00164CBF">
        <w:rPr>
          <w:szCs w:val="22"/>
        </w:rPr>
        <w:t>rder</w:t>
      </w:r>
      <w:r w:rsidRPr="00164CBF">
        <w:rPr>
          <w:szCs w:val="22"/>
        </w:rPr>
        <w:t>s were made</w:t>
      </w:r>
      <w:r w:rsidR="00154410">
        <w:rPr>
          <w:szCs w:val="22"/>
        </w:rPr>
        <w:t>,</w:t>
      </w:r>
      <w:r w:rsidRPr="00164CBF">
        <w:rPr>
          <w:szCs w:val="22"/>
        </w:rPr>
        <w:t xml:space="preserve"> and </w:t>
      </w:r>
      <w:r w:rsidR="00164CBF" w:rsidRPr="00164CBF">
        <w:rPr>
          <w:szCs w:val="22"/>
        </w:rPr>
        <w:t>2</w:t>
      </w:r>
      <w:r w:rsidR="00F32760">
        <w:rPr>
          <w:szCs w:val="22"/>
        </w:rPr>
        <w:t>6</w:t>
      </w:r>
      <w:r w:rsidRPr="00164CBF">
        <w:rPr>
          <w:szCs w:val="22"/>
        </w:rPr>
        <w:t xml:space="preserve"> (</w:t>
      </w:r>
      <w:r w:rsidR="00164CBF" w:rsidRPr="00164CBF">
        <w:rPr>
          <w:szCs w:val="22"/>
        </w:rPr>
        <w:t>1</w:t>
      </w:r>
      <w:r w:rsidR="007F0896">
        <w:rPr>
          <w:szCs w:val="22"/>
        </w:rPr>
        <w:t>3</w:t>
      </w:r>
      <w:r w:rsidRPr="00164CBF">
        <w:rPr>
          <w:szCs w:val="22"/>
        </w:rPr>
        <w:t>%) applications were refused.</w:t>
      </w:r>
    </w:p>
    <w:p w14:paraId="04283F41" w14:textId="70FA955B" w:rsidR="009F5008" w:rsidRPr="007B4971" w:rsidRDefault="009F5008" w:rsidP="002145F0">
      <w:pPr>
        <w:pStyle w:val="Heading3"/>
        <w:keepNext w:val="0"/>
        <w:keepLines w:val="0"/>
        <w:spacing w:before="120" w:after="160"/>
        <w:rPr>
          <w:sz w:val="22"/>
          <w:szCs w:val="22"/>
        </w:rPr>
      </w:pPr>
      <w:r w:rsidRPr="007B4971">
        <w:rPr>
          <w:sz w:val="22"/>
          <w:szCs w:val="22"/>
        </w:rPr>
        <w:t>3.</w:t>
      </w:r>
      <w:r w:rsidR="000F068D" w:rsidRPr="007B4971">
        <w:rPr>
          <w:sz w:val="22"/>
          <w:szCs w:val="22"/>
        </w:rPr>
        <w:t>2</w:t>
      </w:r>
      <w:r w:rsidRPr="007B4971">
        <w:rPr>
          <w:sz w:val="22"/>
          <w:szCs w:val="22"/>
        </w:rPr>
        <w:t xml:space="preserve">.1 ECT </w:t>
      </w:r>
      <w:r w:rsidR="00304D90" w:rsidRPr="007B4971">
        <w:rPr>
          <w:sz w:val="22"/>
          <w:szCs w:val="22"/>
        </w:rPr>
        <w:t>o</w:t>
      </w:r>
      <w:r w:rsidR="009C35AD" w:rsidRPr="007B4971">
        <w:rPr>
          <w:sz w:val="22"/>
          <w:szCs w:val="22"/>
        </w:rPr>
        <w:t>rder</w:t>
      </w:r>
      <w:r w:rsidRPr="007B4971">
        <w:rPr>
          <w:sz w:val="22"/>
          <w:szCs w:val="22"/>
        </w:rPr>
        <w:t xml:space="preserve">s </w:t>
      </w:r>
      <w:proofErr w:type="gramStart"/>
      <w:r w:rsidRPr="007B4971">
        <w:rPr>
          <w:sz w:val="22"/>
          <w:szCs w:val="22"/>
        </w:rPr>
        <w:t>made</w:t>
      </w:r>
      <w:proofErr w:type="gramEnd"/>
      <w:r w:rsidRPr="007B4971">
        <w:rPr>
          <w:sz w:val="22"/>
          <w:szCs w:val="22"/>
        </w:rPr>
        <w:t xml:space="preserve"> </w:t>
      </w:r>
      <w:r w:rsidR="000F068D" w:rsidRPr="007B4971">
        <w:rPr>
          <w:sz w:val="22"/>
          <w:szCs w:val="22"/>
        </w:rPr>
        <w:t>and applications refused</w:t>
      </w:r>
      <w:r w:rsidR="00D55458" w:rsidRPr="007B4971">
        <w:rPr>
          <w:sz w:val="22"/>
          <w:szCs w:val="22"/>
        </w:rPr>
        <w:t xml:space="preserve"> (</w:t>
      </w:r>
      <w:r w:rsidR="009F2F24">
        <w:rPr>
          <w:sz w:val="22"/>
          <w:szCs w:val="22"/>
        </w:rPr>
        <w:t>July to September</w:t>
      </w:r>
      <w:r w:rsidR="00D34096">
        <w:rPr>
          <w:sz w:val="22"/>
          <w:szCs w:val="22"/>
        </w:rPr>
        <w:t xml:space="preserve"> 2025</w:t>
      </w:r>
      <w:r w:rsidR="00D55458" w:rsidRPr="007B4971">
        <w:rPr>
          <w:sz w:val="22"/>
          <w:szCs w:val="22"/>
        </w:rPr>
        <w:t>)</w:t>
      </w:r>
    </w:p>
    <w:p w14:paraId="7B7BB6C3" w14:textId="5695CFC2" w:rsidR="000C1C48" w:rsidRDefault="00DF3702" w:rsidP="002145F0">
      <w:pPr>
        <w:pStyle w:val="MHTbody"/>
      </w:pPr>
      <w:r>
        <w:rPr>
          <w:noProof/>
        </w:rPr>
        <w:drawing>
          <wp:inline distT="0" distB="0" distL="0" distR="0" wp14:anchorId="4C502D1A" wp14:editId="3ADF204D">
            <wp:extent cx="4008727" cy="2469600"/>
            <wp:effectExtent l="0" t="0" r="11430" b="6985"/>
            <wp:docPr id="322024527" name="Chart 1">
              <a:extLst xmlns:a="http://schemas.openxmlformats.org/drawingml/2006/main">
                <a:ext uri="{FF2B5EF4-FFF2-40B4-BE49-F238E27FC236}">
                  <a16:creationId xmlns:a16="http://schemas.microsoft.com/office/drawing/2014/main" id="{6809075B-EABA-443A-9867-8A6E136861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59E1FD03" w14:textId="77777777" w:rsidR="007B4971" w:rsidRDefault="007B4971" w:rsidP="007B4971">
      <w:pPr>
        <w:pStyle w:val="MHTbody"/>
        <w:spacing w:after="0"/>
      </w:pPr>
    </w:p>
    <w:p w14:paraId="0A4A1494" w14:textId="15C66689" w:rsidR="00285A95" w:rsidRPr="007B4971" w:rsidRDefault="00285A95" w:rsidP="004812A3">
      <w:pPr>
        <w:pStyle w:val="Heading3"/>
        <w:keepNext w:val="0"/>
        <w:keepLines w:val="0"/>
        <w:spacing w:before="0" w:after="160"/>
        <w:rPr>
          <w:sz w:val="22"/>
          <w:szCs w:val="22"/>
        </w:rPr>
      </w:pPr>
      <w:r w:rsidRPr="007B4971">
        <w:rPr>
          <w:sz w:val="22"/>
          <w:szCs w:val="22"/>
        </w:rPr>
        <w:t>3.</w:t>
      </w:r>
      <w:r w:rsidR="000F068D" w:rsidRPr="007B4971">
        <w:rPr>
          <w:sz w:val="22"/>
          <w:szCs w:val="22"/>
        </w:rPr>
        <w:t>2.2</w:t>
      </w:r>
      <w:r w:rsidRPr="007B4971">
        <w:rPr>
          <w:sz w:val="22"/>
          <w:szCs w:val="22"/>
        </w:rPr>
        <w:t xml:space="preserve"> </w:t>
      </w:r>
      <w:r w:rsidR="00D55458" w:rsidRPr="007B4971">
        <w:rPr>
          <w:sz w:val="22"/>
          <w:szCs w:val="22"/>
        </w:rPr>
        <w:t>Quarterly c</w:t>
      </w:r>
      <w:r w:rsidRPr="007B4971">
        <w:rPr>
          <w:sz w:val="22"/>
          <w:szCs w:val="22"/>
        </w:rPr>
        <w:t xml:space="preserve">omparison of ECT </w:t>
      </w:r>
      <w:r w:rsidR="00304D90" w:rsidRPr="007B4971">
        <w:rPr>
          <w:sz w:val="22"/>
          <w:szCs w:val="22"/>
        </w:rPr>
        <w:t>o</w:t>
      </w:r>
      <w:r w:rsidR="009C35AD" w:rsidRPr="007B4971">
        <w:rPr>
          <w:sz w:val="22"/>
          <w:szCs w:val="22"/>
        </w:rPr>
        <w:t>rder</w:t>
      </w:r>
      <w:r w:rsidR="002A7D68" w:rsidRPr="007B4971">
        <w:rPr>
          <w:sz w:val="22"/>
          <w:szCs w:val="22"/>
        </w:rPr>
        <w:t>s made and applications refused</w:t>
      </w:r>
    </w:p>
    <w:p w14:paraId="5437893D" w14:textId="03EBBDCA" w:rsidR="00285A95" w:rsidRDefault="00DF3702" w:rsidP="000D360D">
      <w:pPr>
        <w:pStyle w:val="MHTbody"/>
      </w:pPr>
      <w:r>
        <w:rPr>
          <w:noProof/>
        </w:rPr>
        <w:drawing>
          <wp:inline distT="0" distB="0" distL="0" distR="0" wp14:anchorId="05DC9D4B" wp14:editId="7B8AEE7B">
            <wp:extent cx="4018234" cy="2469600"/>
            <wp:effectExtent l="0" t="0" r="1905" b="6985"/>
            <wp:docPr id="2082936989" name="Chart 1">
              <a:extLst xmlns:a="http://schemas.openxmlformats.org/drawingml/2006/main">
                <a:ext uri="{FF2B5EF4-FFF2-40B4-BE49-F238E27FC236}">
                  <a16:creationId xmlns:a16="http://schemas.microsoft.com/office/drawing/2014/main" id="{0D68E91E-2794-43E5-8082-48F0387FE9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10A14E2" w14:textId="77777777" w:rsidR="000411E6" w:rsidRDefault="000411E6" w:rsidP="000D360D">
      <w:pPr>
        <w:pStyle w:val="MHTbody"/>
      </w:pPr>
    </w:p>
    <w:p w14:paraId="0BDCAFEB" w14:textId="32745F93" w:rsidR="00285A95" w:rsidRDefault="00285A95">
      <w:pPr>
        <w:rPr>
          <w:rFonts w:ascii="Arial" w:eastAsia="Times" w:hAnsi="Arial"/>
          <w:sz w:val="22"/>
        </w:rPr>
      </w:pPr>
      <w:r>
        <w:br w:type="page"/>
      </w:r>
    </w:p>
    <w:p w14:paraId="249F3EEA" w14:textId="2A45D2AF" w:rsidR="00285A95" w:rsidRPr="0030279A" w:rsidRDefault="00285A95" w:rsidP="0030279A">
      <w:pPr>
        <w:pStyle w:val="Heading2"/>
        <w:spacing w:before="160" w:after="120" w:line="280" w:lineRule="atLeast"/>
        <w:rPr>
          <w:sz w:val="24"/>
          <w:szCs w:val="24"/>
        </w:rPr>
      </w:pPr>
      <w:bookmarkStart w:id="13" w:name="_Toc212551957"/>
      <w:r w:rsidRPr="0030279A">
        <w:rPr>
          <w:sz w:val="24"/>
          <w:szCs w:val="24"/>
        </w:rPr>
        <w:lastRenderedPageBreak/>
        <w:t>3.</w:t>
      </w:r>
      <w:r w:rsidR="002A7D68" w:rsidRPr="0030279A">
        <w:rPr>
          <w:sz w:val="24"/>
          <w:szCs w:val="24"/>
        </w:rPr>
        <w:t>3</w:t>
      </w:r>
      <w:r w:rsidRPr="0030279A">
        <w:rPr>
          <w:sz w:val="24"/>
          <w:szCs w:val="24"/>
        </w:rPr>
        <w:t xml:space="preserve"> Duration of ECT </w:t>
      </w:r>
      <w:r w:rsidR="004223CE" w:rsidRPr="0030279A">
        <w:rPr>
          <w:sz w:val="24"/>
          <w:szCs w:val="24"/>
        </w:rPr>
        <w:t>o</w:t>
      </w:r>
      <w:r w:rsidR="009C35AD" w:rsidRPr="0030279A">
        <w:rPr>
          <w:sz w:val="24"/>
          <w:szCs w:val="24"/>
        </w:rPr>
        <w:t>rder</w:t>
      </w:r>
      <w:r w:rsidRPr="0030279A">
        <w:rPr>
          <w:sz w:val="24"/>
          <w:szCs w:val="24"/>
        </w:rPr>
        <w:t>s</w:t>
      </w:r>
      <w:r w:rsidR="00BB45D2" w:rsidRPr="0030279A">
        <w:rPr>
          <w:sz w:val="24"/>
          <w:szCs w:val="24"/>
        </w:rPr>
        <w:t xml:space="preserve"> made</w:t>
      </w:r>
      <w:bookmarkEnd w:id="13"/>
    </w:p>
    <w:p w14:paraId="6E9FCC5F" w14:textId="08160CC6" w:rsidR="00285A95" w:rsidRDefault="00285A95" w:rsidP="00335BEF">
      <w:pPr>
        <w:pStyle w:val="MHTbody"/>
        <w:keepNext/>
        <w:keepLines/>
        <w:spacing w:before="120" w:after="160"/>
        <w:outlineLvl w:val="2"/>
      </w:pPr>
      <w:r w:rsidRPr="00285A95">
        <w:t xml:space="preserve">When making an ECT </w:t>
      </w:r>
      <w:r w:rsidR="004223CE">
        <w:t>o</w:t>
      </w:r>
      <w:r w:rsidR="009C35AD">
        <w:t>rder</w:t>
      </w:r>
      <w:r w:rsidRPr="00285A95">
        <w:t xml:space="preserve">, the Tribunal must set the duration of the </w:t>
      </w:r>
      <w:r w:rsidR="004223CE">
        <w:t>o</w:t>
      </w:r>
      <w:r w:rsidR="009C35AD">
        <w:t>rder</w:t>
      </w:r>
      <w:r w:rsidRPr="00285A95">
        <w:t xml:space="preserve"> up to a maximum of six months (26 weeks).</w:t>
      </w:r>
    </w:p>
    <w:p w14:paraId="0AA5AAF5" w14:textId="45FB6401" w:rsidR="00542C01" w:rsidRPr="007B4971" w:rsidRDefault="00542C01" w:rsidP="002145F0">
      <w:pPr>
        <w:pStyle w:val="Heading3"/>
        <w:keepNext w:val="0"/>
        <w:keepLines w:val="0"/>
        <w:spacing w:before="120" w:after="160"/>
        <w:rPr>
          <w:sz w:val="22"/>
          <w:szCs w:val="22"/>
        </w:rPr>
      </w:pPr>
      <w:r w:rsidRPr="007B4971">
        <w:rPr>
          <w:sz w:val="22"/>
          <w:szCs w:val="22"/>
        </w:rPr>
        <w:t xml:space="preserve">3.3.1 Duration of ECT </w:t>
      </w:r>
      <w:r w:rsidR="004223CE" w:rsidRPr="007B4971">
        <w:rPr>
          <w:sz w:val="22"/>
          <w:szCs w:val="22"/>
        </w:rPr>
        <w:t>o</w:t>
      </w:r>
      <w:r w:rsidR="009C35AD" w:rsidRPr="007B4971">
        <w:rPr>
          <w:sz w:val="22"/>
          <w:szCs w:val="22"/>
        </w:rPr>
        <w:t>rder</w:t>
      </w:r>
      <w:r w:rsidRPr="007B4971">
        <w:rPr>
          <w:sz w:val="22"/>
          <w:szCs w:val="22"/>
        </w:rPr>
        <w:t>s made</w:t>
      </w:r>
      <w:r w:rsidR="00864362" w:rsidRPr="007B4971">
        <w:rPr>
          <w:sz w:val="22"/>
          <w:szCs w:val="22"/>
        </w:rPr>
        <w:t xml:space="preserve"> (</w:t>
      </w:r>
      <w:r w:rsidR="009F2F24">
        <w:rPr>
          <w:sz w:val="22"/>
          <w:szCs w:val="22"/>
        </w:rPr>
        <w:t>July to September</w:t>
      </w:r>
      <w:r w:rsidR="007F0896">
        <w:rPr>
          <w:sz w:val="22"/>
          <w:szCs w:val="22"/>
        </w:rPr>
        <w:t xml:space="preserve"> 2025</w:t>
      </w:r>
      <w:r w:rsidR="00864362" w:rsidRPr="007B4971">
        <w:rPr>
          <w:sz w:val="22"/>
          <w:szCs w:val="22"/>
        </w:rPr>
        <w:t>)</w:t>
      </w:r>
    </w:p>
    <w:p w14:paraId="3B60331A" w14:textId="774C93E3" w:rsidR="00472A5A" w:rsidRDefault="00DF3702" w:rsidP="002145F0">
      <w:pPr>
        <w:pStyle w:val="MHTbody"/>
      </w:pPr>
      <w:r>
        <w:rPr>
          <w:noProof/>
        </w:rPr>
        <w:drawing>
          <wp:inline distT="0" distB="0" distL="0" distR="0" wp14:anchorId="4FD264A0" wp14:editId="7A451E28">
            <wp:extent cx="3996000" cy="2469600"/>
            <wp:effectExtent l="0" t="0" r="5080" b="6985"/>
            <wp:docPr id="1661071795" name="Chart 1">
              <a:extLst xmlns:a="http://schemas.openxmlformats.org/drawingml/2006/main">
                <a:ext uri="{FF2B5EF4-FFF2-40B4-BE49-F238E27FC236}">
                  <a16:creationId xmlns:a16="http://schemas.microsoft.com/office/drawing/2014/main" id="{98B0F781-760F-480D-87AA-934DE75BDC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06ABCC19" w14:textId="77777777" w:rsidR="007B4971" w:rsidRDefault="007B4971" w:rsidP="007B4971">
      <w:pPr>
        <w:pStyle w:val="MHTbody"/>
        <w:spacing w:after="0"/>
      </w:pPr>
    </w:p>
    <w:p w14:paraId="3CC93DFB" w14:textId="2021371A" w:rsidR="00285A95" w:rsidRPr="007B4971" w:rsidRDefault="00285A95" w:rsidP="004812A3">
      <w:pPr>
        <w:pStyle w:val="Heading3"/>
        <w:keepNext w:val="0"/>
        <w:keepLines w:val="0"/>
        <w:spacing w:before="0" w:after="160"/>
        <w:rPr>
          <w:sz w:val="22"/>
          <w:szCs w:val="22"/>
        </w:rPr>
      </w:pPr>
      <w:r w:rsidRPr="007B4971">
        <w:rPr>
          <w:sz w:val="22"/>
          <w:szCs w:val="22"/>
        </w:rPr>
        <w:t>3.</w:t>
      </w:r>
      <w:r w:rsidR="00542C01" w:rsidRPr="007B4971">
        <w:rPr>
          <w:sz w:val="22"/>
          <w:szCs w:val="22"/>
        </w:rPr>
        <w:t>3.2</w:t>
      </w:r>
      <w:r w:rsidRPr="007B4971">
        <w:rPr>
          <w:sz w:val="22"/>
          <w:szCs w:val="22"/>
        </w:rPr>
        <w:t xml:space="preserve"> </w:t>
      </w:r>
      <w:r w:rsidR="00864362" w:rsidRPr="007B4971">
        <w:rPr>
          <w:sz w:val="22"/>
          <w:szCs w:val="22"/>
        </w:rPr>
        <w:t>Quarterly c</w:t>
      </w:r>
      <w:r w:rsidRPr="007B4971">
        <w:rPr>
          <w:sz w:val="22"/>
          <w:szCs w:val="22"/>
        </w:rPr>
        <w:t xml:space="preserve">omparison of </w:t>
      </w:r>
      <w:r w:rsidR="00864362" w:rsidRPr="007B4971">
        <w:rPr>
          <w:sz w:val="22"/>
          <w:szCs w:val="22"/>
        </w:rPr>
        <w:t xml:space="preserve">the duration of </w:t>
      </w:r>
      <w:r w:rsidRPr="007B4971">
        <w:rPr>
          <w:sz w:val="22"/>
          <w:szCs w:val="22"/>
        </w:rPr>
        <w:t xml:space="preserve">ECT </w:t>
      </w:r>
      <w:r w:rsidR="004223CE" w:rsidRPr="007B4971">
        <w:rPr>
          <w:sz w:val="22"/>
          <w:szCs w:val="22"/>
        </w:rPr>
        <w:t>o</w:t>
      </w:r>
      <w:r w:rsidR="009C35AD" w:rsidRPr="007B4971">
        <w:rPr>
          <w:sz w:val="22"/>
          <w:szCs w:val="22"/>
        </w:rPr>
        <w:t>rder</w:t>
      </w:r>
      <w:r w:rsidR="00A05653" w:rsidRPr="007B4971">
        <w:rPr>
          <w:sz w:val="22"/>
          <w:szCs w:val="22"/>
        </w:rPr>
        <w:t>s</w:t>
      </w:r>
    </w:p>
    <w:p w14:paraId="0C06CD19" w14:textId="79053008" w:rsidR="00285A95" w:rsidRDefault="00DF3702" w:rsidP="000D360D">
      <w:pPr>
        <w:pStyle w:val="MHTbody"/>
      </w:pPr>
      <w:r>
        <w:rPr>
          <w:noProof/>
        </w:rPr>
        <w:drawing>
          <wp:inline distT="0" distB="0" distL="0" distR="0" wp14:anchorId="57109FD0" wp14:editId="33CFC09C">
            <wp:extent cx="4137725" cy="2463960"/>
            <wp:effectExtent l="0" t="0" r="15240" b="12700"/>
            <wp:docPr id="551310624" name="Chart 1">
              <a:extLst xmlns:a="http://schemas.openxmlformats.org/drawingml/2006/main">
                <a:ext uri="{FF2B5EF4-FFF2-40B4-BE49-F238E27FC236}">
                  <a16:creationId xmlns:a16="http://schemas.microsoft.com/office/drawing/2014/main" id="{232DB273-9C51-4003-8149-279B82E3E4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7C86D050" w14:textId="5AF27F1A" w:rsidR="00546F7B" w:rsidRDefault="00546F7B" w:rsidP="000D360D">
      <w:pPr>
        <w:pStyle w:val="MHTbody"/>
      </w:pPr>
    </w:p>
    <w:p w14:paraId="2402F3F8" w14:textId="43899EE1" w:rsidR="00546F7B" w:rsidRDefault="00546F7B">
      <w:pPr>
        <w:rPr>
          <w:rFonts w:ascii="Arial" w:eastAsia="Times" w:hAnsi="Arial"/>
          <w:sz w:val="22"/>
        </w:rPr>
      </w:pPr>
      <w:r>
        <w:br w:type="page"/>
      </w:r>
    </w:p>
    <w:p w14:paraId="39F4AE3F" w14:textId="7CE93BD8" w:rsidR="00546F7B" w:rsidRPr="0030279A" w:rsidRDefault="00546F7B" w:rsidP="0030279A">
      <w:pPr>
        <w:pStyle w:val="Heading2"/>
        <w:spacing w:before="160" w:after="120" w:line="280" w:lineRule="atLeast"/>
        <w:rPr>
          <w:sz w:val="24"/>
          <w:szCs w:val="24"/>
        </w:rPr>
      </w:pPr>
      <w:bookmarkStart w:id="14" w:name="_Toc212551958"/>
      <w:r w:rsidRPr="0030279A">
        <w:rPr>
          <w:sz w:val="24"/>
          <w:szCs w:val="24"/>
        </w:rPr>
        <w:lastRenderedPageBreak/>
        <w:t>3.</w:t>
      </w:r>
      <w:r w:rsidR="00CD4722" w:rsidRPr="0030279A">
        <w:rPr>
          <w:sz w:val="24"/>
          <w:szCs w:val="24"/>
        </w:rPr>
        <w:t>4</w:t>
      </w:r>
      <w:r w:rsidRPr="0030279A">
        <w:rPr>
          <w:sz w:val="24"/>
          <w:szCs w:val="24"/>
        </w:rPr>
        <w:t xml:space="preserve"> Number of </w:t>
      </w:r>
      <w:r w:rsidR="004223CE" w:rsidRPr="0030279A">
        <w:rPr>
          <w:sz w:val="24"/>
          <w:szCs w:val="24"/>
        </w:rPr>
        <w:t xml:space="preserve">ECT </w:t>
      </w:r>
      <w:r w:rsidRPr="0030279A">
        <w:rPr>
          <w:sz w:val="24"/>
          <w:szCs w:val="24"/>
        </w:rPr>
        <w:t>treatments authorised</w:t>
      </w:r>
      <w:bookmarkEnd w:id="14"/>
      <w:r w:rsidRPr="0030279A">
        <w:rPr>
          <w:sz w:val="24"/>
          <w:szCs w:val="24"/>
        </w:rPr>
        <w:t xml:space="preserve"> </w:t>
      </w:r>
    </w:p>
    <w:p w14:paraId="11A0F662" w14:textId="12FCD414" w:rsidR="00546F7B" w:rsidRDefault="00546F7B" w:rsidP="00335BEF">
      <w:pPr>
        <w:pStyle w:val="MHTbody"/>
        <w:keepNext/>
        <w:keepLines/>
        <w:spacing w:before="120" w:after="160"/>
        <w:outlineLvl w:val="2"/>
      </w:pPr>
      <w:r w:rsidRPr="00546F7B">
        <w:t xml:space="preserve">When making an ECT </w:t>
      </w:r>
      <w:r w:rsidR="004223CE">
        <w:t>o</w:t>
      </w:r>
      <w:r w:rsidR="009C35AD">
        <w:t>rder</w:t>
      </w:r>
      <w:r w:rsidRPr="00546F7B">
        <w:t>, the Tribunal must authorise</w:t>
      </w:r>
      <w:r w:rsidR="00FE01FE">
        <w:t xml:space="preserve"> the</w:t>
      </w:r>
      <w:r w:rsidRPr="00546F7B">
        <w:t xml:space="preserve"> number of treatments that can be administered</w:t>
      </w:r>
      <w:r w:rsidR="004223CE">
        <w:t>,</w:t>
      </w:r>
      <w:r w:rsidRPr="00546F7B">
        <w:t xml:space="preserve"> up to a maximum of 12.</w:t>
      </w:r>
    </w:p>
    <w:p w14:paraId="2FF11762" w14:textId="025C9394" w:rsidR="00BB45D2" w:rsidRPr="007B4971" w:rsidRDefault="00BB45D2" w:rsidP="005A20D7">
      <w:pPr>
        <w:pStyle w:val="Heading3"/>
        <w:keepNext w:val="0"/>
        <w:keepLines w:val="0"/>
        <w:spacing w:before="0" w:after="160"/>
        <w:rPr>
          <w:sz w:val="22"/>
          <w:szCs w:val="22"/>
        </w:rPr>
      </w:pPr>
      <w:r w:rsidRPr="007B4971">
        <w:rPr>
          <w:sz w:val="22"/>
          <w:szCs w:val="22"/>
        </w:rPr>
        <w:t xml:space="preserve">3.4.1 Number of treatments authorised by ECT </w:t>
      </w:r>
      <w:r w:rsidR="004223CE" w:rsidRPr="007B4971">
        <w:rPr>
          <w:sz w:val="22"/>
          <w:szCs w:val="22"/>
        </w:rPr>
        <w:t>o</w:t>
      </w:r>
      <w:r w:rsidR="009C35AD" w:rsidRPr="007B4971">
        <w:rPr>
          <w:sz w:val="22"/>
          <w:szCs w:val="22"/>
        </w:rPr>
        <w:t>rder</w:t>
      </w:r>
      <w:r w:rsidRPr="007B4971">
        <w:rPr>
          <w:sz w:val="22"/>
          <w:szCs w:val="22"/>
        </w:rPr>
        <w:t>s</w:t>
      </w:r>
      <w:r w:rsidR="000767CB" w:rsidRPr="007B4971">
        <w:rPr>
          <w:sz w:val="22"/>
          <w:szCs w:val="22"/>
        </w:rPr>
        <w:t xml:space="preserve"> (</w:t>
      </w:r>
      <w:r w:rsidR="009F2F24">
        <w:rPr>
          <w:sz w:val="22"/>
          <w:szCs w:val="22"/>
        </w:rPr>
        <w:t>July to September</w:t>
      </w:r>
      <w:r w:rsidR="00C80C42">
        <w:rPr>
          <w:sz w:val="22"/>
          <w:szCs w:val="22"/>
        </w:rPr>
        <w:t xml:space="preserve"> 2025</w:t>
      </w:r>
      <w:r w:rsidR="000767CB" w:rsidRPr="007B4971">
        <w:rPr>
          <w:sz w:val="22"/>
          <w:szCs w:val="22"/>
        </w:rPr>
        <w:t>)</w:t>
      </w:r>
    </w:p>
    <w:p w14:paraId="2788BB63" w14:textId="603108AB" w:rsidR="00546F7B" w:rsidRDefault="00DF3702" w:rsidP="002145F0">
      <w:pPr>
        <w:pStyle w:val="MHTbody"/>
      </w:pPr>
      <w:r>
        <w:rPr>
          <w:noProof/>
        </w:rPr>
        <w:drawing>
          <wp:inline distT="0" distB="0" distL="0" distR="0" wp14:anchorId="54266628" wp14:editId="6029E4CC">
            <wp:extent cx="3996000" cy="2469600"/>
            <wp:effectExtent l="0" t="0" r="5080" b="6985"/>
            <wp:docPr id="1996002827" name="Chart 1">
              <a:extLst xmlns:a="http://schemas.openxmlformats.org/drawingml/2006/main">
                <a:ext uri="{FF2B5EF4-FFF2-40B4-BE49-F238E27FC236}">
                  <a16:creationId xmlns:a16="http://schemas.microsoft.com/office/drawing/2014/main" id="{6E5AE61D-6316-45D3-8183-11957B9AED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0E4630F8" w14:textId="77777777" w:rsidR="007B4971" w:rsidRDefault="007B4971" w:rsidP="007B4971">
      <w:pPr>
        <w:pStyle w:val="MHTbody"/>
        <w:spacing w:after="0"/>
      </w:pPr>
    </w:p>
    <w:p w14:paraId="75CDBF86" w14:textId="18252B79" w:rsidR="00546F7B" w:rsidRPr="007B4971" w:rsidRDefault="00546F7B" w:rsidP="004812A3">
      <w:pPr>
        <w:pStyle w:val="Heading3"/>
        <w:keepNext w:val="0"/>
        <w:keepLines w:val="0"/>
        <w:spacing w:before="0" w:after="160"/>
        <w:rPr>
          <w:sz w:val="22"/>
          <w:szCs w:val="22"/>
        </w:rPr>
      </w:pPr>
      <w:r w:rsidRPr="007B4971">
        <w:rPr>
          <w:sz w:val="22"/>
          <w:szCs w:val="22"/>
        </w:rPr>
        <w:t>3.</w:t>
      </w:r>
      <w:r w:rsidR="00BB45D2" w:rsidRPr="007B4971">
        <w:rPr>
          <w:sz w:val="22"/>
          <w:szCs w:val="22"/>
        </w:rPr>
        <w:t>4.2</w:t>
      </w:r>
      <w:r w:rsidRPr="007B4971">
        <w:rPr>
          <w:sz w:val="22"/>
          <w:szCs w:val="22"/>
        </w:rPr>
        <w:t xml:space="preserve"> </w:t>
      </w:r>
      <w:r w:rsidR="000767CB" w:rsidRPr="007B4971">
        <w:rPr>
          <w:sz w:val="22"/>
          <w:szCs w:val="22"/>
        </w:rPr>
        <w:t>Quarterly c</w:t>
      </w:r>
      <w:r w:rsidRPr="007B4971">
        <w:rPr>
          <w:sz w:val="22"/>
          <w:szCs w:val="22"/>
        </w:rPr>
        <w:t xml:space="preserve">omparison of </w:t>
      </w:r>
      <w:r w:rsidR="000767CB" w:rsidRPr="007B4971">
        <w:rPr>
          <w:sz w:val="22"/>
          <w:szCs w:val="22"/>
        </w:rPr>
        <w:t xml:space="preserve">the number of </w:t>
      </w:r>
      <w:r w:rsidRPr="007B4971">
        <w:rPr>
          <w:sz w:val="22"/>
          <w:szCs w:val="22"/>
        </w:rPr>
        <w:t xml:space="preserve">treatments authorised by ECT </w:t>
      </w:r>
      <w:r w:rsidR="004223CE" w:rsidRPr="007B4971">
        <w:rPr>
          <w:sz w:val="22"/>
          <w:szCs w:val="22"/>
        </w:rPr>
        <w:t>o</w:t>
      </w:r>
      <w:r w:rsidR="009C35AD" w:rsidRPr="007B4971">
        <w:rPr>
          <w:sz w:val="22"/>
          <w:szCs w:val="22"/>
        </w:rPr>
        <w:t>rder</w:t>
      </w:r>
      <w:r w:rsidRPr="007B4971">
        <w:rPr>
          <w:sz w:val="22"/>
          <w:szCs w:val="22"/>
        </w:rPr>
        <w:t>s</w:t>
      </w:r>
    </w:p>
    <w:p w14:paraId="6B94E7FB" w14:textId="2E09BBE4" w:rsidR="00622240" w:rsidRDefault="00DF3702" w:rsidP="000D360D">
      <w:pPr>
        <w:pStyle w:val="MHTbody"/>
      </w:pPr>
      <w:r>
        <w:rPr>
          <w:noProof/>
        </w:rPr>
        <w:drawing>
          <wp:inline distT="0" distB="0" distL="0" distR="0" wp14:anchorId="4679D2D9" wp14:editId="5884D0A5">
            <wp:extent cx="3996000" cy="2469600"/>
            <wp:effectExtent l="0" t="0" r="5080" b="6985"/>
            <wp:docPr id="968830814" name="Chart 1">
              <a:extLst xmlns:a="http://schemas.openxmlformats.org/drawingml/2006/main">
                <a:ext uri="{FF2B5EF4-FFF2-40B4-BE49-F238E27FC236}">
                  <a16:creationId xmlns:a16="http://schemas.microsoft.com/office/drawing/2014/main" id="{8ED57C39-702C-4A0E-8F2C-5C3BBC792D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7CED6CD0" w14:textId="5E136F43" w:rsidR="00546F7B" w:rsidRDefault="00546F7B">
      <w:pPr>
        <w:rPr>
          <w:rFonts w:ascii="Arial" w:eastAsia="Times" w:hAnsi="Arial"/>
          <w:sz w:val="22"/>
        </w:rPr>
      </w:pPr>
      <w:r>
        <w:br w:type="page"/>
      </w:r>
    </w:p>
    <w:p w14:paraId="7389C7A0" w14:textId="5D15B885" w:rsidR="00546F7B" w:rsidRPr="00AB50C1" w:rsidRDefault="00546F7B" w:rsidP="00736458">
      <w:pPr>
        <w:pStyle w:val="Heading1"/>
        <w:spacing w:before="0" w:after="200"/>
      </w:pPr>
      <w:bookmarkStart w:id="15" w:name="_Toc212551959"/>
      <w:bookmarkStart w:id="16" w:name="_Hlk113279268"/>
      <w:r>
        <w:lastRenderedPageBreak/>
        <w:t>4. Participation at hearings</w:t>
      </w:r>
      <w:bookmarkEnd w:id="15"/>
    </w:p>
    <w:bookmarkEnd w:id="16"/>
    <w:p w14:paraId="2AA04365" w14:textId="757F6170" w:rsidR="00285A95" w:rsidRDefault="00546F7B" w:rsidP="00335BEF">
      <w:pPr>
        <w:pStyle w:val="MHTbody"/>
        <w:keepNext/>
        <w:keepLines/>
        <w:spacing w:before="120" w:after="160"/>
        <w:outlineLvl w:val="2"/>
      </w:pPr>
      <w:r w:rsidRPr="00546F7B">
        <w:t>The Tribunal is committed to promoting and encouraging the participation of patients and the people who support them in hearings. The Tribunal seeks to maximise the notice period as much as possible to allow people to participate.</w:t>
      </w:r>
    </w:p>
    <w:p w14:paraId="66A7FE1F" w14:textId="0E7F4CCF" w:rsidR="00CB3F44" w:rsidRDefault="00327C08" w:rsidP="00CB3F44">
      <w:pPr>
        <w:pStyle w:val="MHTbody"/>
        <w:spacing w:after="0"/>
        <w:rPr>
          <w:sz w:val="14"/>
          <w:szCs w:val="14"/>
        </w:rPr>
      </w:pPr>
      <w:r>
        <w:rPr>
          <w:noProof/>
        </w:rPr>
        <w:drawing>
          <wp:inline distT="0" distB="0" distL="0" distR="0" wp14:anchorId="44B25546" wp14:editId="087E417D">
            <wp:extent cx="3995224" cy="2469600"/>
            <wp:effectExtent l="0" t="0" r="5715" b="6985"/>
            <wp:docPr id="599960925" name="Chart 1">
              <a:extLst xmlns:a="http://schemas.openxmlformats.org/drawingml/2006/main">
                <a:ext uri="{FF2B5EF4-FFF2-40B4-BE49-F238E27FC236}">
                  <a16:creationId xmlns:a16="http://schemas.microsoft.com/office/drawing/2014/main" id="{22F21F67-3A57-42BD-B888-AE1A7C6C0B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15FBAB22" w14:textId="0F444058" w:rsidR="00F17BC1" w:rsidRPr="00046296" w:rsidRDefault="00F17BC1" w:rsidP="00CB3F44">
      <w:pPr>
        <w:pStyle w:val="MHTbody"/>
        <w:spacing w:after="0"/>
        <w:rPr>
          <w:sz w:val="14"/>
          <w:szCs w:val="14"/>
        </w:rPr>
      </w:pPr>
      <w:r w:rsidRPr="00046296">
        <w:rPr>
          <w:sz w:val="14"/>
          <w:szCs w:val="14"/>
        </w:rPr>
        <w:t xml:space="preserve">* </w:t>
      </w:r>
      <w:r w:rsidR="00C661BC">
        <w:rPr>
          <w:sz w:val="14"/>
          <w:szCs w:val="14"/>
        </w:rPr>
        <w:t>“</w:t>
      </w:r>
      <w:r w:rsidRPr="00046296">
        <w:rPr>
          <w:sz w:val="14"/>
          <w:szCs w:val="14"/>
        </w:rPr>
        <w:t>Other support persons</w:t>
      </w:r>
      <w:r w:rsidR="00C661BC">
        <w:rPr>
          <w:sz w:val="14"/>
          <w:szCs w:val="14"/>
        </w:rPr>
        <w:t>”</w:t>
      </w:r>
      <w:r w:rsidRPr="00046296">
        <w:rPr>
          <w:sz w:val="14"/>
          <w:szCs w:val="14"/>
        </w:rPr>
        <w:t xml:space="preserve"> includes nominated support persons, guardians, medical treatment decision makers</w:t>
      </w:r>
      <w:r w:rsidR="00C42B04">
        <w:rPr>
          <w:sz w:val="14"/>
          <w:szCs w:val="14"/>
        </w:rPr>
        <w:t>, support workers</w:t>
      </w:r>
      <w:r w:rsidR="00181515">
        <w:rPr>
          <w:sz w:val="14"/>
          <w:szCs w:val="14"/>
        </w:rPr>
        <w:t xml:space="preserve"> </w:t>
      </w:r>
      <w:r w:rsidR="00C42B04">
        <w:rPr>
          <w:sz w:val="14"/>
          <w:szCs w:val="14"/>
        </w:rPr>
        <w:t>and friends</w:t>
      </w:r>
      <w:r w:rsidR="00046296">
        <w:rPr>
          <w:sz w:val="14"/>
          <w:szCs w:val="14"/>
        </w:rPr>
        <w:t>.</w:t>
      </w:r>
    </w:p>
    <w:p w14:paraId="336A24EA" w14:textId="79DDAD6A" w:rsidR="00546F7B" w:rsidRDefault="00546F7B">
      <w:pPr>
        <w:rPr>
          <w:rFonts w:ascii="Arial" w:eastAsia="Times" w:hAnsi="Arial"/>
          <w:sz w:val="22"/>
        </w:rPr>
      </w:pPr>
      <w:r>
        <w:br w:type="page"/>
      </w:r>
    </w:p>
    <w:p w14:paraId="005F83C6" w14:textId="4D91E077" w:rsidR="00B73594" w:rsidRPr="00AB50C1" w:rsidRDefault="009C35AD" w:rsidP="00736458">
      <w:pPr>
        <w:pStyle w:val="Heading1"/>
        <w:spacing w:before="0" w:after="200"/>
      </w:pPr>
      <w:bookmarkStart w:id="17" w:name="_Toc212551960"/>
      <w:r w:rsidRPr="005D390C">
        <w:lastRenderedPageBreak/>
        <w:t>5</w:t>
      </w:r>
      <w:r w:rsidR="00B73594" w:rsidRPr="005D390C">
        <w:t xml:space="preserve">. </w:t>
      </w:r>
      <w:r w:rsidR="0062241F" w:rsidRPr="005D390C">
        <w:t>Complaints &amp; f</w:t>
      </w:r>
      <w:r w:rsidR="00B73594" w:rsidRPr="005D390C">
        <w:t>eedback</w:t>
      </w:r>
      <w:bookmarkEnd w:id="17"/>
    </w:p>
    <w:p w14:paraId="18EBE090" w14:textId="51A31419" w:rsidR="00F71FF2" w:rsidRPr="00276945" w:rsidRDefault="00605D2B" w:rsidP="00335BEF">
      <w:pPr>
        <w:pStyle w:val="MHTbody"/>
        <w:keepNext/>
        <w:keepLines/>
        <w:spacing w:before="120" w:after="160"/>
        <w:outlineLvl w:val="2"/>
      </w:pPr>
      <w:r w:rsidRPr="00276945">
        <w:t>This</w:t>
      </w:r>
      <w:r w:rsidR="00B73594" w:rsidRPr="00276945">
        <w:t xml:space="preserve"> quarter the Tribunal received </w:t>
      </w:r>
      <w:r w:rsidR="00312574">
        <w:t>1</w:t>
      </w:r>
      <w:r w:rsidR="008E74D3">
        <w:t>1</w:t>
      </w:r>
      <w:r w:rsidR="00331128" w:rsidRPr="00276945">
        <w:t xml:space="preserve"> </w:t>
      </w:r>
      <w:r w:rsidR="00B73594" w:rsidRPr="00276945">
        <w:t>complaints</w:t>
      </w:r>
      <w:r w:rsidR="00D67A75" w:rsidRPr="00276945">
        <w:t xml:space="preserve"> </w:t>
      </w:r>
      <w:r w:rsidR="00404549">
        <w:t>and feedback</w:t>
      </w:r>
      <w:r w:rsidR="00261B45" w:rsidRPr="00276945">
        <w:t>^*</w:t>
      </w:r>
      <w:r w:rsidR="00404549">
        <w:t xml:space="preserve"> </w:t>
      </w:r>
      <w:r w:rsidR="00D67A75" w:rsidRPr="00276945">
        <w:t xml:space="preserve">categorised in </w:t>
      </w:r>
      <w:r w:rsidR="00814EC3" w:rsidRPr="00276945">
        <w:t>the</w:t>
      </w:r>
      <w:r w:rsidR="00F71FF2" w:rsidRPr="00276945">
        <w:t xml:space="preserve"> table below. </w:t>
      </w:r>
    </w:p>
    <w:p w14:paraId="61315071" w14:textId="164C5D70" w:rsidR="00B73594" w:rsidRPr="00276945" w:rsidRDefault="002839C2" w:rsidP="00335BEF">
      <w:pPr>
        <w:pStyle w:val="MHTbody"/>
        <w:keepNext/>
        <w:keepLines/>
        <w:spacing w:before="120" w:after="160"/>
        <w:outlineLvl w:val="2"/>
      </w:pPr>
      <w:r w:rsidRPr="00276945">
        <w:t xml:space="preserve">All complaints </w:t>
      </w:r>
      <w:r w:rsidR="004D411D" w:rsidRPr="00276945">
        <w:t xml:space="preserve">and feedback </w:t>
      </w:r>
      <w:r w:rsidRPr="00276945">
        <w:t xml:space="preserve">have been responded to in accordance with the Tribunal’s </w:t>
      </w:r>
      <w:hyperlink r:id="rId47" w:history="1">
        <w:r w:rsidRPr="00276945">
          <w:rPr>
            <w:rStyle w:val="Hyperlink"/>
          </w:rPr>
          <w:t>Complaints and feedback policy</w:t>
        </w:r>
      </w:hyperlink>
      <w:r w:rsidRPr="00276945">
        <w:t xml:space="preserve"> which is available on our website.</w:t>
      </w:r>
    </w:p>
    <w:tbl>
      <w:tblPr>
        <w:tblStyle w:val="TableGrid"/>
        <w:tblW w:w="0" w:type="auto"/>
        <w:tblInd w:w="731" w:type="dxa"/>
        <w:tblLayout w:type="fixed"/>
        <w:tblLook w:val="04A0" w:firstRow="1" w:lastRow="0" w:firstColumn="1" w:lastColumn="0" w:noHBand="0" w:noVBand="1"/>
      </w:tblPr>
      <w:tblGrid>
        <w:gridCol w:w="4677"/>
        <w:gridCol w:w="1418"/>
        <w:gridCol w:w="1276"/>
      </w:tblGrid>
      <w:tr w:rsidR="008444D4" w:rsidRPr="00276945" w14:paraId="3CC029F7" w14:textId="77777777" w:rsidTr="008E6833">
        <w:tc>
          <w:tcPr>
            <w:tcW w:w="4677" w:type="dxa"/>
            <w:shd w:val="clear" w:color="auto" w:fill="31849B" w:themeFill="accent5" w:themeFillShade="BF"/>
          </w:tcPr>
          <w:p w14:paraId="46DBCC06" w14:textId="77777777" w:rsidR="008444D4" w:rsidRPr="00276945" w:rsidRDefault="008444D4" w:rsidP="008444D4">
            <w:pPr>
              <w:pStyle w:val="MHTbody"/>
              <w:spacing w:after="0"/>
              <w:rPr>
                <w:color w:val="FFFFFF" w:themeColor="background1"/>
              </w:rPr>
            </w:pPr>
          </w:p>
        </w:tc>
        <w:tc>
          <w:tcPr>
            <w:tcW w:w="1418" w:type="dxa"/>
            <w:shd w:val="clear" w:color="auto" w:fill="31849B" w:themeFill="accent5" w:themeFillShade="BF"/>
          </w:tcPr>
          <w:p w14:paraId="792EEC5A" w14:textId="77777777" w:rsidR="008444D4" w:rsidRPr="00276945" w:rsidRDefault="008444D4" w:rsidP="00864C49">
            <w:pPr>
              <w:pStyle w:val="MHTbody"/>
              <w:spacing w:after="0"/>
              <w:jc w:val="center"/>
              <w:rPr>
                <w:color w:val="FFFFFF" w:themeColor="background1"/>
              </w:rPr>
            </w:pPr>
            <w:r w:rsidRPr="00276945">
              <w:rPr>
                <w:color w:val="FFFFFF" w:themeColor="background1"/>
              </w:rPr>
              <w:t>Complaints</w:t>
            </w:r>
          </w:p>
        </w:tc>
        <w:tc>
          <w:tcPr>
            <w:tcW w:w="1276" w:type="dxa"/>
            <w:shd w:val="clear" w:color="auto" w:fill="31849B" w:themeFill="accent5" w:themeFillShade="BF"/>
          </w:tcPr>
          <w:p w14:paraId="182E214C" w14:textId="77777777" w:rsidR="008444D4" w:rsidRPr="00276945" w:rsidRDefault="008444D4" w:rsidP="00864C49">
            <w:pPr>
              <w:pStyle w:val="MHTbody"/>
              <w:spacing w:after="0"/>
              <w:jc w:val="center"/>
              <w:rPr>
                <w:color w:val="FFFFFF" w:themeColor="background1"/>
              </w:rPr>
            </w:pPr>
            <w:r w:rsidRPr="00276945">
              <w:rPr>
                <w:color w:val="FFFFFF" w:themeColor="background1"/>
              </w:rPr>
              <w:t>Feedback</w:t>
            </w:r>
          </w:p>
        </w:tc>
      </w:tr>
      <w:tr w:rsidR="008444D4" w:rsidRPr="00276945" w14:paraId="2E6F3668" w14:textId="77777777" w:rsidTr="00646280">
        <w:tc>
          <w:tcPr>
            <w:tcW w:w="4677" w:type="dxa"/>
          </w:tcPr>
          <w:p w14:paraId="3316BBE7" w14:textId="77777777" w:rsidR="008444D4" w:rsidRPr="00276945" w:rsidRDefault="008444D4" w:rsidP="008444D4">
            <w:pPr>
              <w:pStyle w:val="MHTbody"/>
              <w:spacing w:after="0"/>
            </w:pPr>
            <w:r w:rsidRPr="00276945">
              <w:t>Clarification of procedures</w:t>
            </w:r>
          </w:p>
        </w:tc>
        <w:tc>
          <w:tcPr>
            <w:tcW w:w="1418" w:type="dxa"/>
          </w:tcPr>
          <w:p w14:paraId="0A335839" w14:textId="065AEF70" w:rsidR="008444D4" w:rsidRPr="00276945" w:rsidRDefault="00E57FBB" w:rsidP="00864C49">
            <w:pPr>
              <w:pStyle w:val="MHTbody"/>
              <w:spacing w:after="0"/>
              <w:jc w:val="center"/>
            </w:pPr>
            <w:r w:rsidRPr="00276945">
              <w:t>-</w:t>
            </w:r>
          </w:p>
        </w:tc>
        <w:tc>
          <w:tcPr>
            <w:tcW w:w="1276" w:type="dxa"/>
          </w:tcPr>
          <w:p w14:paraId="6ECC4B3C" w14:textId="276772A3" w:rsidR="008444D4" w:rsidRPr="00276945" w:rsidRDefault="0016443A" w:rsidP="00864C49">
            <w:pPr>
              <w:pStyle w:val="MHTbody"/>
              <w:spacing w:after="0"/>
              <w:jc w:val="center"/>
            </w:pPr>
            <w:r w:rsidRPr="00276945">
              <w:t>-</w:t>
            </w:r>
          </w:p>
        </w:tc>
      </w:tr>
      <w:tr w:rsidR="008444D4" w:rsidRPr="00276945" w14:paraId="26B8232C" w14:textId="77777777" w:rsidTr="00646280">
        <w:tc>
          <w:tcPr>
            <w:tcW w:w="4677" w:type="dxa"/>
          </w:tcPr>
          <w:p w14:paraId="7B870620" w14:textId="77777777" w:rsidR="008444D4" w:rsidRPr="00276945" w:rsidRDefault="008444D4" w:rsidP="008444D4">
            <w:pPr>
              <w:pStyle w:val="MHTbody"/>
              <w:spacing w:after="0"/>
            </w:pPr>
            <w:r w:rsidRPr="00276945">
              <w:t>Conduct of hearings</w:t>
            </w:r>
          </w:p>
        </w:tc>
        <w:tc>
          <w:tcPr>
            <w:tcW w:w="1418" w:type="dxa"/>
          </w:tcPr>
          <w:p w14:paraId="0602EB5F" w14:textId="4AE9609D" w:rsidR="008444D4" w:rsidRPr="00276945" w:rsidRDefault="000F5E02" w:rsidP="00864C49">
            <w:pPr>
              <w:pStyle w:val="MHTbody"/>
              <w:spacing w:after="0"/>
              <w:jc w:val="center"/>
            </w:pPr>
            <w:r>
              <w:t>9</w:t>
            </w:r>
          </w:p>
        </w:tc>
        <w:tc>
          <w:tcPr>
            <w:tcW w:w="1276" w:type="dxa"/>
          </w:tcPr>
          <w:p w14:paraId="390C44CC" w14:textId="193D9482" w:rsidR="008444D4" w:rsidRPr="00276945" w:rsidRDefault="000F5E02" w:rsidP="00864C49">
            <w:pPr>
              <w:pStyle w:val="MHTbody"/>
              <w:spacing w:after="0"/>
              <w:jc w:val="center"/>
            </w:pPr>
            <w:r>
              <w:t>1</w:t>
            </w:r>
          </w:p>
        </w:tc>
      </w:tr>
      <w:tr w:rsidR="008444D4" w:rsidRPr="00276945" w14:paraId="2E65616B" w14:textId="77777777" w:rsidTr="00646280">
        <w:tc>
          <w:tcPr>
            <w:tcW w:w="4677" w:type="dxa"/>
          </w:tcPr>
          <w:p w14:paraId="012A1964" w14:textId="77777777" w:rsidR="008444D4" w:rsidRPr="00276945" w:rsidRDefault="008444D4" w:rsidP="008444D4">
            <w:pPr>
              <w:pStyle w:val="MHTbody"/>
              <w:spacing w:after="0"/>
            </w:pPr>
            <w:r w:rsidRPr="00276945">
              <w:t>Procedural fairness</w:t>
            </w:r>
          </w:p>
        </w:tc>
        <w:tc>
          <w:tcPr>
            <w:tcW w:w="1418" w:type="dxa"/>
          </w:tcPr>
          <w:p w14:paraId="471CD2F7" w14:textId="67E9C822" w:rsidR="008444D4" w:rsidRPr="00276945" w:rsidRDefault="00A32036" w:rsidP="00864C49">
            <w:pPr>
              <w:pStyle w:val="MHTbody"/>
              <w:spacing w:after="0"/>
              <w:jc w:val="center"/>
            </w:pPr>
            <w:r w:rsidRPr="00276945">
              <w:t>-</w:t>
            </w:r>
          </w:p>
        </w:tc>
        <w:tc>
          <w:tcPr>
            <w:tcW w:w="1276" w:type="dxa"/>
          </w:tcPr>
          <w:p w14:paraId="37D62C11" w14:textId="726CD140" w:rsidR="008444D4" w:rsidRPr="00276945" w:rsidRDefault="00404549" w:rsidP="00864C49">
            <w:pPr>
              <w:pStyle w:val="MHTbody"/>
              <w:spacing w:after="0"/>
              <w:jc w:val="center"/>
            </w:pPr>
            <w:r>
              <w:t>1</w:t>
            </w:r>
          </w:p>
        </w:tc>
      </w:tr>
      <w:tr w:rsidR="008444D4" w:rsidRPr="00276945" w14:paraId="39024C04" w14:textId="77777777" w:rsidTr="00646280">
        <w:tc>
          <w:tcPr>
            <w:tcW w:w="4677" w:type="dxa"/>
          </w:tcPr>
          <w:p w14:paraId="0257062A" w14:textId="77777777" w:rsidR="008444D4" w:rsidRPr="00276945" w:rsidRDefault="008444D4" w:rsidP="008444D4">
            <w:pPr>
              <w:pStyle w:val="MHTbody"/>
              <w:spacing w:after="0"/>
            </w:pPr>
            <w:r w:rsidRPr="00276945">
              <w:t>Technical or administrative difficulty or error</w:t>
            </w:r>
          </w:p>
        </w:tc>
        <w:tc>
          <w:tcPr>
            <w:tcW w:w="1418" w:type="dxa"/>
          </w:tcPr>
          <w:p w14:paraId="5F9426E3" w14:textId="657AD5ED" w:rsidR="008444D4" w:rsidRPr="00276945" w:rsidRDefault="00404549" w:rsidP="00864C49">
            <w:pPr>
              <w:pStyle w:val="MHTbody"/>
              <w:spacing w:after="0"/>
              <w:jc w:val="center"/>
            </w:pPr>
            <w:r>
              <w:t>4</w:t>
            </w:r>
          </w:p>
        </w:tc>
        <w:tc>
          <w:tcPr>
            <w:tcW w:w="1276" w:type="dxa"/>
          </w:tcPr>
          <w:p w14:paraId="51A4C40F" w14:textId="048F7AE3" w:rsidR="008444D4" w:rsidRPr="00276945" w:rsidRDefault="00A32036" w:rsidP="00864C49">
            <w:pPr>
              <w:pStyle w:val="MHTbody"/>
              <w:spacing w:after="0"/>
              <w:jc w:val="center"/>
            </w:pPr>
            <w:r w:rsidRPr="00276945">
              <w:t>-</w:t>
            </w:r>
          </w:p>
        </w:tc>
      </w:tr>
      <w:tr w:rsidR="008444D4" w:rsidRPr="00276945" w14:paraId="65DFE0D6" w14:textId="77777777" w:rsidTr="00646280">
        <w:tc>
          <w:tcPr>
            <w:tcW w:w="4677" w:type="dxa"/>
          </w:tcPr>
          <w:p w14:paraId="282B03C1" w14:textId="77777777" w:rsidR="008444D4" w:rsidRPr="00276945" w:rsidRDefault="008444D4" w:rsidP="008444D4">
            <w:pPr>
              <w:pStyle w:val="MHTbody"/>
              <w:spacing w:after="0"/>
            </w:pPr>
            <w:r w:rsidRPr="00276945">
              <w:t>Customer service</w:t>
            </w:r>
          </w:p>
        </w:tc>
        <w:tc>
          <w:tcPr>
            <w:tcW w:w="1418" w:type="dxa"/>
          </w:tcPr>
          <w:p w14:paraId="153BD5D6" w14:textId="0F6A06CC" w:rsidR="008444D4" w:rsidRPr="00276945" w:rsidRDefault="00A32036" w:rsidP="00864C49">
            <w:pPr>
              <w:pStyle w:val="MHTbody"/>
              <w:spacing w:after="0"/>
              <w:jc w:val="center"/>
            </w:pPr>
            <w:r w:rsidRPr="00276945">
              <w:t>-</w:t>
            </w:r>
          </w:p>
        </w:tc>
        <w:tc>
          <w:tcPr>
            <w:tcW w:w="1276" w:type="dxa"/>
          </w:tcPr>
          <w:p w14:paraId="33873A99" w14:textId="73A15392" w:rsidR="008444D4" w:rsidRPr="00276945" w:rsidRDefault="00404549" w:rsidP="00864C49">
            <w:pPr>
              <w:pStyle w:val="MHTbody"/>
              <w:spacing w:after="0"/>
              <w:jc w:val="center"/>
            </w:pPr>
            <w:r>
              <w:t>1</w:t>
            </w:r>
          </w:p>
        </w:tc>
      </w:tr>
    </w:tbl>
    <w:p w14:paraId="4408959E" w14:textId="77777777" w:rsidR="00F94EEA" w:rsidRPr="00276945" w:rsidRDefault="00F94EEA" w:rsidP="00F5256F">
      <w:pPr>
        <w:spacing w:before="240" w:line="276" w:lineRule="auto"/>
        <w:rPr>
          <w:rFonts w:ascii="Arial" w:hAnsi="Arial" w:cs="Arial"/>
          <w:sz w:val="18"/>
          <w:szCs w:val="18"/>
        </w:rPr>
      </w:pPr>
      <w:r w:rsidRPr="00276945">
        <w:rPr>
          <w:rFonts w:ascii="Arial" w:hAnsi="Arial" w:cs="Arial"/>
          <w:sz w:val="18"/>
          <w:szCs w:val="18"/>
        </w:rPr>
        <w:t xml:space="preserve">^ Where multiple contacts are received about one hearing or issue these are counted once. Where a complaint is later withdrawn it is not counted. </w:t>
      </w:r>
    </w:p>
    <w:p w14:paraId="1860AF6F" w14:textId="34C0C9D3" w:rsidR="00F94EEA" w:rsidRPr="005E2E66" w:rsidRDefault="00F94EEA" w:rsidP="00F5256F">
      <w:pPr>
        <w:spacing w:line="276" w:lineRule="auto"/>
        <w:rPr>
          <w:rFonts w:ascii="Arial" w:hAnsi="Arial" w:cs="Arial"/>
          <w:sz w:val="18"/>
          <w:szCs w:val="18"/>
        </w:rPr>
      </w:pPr>
      <w:r w:rsidRPr="00276945">
        <w:rPr>
          <w:rFonts w:ascii="Arial" w:hAnsi="Arial" w:cs="Arial"/>
          <w:sz w:val="18"/>
          <w:szCs w:val="18"/>
        </w:rPr>
        <w:t xml:space="preserve">*The number of complaints and feedback </w:t>
      </w:r>
      <w:r w:rsidR="00903CD4" w:rsidRPr="00276945">
        <w:rPr>
          <w:rFonts w:ascii="Arial" w:hAnsi="Arial" w:cs="Arial"/>
          <w:sz w:val="18"/>
          <w:szCs w:val="18"/>
        </w:rPr>
        <w:t>may</w:t>
      </w:r>
      <w:r w:rsidRPr="00276945">
        <w:rPr>
          <w:rFonts w:ascii="Arial" w:hAnsi="Arial" w:cs="Arial"/>
          <w:sz w:val="18"/>
          <w:szCs w:val="18"/>
        </w:rPr>
        <w:t xml:space="preserve"> not match the count of complaint or feedback types as each contact can raise multiple issues concerns.</w:t>
      </w:r>
      <w:r w:rsidRPr="005E2E66">
        <w:rPr>
          <w:rFonts w:ascii="Arial" w:hAnsi="Arial" w:cs="Arial"/>
          <w:sz w:val="18"/>
          <w:szCs w:val="18"/>
        </w:rPr>
        <w:t xml:space="preserve">  </w:t>
      </w:r>
    </w:p>
    <w:p w14:paraId="68C2A05D" w14:textId="77777777" w:rsidR="00F94EEA" w:rsidRPr="000C77FD" w:rsidRDefault="00F94EEA" w:rsidP="008444D4">
      <w:pPr>
        <w:pStyle w:val="MHTbody"/>
        <w:spacing w:after="0"/>
        <w:rPr>
          <w:sz w:val="20"/>
        </w:rPr>
      </w:pPr>
    </w:p>
    <w:p w14:paraId="51AB6A4C" w14:textId="77777777" w:rsidR="00B73594" w:rsidRDefault="00B73594" w:rsidP="000D360D">
      <w:pPr>
        <w:pStyle w:val="MHTbody"/>
      </w:pPr>
    </w:p>
    <w:sectPr w:rsidR="00B73594" w:rsidSect="00F4659A">
      <w:headerReference w:type="even" r:id="rId48"/>
      <w:headerReference w:type="default" r:id="rId49"/>
      <w:footerReference w:type="even" r:id="rId50"/>
      <w:footerReference w:type="default" r:id="rId51"/>
      <w:footerReference w:type="first" r:id="rId52"/>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38559" w14:textId="77777777" w:rsidR="00042050" w:rsidRDefault="00042050">
      <w:r>
        <w:separator/>
      </w:r>
    </w:p>
  </w:endnote>
  <w:endnote w:type="continuationSeparator" w:id="0">
    <w:p w14:paraId="69635F7C" w14:textId="77777777" w:rsidR="00042050" w:rsidRDefault="00042050">
      <w:r>
        <w:continuationSeparator/>
      </w:r>
    </w:p>
  </w:endnote>
  <w:endnote w:type="continuationNotice" w:id="1">
    <w:p w14:paraId="209CFA88" w14:textId="77777777" w:rsidR="00042050" w:rsidRDefault="000420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1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FDC2" w14:textId="5316AF0A" w:rsidR="00977C63" w:rsidRPr="008114D1" w:rsidRDefault="00977C63" w:rsidP="00E969B1">
    <w:pPr>
      <w:pStyle w:val="DHHSfooter"/>
    </w:pPr>
    <w:r>
      <w:t xml:space="preserve">Page </w:t>
    </w:r>
    <w:r w:rsidRPr="005A39EC">
      <w:fldChar w:fldCharType="begin"/>
    </w:r>
    <w:r w:rsidRPr="005A39EC">
      <w:instrText xml:space="preserve"> PAGE </w:instrText>
    </w:r>
    <w:r w:rsidRPr="005A39EC">
      <w:fldChar w:fldCharType="separate"/>
    </w:r>
    <w:r w:rsidR="005338EA">
      <w:rPr>
        <w:noProof/>
      </w:rPr>
      <w:t>10</w:t>
    </w:r>
    <w:r w:rsidRPr="005A39EC">
      <w:fldChar w:fldCharType="end"/>
    </w:r>
    <w:r>
      <w:tab/>
    </w:r>
    <w:r w:rsidR="00B73594">
      <w:t xml:space="preserve">Quarterly Activity Report – 1 </w:t>
    </w:r>
    <w:r w:rsidR="00671D66">
      <w:t>J</w:t>
    </w:r>
    <w:r w:rsidR="004B736C">
      <w:t xml:space="preserve">uly </w:t>
    </w:r>
    <w:r w:rsidR="00F035FF">
      <w:t>to 3</w:t>
    </w:r>
    <w:r w:rsidR="004B736C">
      <w:t xml:space="preserve">0 September </w:t>
    </w:r>
    <w:r w:rsidR="00B73594">
      <w:t>202</w:t>
    </w:r>
    <w:r w:rsidR="00671D66">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17DA" w14:textId="56A708DD" w:rsidR="00977C63" w:rsidRPr="0031753A" w:rsidRDefault="003471FC" w:rsidP="00E969B1">
    <w:pPr>
      <w:pStyle w:val="DHHSfooter"/>
    </w:pPr>
    <w:r>
      <w:t xml:space="preserve">Quarterly Activity Report – 1 </w:t>
    </w:r>
    <w:r w:rsidR="00671D66">
      <w:t>J</w:t>
    </w:r>
    <w:r w:rsidR="004B736C">
      <w:t xml:space="preserve">uly </w:t>
    </w:r>
    <w:r w:rsidR="00F035FF">
      <w:t>to 3</w:t>
    </w:r>
    <w:r w:rsidR="004B736C">
      <w:t xml:space="preserve">0 September </w:t>
    </w:r>
    <w:r w:rsidR="00142E57">
      <w:t>202</w:t>
    </w:r>
    <w:r w:rsidR="00671D66">
      <w:t>5</w:t>
    </w:r>
    <w:r w:rsidR="00977C63" w:rsidRPr="0031753A">
      <w:tab/>
      <w:t xml:space="preserve">Page </w:t>
    </w:r>
    <w:r w:rsidR="00977C63" w:rsidRPr="0031753A">
      <w:fldChar w:fldCharType="begin"/>
    </w:r>
    <w:r w:rsidR="00977C63" w:rsidRPr="0031753A">
      <w:instrText xml:space="preserve"> PAGE </w:instrText>
    </w:r>
    <w:r w:rsidR="00977C63" w:rsidRPr="0031753A">
      <w:fldChar w:fldCharType="separate"/>
    </w:r>
    <w:r w:rsidR="005338EA">
      <w:rPr>
        <w:noProof/>
      </w:rPr>
      <w:t>9</w:t>
    </w:r>
    <w:r w:rsidR="00977C63" w:rsidRPr="0031753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E943" w14:textId="77777777" w:rsidR="00977C63" w:rsidRPr="001A7E04" w:rsidRDefault="00977C63"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D93CD" w14:textId="77777777" w:rsidR="00042050" w:rsidRDefault="00042050">
      <w:r>
        <w:separator/>
      </w:r>
    </w:p>
  </w:footnote>
  <w:footnote w:type="continuationSeparator" w:id="0">
    <w:p w14:paraId="11B3CD9F" w14:textId="77777777" w:rsidR="00042050" w:rsidRDefault="00042050">
      <w:r>
        <w:continuationSeparator/>
      </w:r>
    </w:p>
  </w:footnote>
  <w:footnote w:type="continuationNotice" w:id="1">
    <w:p w14:paraId="7E7C0CB4" w14:textId="77777777" w:rsidR="00042050" w:rsidRDefault="000420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A1F0" w14:textId="77777777" w:rsidR="00977C63" w:rsidRPr="0069374A" w:rsidRDefault="00977C63" w:rsidP="00E969B1">
    <w:pPr>
      <w:pStyle w:val="DHH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2EED" w14:textId="77777777" w:rsidR="00977C63" w:rsidRDefault="00977C63"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D0A4E018"/>
    <w:styleLink w:val="ZZNumbersloweralpha"/>
    <w:lvl w:ilvl="0">
      <w:start w:val="1"/>
      <w:numFmt w:val="lowerLetter"/>
      <w:pStyle w:val="MHTalphanumber"/>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9F21E86"/>
    <w:multiLevelType w:val="hybridMultilevel"/>
    <w:tmpl w:val="4DAAF9DC"/>
    <w:lvl w:ilvl="0" w:tplc="755A77FE">
      <w:start w:val="1"/>
      <w:numFmt w:val="decimal"/>
      <w:lvlText w:val="%1."/>
      <w:lvlJc w:val="left"/>
      <w:pPr>
        <w:tabs>
          <w:tab w:val="num" w:pos="397"/>
        </w:tabs>
        <w:ind w:left="397" w:hanging="397"/>
      </w:pPr>
      <w:rPr>
        <w:rFonts w:hint="default"/>
      </w:rPr>
    </w:lvl>
    <w:lvl w:ilvl="1" w:tplc="C3EA59C8">
      <w:start w:val="1"/>
      <w:numFmt w:val="decimal"/>
      <w:lvlRestart w:val="0"/>
      <w:lvlText w:val="%2."/>
      <w:lvlJc w:val="left"/>
      <w:pPr>
        <w:tabs>
          <w:tab w:val="num" w:pos="794"/>
        </w:tabs>
        <w:ind w:left="794" w:hanging="397"/>
      </w:pPr>
      <w:rPr>
        <w:rFonts w:hint="default"/>
      </w:rPr>
    </w:lvl>
    <w:lvl w:ilvl="2" w:tplc="CE0AF840">
      <w:start w:val="1"/>
      <w:numFmt w:val="lowerLetter"/>
      <w:lvlRestart w:val="0"/>
      <w:lvlText w:val="(%3)"/>
      <w:lvlJc w:val="left"/>
      <w:pPr>
        <w:tabs>
          <w:tab w:val="num" w:pos="397"/>
        </w:tabs>
        <w:ind w:left="397" w:hanging="397"/>
      </w:pPr>
      <w:rPr>
        <w:rFonts w:hint="default"/>
      </w:rPr>
    </w:lvl>
    <w:lvl w:ilvl="3" w:tplc="3E34CD1C">
      <w:start w:val="1"/>
      <w:numFmt w:val="lowerLetter"/>
      <w:lvlRestart w:val="0"/>
      <w:lvlText w:val="(%4)"/>
      <w:lvlJc w:val="left"/>
      <w:pPr>
        <w:tabs>
          <w:tab w:val="num" w:pos="794"/>
        </w:tabs>
        <w:ind w:left="794" w:hanging="397"/>
      </w:pPr>
      <w:rPr>
        <w:rFonts w:hint="default"/>
      </w:rPr>
    </w:lvl>
    <w:lvl w:ilvl="4" w:tplc="6AACB55C">
      <w:start w:val="1"/>
      <w:numFmt w:val="lowerRoman"/>
      <w:lvlRestart w:val="0"/>
      <w:lvlText w:val="(%5)"/>
      <w:lvlJc w:val="left"/>
      <w:pPr>
        <w:tabs>
          <w:tab w:val="num" w:pos="397"/>
        </w:tabs>
        <w:ind w:left="397" w:hanging="397"/>
      </w:pPr>
      <w:rPr>
        <w:rFonts w:hint="default"/>
      </w:rPr>
    </w:lvl>
    <w:lvl w:ilvl="5" w:tplc="079093AC">
      <w:start w:val="1"/>
      <w:numFmt w:val="lowerRoman"/>
      <w:lvlRestart w:val="0"/>
      <w:lvlText w:val="(%6)"/>
      <w:lvlJc w:val="left"/>
      <w:pPr>
        <w:tabs>
          <w:tab w:val="num" w:pos="794"/>
        </w:tabs>
        <w:ind w:left="794" w:hanging="397"/>
      </w:pPr>
      <w:rPr>
        <w:rFonts w:hint="default"/>
      </w:rPr>
    </w:lvl>
    <w:lvl w:ilvl="6" w:tplc="B8E224C4">
      <w:start w:val="1"/>
      <w:numFmt w:val="none"/>
      <w:lvlRestart w:val="0"/>
      <w:lvlText w:val=""/>
      <w:lvlJc w:val="left"/>
      <w:pPr>
        <w:ind w:left="0" w:firstLine="0"/>
      </w:pPr>
      <w:rPr>
        <w:rFonts w:hint="default"/>
      </w:rPr>
    </w:lvl>
    <w:lvl w:ilvl="7" w:tplc="F9BC651E">
      <w:start w:val="1"/>
      <w:numFmt w:val="none"/>
      <w:lvlRestart w:val="0"/>
      <w:lvlText w:val=""/>
      <w:lvlJc w:val="left"/>
      <w:pPr>
        <w:ind w:left="0" w:firstLine="0"/>
      </w:pPr>
      <w:rPr>
        <w:rFonts w:hint="default"/>
      </w:rPr>
    </w:lvl>
    <w:lvl w:ilvl="8" w:tplc="C05E5AE6">
      <w:start w:val="1"/>
      <w:numFmt w:val="none"/>
      <w:lvlRestart w:val="0"/>
      <w:lvlText w:val=""/>
      <w:lvlJc w:val="right"/>
      <w:pPr>
        <w:ind w:left="0" w:firstLine="0"/>
      </w:pPr>
      <w:rPr>
        <w:rFonts w:hint="default"/>
      </w:rPr>
    </w:lvl>
  </w:abstractNum>
  <w:abstractNum w:abstractNumId="2" w15:restartNumberingAfterBreak="0">
    <w:nsid w:val="271168C1"/>
    <w:multiLevelType w:val="hybridMultilevel"/>
    <w:tmpl w:val="E22C4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1A6566"/>
    <w:multiLevelType w:val="hybridMultilevel"/>
    <w:tmpl w:val="6EE01C5E"/>
    <w:lvl w:ilvl="0" w:tplc="61462E2A">
      <w:start w:val="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7D0561"/>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7B96CDA"/>
    <w:multiLevelType w:val="multilevel"/>
    <w:tmpl w:val="A918A88A"/>
    <w:lvl w:ilvl="0">
      <w:start w:val="1"/>
      <w:numFmt w:val="decimal"/>
      <w:pStyle w:val="DHH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6C68D4"/>
    <w:multiLevelType w:val="multilevel"/>
    <w:tmpl w:val="08086BF2"/>
    <w:styleLink w:val="ZZNumbersdigit"/>
    <w:lvl w:ilvl="0">
      <w:start w:val="1"/>
      <w:numFmt w:val="decimal"/>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D18ECAC0"/>
    <w:styleLink w:val="ZZNumberslowerroman"/>
    <w:lvl w:ilvl="0">
      <w:start w:val="1"/>
      <w:numFmt w:val="lowerRoman"/>
      <w:pStyle w:val="MHTRomannumber"/>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1611C2"/>
    <w:multiLevelType w:val="multilevel"/>
    <w:tmpl w:val="F6BE5CB2"/>
    <w:styleLink w:val="ZZTablebullets"/>
    <w:lvl w:ilvl="0">
      <w:start w:val="1"/>
      <w:numFmt w:val="bullet"/>
      <w:pStyle w:val="MHT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F1AE3C58"/>
    <w:styleLink w:val="ZZBullets"/>
    <w:lvl w:ilvl="0">
      <w:start w:val="1"/>
      <w:numFmt w:val="bullet"/>
      <w:pStyle w:val="MHTlevel1bullet"/>
      <w:lvlText w:val="•"/>
      <w:lvlJc w:val="left"/>
      <w:pPr>
        <w:ind w:left="284" w:hanging="284"/>
      </w:pPr>
      <w:rPr>
        <w:rFonts w:ascii="Calibri" w:hAnsi="Calibri" w:hint="default"/>
      </w:rPr>
    </w:lvl>
    <w:lvl w:ilvl="1">
      <w:start w:val="1"/>
      <w:numFmt w:val="bullet"/>
      <w:lvlRestart w:val="0"/>
      <w:pStyle w:val="MHT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734118">
    <w:abstractNumId w:val="11"/>
  </w:num>
  <w:num w:numId="2" w16cid:durableId="221331508">
    <w:abstractNumId w:val="9"/>
  </w:num>
  <w:num w:numId="3" w16cid:durableId="454907081">
    <w:abstractNumId w:val="4"/>
  </w:num>
  <w:num w:numId="4" w16cid:durableId="5765962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89715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45887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3021530">
    <w:abstractNumId w:val="1"/>
  </w:num>
  <w:num w:numId="8" w16cid:durableId="1484273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61625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65074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00318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68807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20026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28777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2421948">
    <w:abstractNumId w:val="9"/>
  </w:num>
  <w:num w:numId="16" w16cid:durableId="1410692124">
    <w:abstractNumId w:val="9"/>
  </w:num>
  <w:num w:numId="17" w16cid:durableId="161431260">
    <w:abstractNumId w:val="6"/>
  </w:num>
  <w:num w:numId="18" w16cid:durableId="1846355627">
    <w:abstractNumId w:val="6"/>
  </w:num>
  <w:num w:numId="19" w16cid:durableId="2096776843">
    <w:abstractNumId w:val="5"/>
  </w:num>
  <w:num w:numId="20" w16cid:durableId="1741752127">
    <w:abstractNumId w:val="0"/>
  </w:num>
  <w:num w:numId="21" w16cid:durableId="946472761">
    <w:abstractNumId w:val="6"/>
  </w:num>
  <w:num w:numId="22" w16cid:durableId="389765061">
    <w:abstractNumId w:val="0"/>
  </w:num>
  <w:num w:numId="23" w16cid:durableId="2127038642">
    <w:abstractNumId w:val="7"/>
  </w:num>
  <w:num w:numId="24" w16cid:durableId="1275675529">
    <w:abstractNumId w:val="7"/>
  </w:num>
  <w:num w:numId="25" w16cid:durableId="938565621">
    <w:abstractNumId w:val="10"/>
  </w:num>
  <w:num w:numId="26" w16cid:durableId="1677996212">
    <w:abstractNumId w:val="10"/>
  </w:num>
  <w:num w:numId="27" w16cid:durableId="1460949066">
    <w:abstractNumId w:val="8"/>
  </w:num>
  <w:num w:numId="28" w16cid:durableId="1908878494">
    <w:abstractNumId w:val="8"/>
  </w:num>
  <w:num w:numId="29" w16cid:durableId="2083526287">
    <w:abstractNumId w:val="9"/>
  </w:num>
  <w:num w:numId="30" w16cid:durableId="1174495253">
    <w:abstractNumId w:val="6"/>
  </w:num>
  <w:num w:numId="31" w16cid:durableId="1158962407">
    <w:abstractNumId w:val="0"/>
  </w:num>
  <w:num w:numId="32" w16cid:durableId="1958291325">
    <w:abstractNumId w:val="10"/>
  </w:num>
  <w:num w:numId="33" w16cid:durableId="756748051">
    <w:abstractNumId w:val="7"/>
  </w:num>
  <w:num w:numId="34" w16cid:durableId="977035390">
    <w:abstractNumId w:val="8"/>
  </w:num>
  <w:num w:numId="35" w16cid:durableId="13120981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6114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33142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789065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110152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92242154">
    <w:abstractNumId w:val="2"/>
  </w:num>
  <w:num w:numId="41" w16cid:durableId="117684428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6CF"/>
    <w:rsid w:val="00001DF1"/>
    <w:rsid w:val="00001F9D"/>
    <w:rsid w:val="00002990"/>
    <w:rsid w:val="000048AC"/>
    <w:rsid w:val="0000591B"/>
    <w:rsid w:val="00006B3A"/>
    <w:rsid w:val="000075AA"/>
    <w:rsid w:val="00007FF9"/>
    <w:rsid w:val="000124BE"/>
    <w:rsid w:val="000129F3"/>
    <w:rsid w:val="00014FC4"/>
    <w:rsid w:val="000166C4"/>
    <w:rsid w:val="0001701B"/>
    <w:rsid w:val="000177BA"/>
    <w:rsid w:val="00020AAB"/>
    <w:rsid w:val="000217B2"/>
    <w:rsid w:val="00021970"/>
    <w:rsid w:val="000223A4"/>
    <w:rsid w:val="00022E60"/>
    <w:rsid w:val="000258CA"/>
    <w:rsid w:val="000259FC"/>
    <w:rsid w:val="00026864"/>
    <w:rsid w:val="00026C19"/>
    <w:rsid w:val="00027290"/>
    <w:rsid w:val="0002743E"/>
    <w:rsid w:val="000309F7"/>
    <w:rsid w:val="00031263"/>
    <w:rsid w:val="00032D9A"/>
    <w:rsid w:val="00034E70"/>
    <w:rsid w:val="0003724F"/>
    <w:rsid w:val="00037C6A"/>
    <w:rsid w:val="00040860"/>
    <w:rsid w:val="000411E6"/>
    <w:rsid w:val="00042050"/>
    <w:rsid w:val="0004260B"/>
    <w:rsid w:val="000438DC"/>
    <w:rsid w:val="00044059"/>
    <w:rsid w:val="000457EB"/>
    <w:rsid w:val="00046296"/>
    <w:rsid w:val="0005587D"/>
    <w:rsid w:val="00060E8D"/>
    <w:rsid w:val="00060E93"/>
    <w:rsid w:val="000622E0"/>
    <w:rsid w:val="0006243B"/>
    <w:rsid w:val="0006365E"/>
    <w:rsid w:val="00063B7C"/>
    <w:rsid w:val="00064936"/>
    <w:rsid w:val="0006496E"/>
    <w:rsid w:val="00067462"/>
    <w:rsid w:val="00070872"/>
    <w:rsid w:val="000734F8"/>
    <w:rsid w:val="000736B8"/>
    <w:rsid w:val="0007540F"/>
    <w:rsid w:val="000767CB"/>
    <w:rsid w:val="00076825"/>
    <w:rsid w:val="00077D2C"/>
    <w:rsid w:val="00080D6A"/>
    <w:rsid w:val="00081298"/>
    <w:rsid w:val="000817CB"/>
    <w:rsid w:val="000831EE"/>
    <w:rsid w:val="0008344C"/>
    <w:rsid w:val="00086BA6"/>
    <w:rsid w:val="00086E41"/>
    <w:rsid w:val="000873EF"/>
    <w:rsid w:val="0008755B"/>
    <w:rsid w:val="00087C3A"/>
    <w:rsid w:val="000916E7"/>
    <w:rsid w:val="00092486"/>
    <w:rsid w:val="00093102"/>
    <w:rsid w:val="000938F9"/>
    <w:rsid w:val="00095082"/>
    <w:rsid w:val="00096B85"/>
    <w:rsid w:val="000A3258"/>
    <w:rsid w:val="000A4BA1"/>
    <w:rsid w:val="000A4E08"/>
    <w:rsid w:val="000A6BB4"/>
    <w:rsid w:val="000A6C1F"/>
    <w:rsid w:val="000B3792"/>
    <w:rsid w:val="000B4368"/>
    <w:rsid w:val="000B5CA3"/>
    <w:rsid w:val="000B6D56"/>
    <w:rsid w:val="000C1818"/>
    <w:rsid w:val="000C1921"/>
    <w:rsid w:val="000C1C48"/>
    <w:rsid w:val="000C24B0"/>
    <w:rsid w:val="000C27A1"/>
    <w:rsid w:val="000C2B2C"/>
    <w:rsid w:val="000C39B3"/>
    <w:rsid w:val="000C481D"/>
    <w:rsid w:val="000C509B"/>
    <w:rsid w:val="000C5EFC"/>
    <w:rsid w:val="000C6242"/>
    <w:rsid w:val="000C68DB"/>
    <w:rsid w:val="000C6A26"/>
    <w:rsid w:val="000C77FD"/>
    <w:rsid w:val="000D137C"/>
    <w:rsid w:val="000D146B"/>
    <w:rsid w:val="000D239E"/>
    <w:rsid w:val="000D2C32"/>
    <w:rsid w:val="000D360D"/>
    <w:rsid w:val="000D3B98"/>
    <w:rsid w:val="000D623A"/>
    <w:rsid w:val="000E04C0"/>
    <w:rsid w:val="000E27E4"/>
    <w:rsid w:val="000E34CF"/>
    <w:rsid w:val="000E3B10"/>
    <w:rsid w:val="000E4636"/>
    <w:rsid w:val="000E54CE"/>
    <w:rsid w:val="000E5AE1"/>
    <w:rsid w:val="000E6F72"/>
    <w:rsid w:val="000F0478"/>
    <w:rsid w:val="000F068D"/>
    <w:rsid w:val="000F0A50"/>
    <w:rsid w:val="000F22FB"/>
    <w:rsid w:val="000F3341"/>
    <w:rsid w:val="000F497A"/>
    <w:rsid w:val="000F5AAB"/>
    <w:rsid w:val="000F5E02"/>
    <w:rsid w:val="000F608D"/>
    <w:rsid w:val="001005F7"/>
    <w:rsid w:val="00103D5E"/>
    <w:rsid w:val="00104446"/>
    <w:rsid w:val="00104EA7"/>
    <w:rsid w:val="00105AED"/>
    <w:rsid w:val="00105FAD"/>
    <w:rsid w:val="00106907"/>
    <w:rsid w:val="001100B0"/>
    <w:rsid w:val="0011155B"/>
    <w:rsid w:val="00111A6A"/>
    <w:rsid w:val="001123D3"/>
    <w:rsid w:val="00112420"/>
    <w:rsid w:val="00112919"/>
    <w:rsid w:val="0011347F"/>
    <w:rsid w:val="001140DA"/>
    <w:rsid w:val="00114827"/>
    <w:rsid w:val="001157B7"/>
    <w:rsid w:val="00116312"/>
    <w:rsid w:val="0011677C"/>
    <w:rsid w:val="00120F73"/>
    <w:rsid w:val="00121217"/>
    <w:rsid w:val="00121BF1"/>
    <w:rsid w:val="00122D06"/>
    <w:rsid w:val="00122E7A"/>
    <w:rsid w:val="00123053"/>
    <w:rsid w:val="001238A9"/>
    <w:rsid w:val="00127A8B"/>
    <w:rsid w:val="00130581"/>
    <w:rsid w:val="00134BE5"/>
    <w:rsid w:val="00135B67"/>
    <w:rsid w:val="00136A5A"/>
    <w:rsid w:val="001412D1"/>
    <w:rsid w:val="001423E3"/>
    <w:rsid w:val="00142E57"/>
    <w:rsid w:val="0014633F"/>
    <w:rsid w:val="00146CD4"/>
    <w:rsid w:val="001475EA"/>
    <w:rsid w:val="001504F5"/>
    <w:rsid w:val="0015174D"/>
    <w:rsid w:val="001517BD"/>
    <w:rsid w:val="00153329"/>
    <w:rsid w:val="00153CC3"/>
    <w:rsid w:val="00154410"/>
    <w:rsid w:val="00155FFF"/>
    <w:rsid w:val="001560B2"/>
    <w:rsid w:val="00157372"/>
    <w:rsid w:val="00157C8E"/>
    <w:rsid w:val="00160DD4"/>
    <w:rsid w:val="00163412"/>
    <w:rsid w:val="00163D7F"/>
    <w:rsid w:val="0016443A"/>
    <w:rsid w:val="00164CBF"/>
    <w:rsid w:val="00166329"/>
    <w:rsid w:val="00170F95"/>
    <w:rsid w:val="0017248D"/>
    <w:rsid w:val="00172B69"/>
    <w:rsid w:val="00173626"/>
    <w:rsid w:val="0017614A"/>
    <w:rsid w:val="00181515"/>
    <w:rsid w:val="0018177B"/>
    <w:rsid w:val="001817CD"/>
    <w:rsid w:val="0018235E"/>
    <w:rsid w:val="00183F30"/>
    <w:rsid w:val="0018768C"/>
    <w:rsid w:val="00187C86"/>
    <w:rsid w:val="00190C75"/>
    <w:rsid w:val="001914F7"/>
    <w:rsid w:val="00192234"/>
    <w:rsid w:val="00192437"/>
    <w:rsid w:val="00192AA4"/>
    <w:rsid w:val="00192BA0"/>
    <w:rsid w:val="00195151"/>
    <w:rsid w:val="0019633B"/>
    <w:rsid w:val="001966C7"/>
    <w:rsid w:val="00197303"/>
    <w:rsid w:val="00197848"/>
    <w:rsid w:val="00197918"/>
    <w:rsid w:val="001A0A81"/>
    <w:rsid w:val="001A108F"/>
    <w:rsid w:val="001A17EA"/>
    <w:rsid w:val="001A1D17"/>
    <w:rsid w:val="001A2221"/>
    <w:rsid w:val="001A22AA"/>
    <w:rsid w:val="001A23BC"/>
    <w:rsid w:val="001A7A18"/>
    <w:rsid w:val="001B0554"/>
    <w:rsid w:val="001B0C93"/>
    <w:rsid w:val="001B1565"/>
    <w:rsid w:val="001B166D"/>
    <w:rsid w:val="001B28B5"/>
    <w:rsid w:val="001B2975"/>
    <w:rsid w:val="001B2CDF"/>
    <w:rsid w:val="001B4589"/>
    <w:rsid w:val="001C08A9"/>
    <w:rsid w:val="001C122D"/>
    <w:rsid w:val="001C357C"/>
    <w:rsid w:val="001C5034"/>
    <w:rsid w:val="001C6207"/>
    <w:rsid w:val="001D1979"/>
    <w:rsid w:val="001D2A82"/>
    <w:rsid w:val="001D41BD"/>
    <w:rsid w:val="001D569B"/>
    <w:rsid w:val="001D7945"/>
    <w:rsid w:val="001E0EA3"/>
    <w:rsid w:val="001E2564"/>
    <w:rsid w:val="001E42DC"/>
    <w:rsid w:val="001E4995"/>
    <w:rsid w:val="001E4FE7"/>
    <w:rsid w:val="001E71E7"/>
    <w:rsid w:val="001E7A42"/>
    <w:rsid w:val="001F0092"/>
    <w:rsid w:val="001F09DC"/>
    <w:rsid w:val="001F22A8"/>
    <w:rsid w:val="001F23DC"/>
    <w:rsid w:val="001F43E6"/>
    <w:rsid w:val="001F63E8"/>
    <w:rsid w:val="001F737A"/>
    <w:rsid w:val="001F7392"/>
    <w:rsid w:val="001F7823"/>
    <w:rsid w:val="001F7E0A"/>
    <w:rsid w:val="001F7F8D"/>
    <w:rsid w:val="00200032"/>
    <w:rsid w:val="00200119"/>
    <w:rsid w:val="002021B0"/>
    <w:rsid w:val="002022FA"/>
    <w:rsid w:val="002038FA"/>
    <w:rsid w:val="00203C62"/>
    <w:rsid w:val="002042DB"/>
    <w:rsid w:val="002065D7"/>
    <w:rsid w:val="00206910"/>
    <w:rsid w:val="00207569"/>
    <w:rsid w:val="00213481"/>
    <w:rsid w:val="00213772"/>
    <w:rsid w:val="002145F0"/>
    <w:rsid w:val="00215D68"/>
    <w:rsid w:val="002161B9"/>
    <w:rsid w:val="0021743F"/>
    <w:rsid w:val="002205A8"/>
    <w:rsid w:val="00220749"/>
    <w:rsid w:val="00222E75"/>
    <w:rsid w:val="002232D9"/>
    <w:rsid w:val="0022422C"/>
    <w:rsid w:val="00225135"/>
    <w:rsid w:val="002260F1"/>
    <w:rsid w:val="0022724E"/>
    <w:rsid w:val="00230666"/>
    <w:rsid w:val="00231153"/>
    <w:rsid w:val="0023252E"/>
    <w:rsid w:val="0023451E"/>
    <w:rsid w:val="00236802"/>
    <w:rsid w:val="0023759C"/>
    <w:rsid w:val="00237E67"/>
    <w:rsid w:val="0024024F"/>
    <w:rsid w:val="00241C31"/>
    <w:rsid w:val="00242C75"/>
    <w:rsid w:val="00243665"/>
    <w:rsid w:val="002437DE"/>
    <w:rsid w:val="00246467"/>
    <w:rsid w:val="00246B55"/>
    <w:rsid w:val="0025062B"/>
    <w:rsid w:val="00250968"/>
    <w:rsid w:val="00252E46"/>
    <w:rsid w:val="00256E0C"/>
    <w:rsid w:val="00256E7C"/>
    <w:rsid w:val="00261980"/>
    <w:rsid w:val="00261B45"/>
    <w:rsid w:val="002620E9"/>
    <w:rsid w:val="0026295C"/>
    <w:rsid w:val="00265142"/>
    <w:rsid w:val="002652AE"/>
    <w:rsid w:val="00266DF2"/>
    <w:rsid w:val="002679D5"/>
    <w:rsid w:val="002713C6"/>
    <w:rsid w:val="002714FD"/>
    <w:rsid w:val="00275F94"/>
    <w:rsid w:val="00276945"/>
    <w:rsid w:val="00281B9C"/>
    <w:rsid w:val="002839C2"/>
    <w:rsid w:val="002848E4"/>
    <w:rsid w:val="00284C9B"/>
    <w:rsid w:val="00284D1B"/>
    <w:rsid w:val="0028551A"/>
    <w:rsid w:val="00285A95"/>
    <w:rsid w:val="00286DBD"/>
    <w:rsid w:val="00287767"/>
    <w:rsid w:val="002930DD"/>
    <w:rsid w:val="00293401"/>
    <w:rsid w:val="0029505F"/>
    <w:rsid w:val="00296BB7"/>
    <w:rsid w:val="002A141B"/>
    <w:rsid w:val="002A26B6"/>
    <w:rsid w:val="002A3815"/>
    <w:rsid w:val="002A468E"/>
    <w:rsid w:val="002A4FFC"/>
    <w:rsid w:val="002A5DA3"/>
    <w:rsid w:val="002A6A4E"/>
    <w:rsid w:val="002A7D68"/>
    <w:rsid w:val="002B0535"/>
    <w:rsid w:val="002B5A85"/>
    <w:rsid w:val="002B63A7"/>
    <w:rsid w:val="002B7804"/>
    <w:rsid w:val="002C1A48"/>
    <w:rsid w:val="002C2605"/>
    <w:rsid w:val="002C27B7"/>
    <w:rsid w:val="002C46B3"/>
    <w:rsid w:val="002C4C38"/>
    <w:rsid w:val="002C5543"/>
    <w:rsid w:val="002C720A"/>
    <w:rsid w:val="002C7346"/>
    <w:rsid w:val="002D0F7F"/>
    <w:rsid w:val="002D36E5"/>
    <w:rsid w:val="002D5773"/>
    <w:rsid w:val="002D743D"/>
    <w:rsid w:val="002E0198"/>
    <w:rsid w:val="002E057C"/>
    <w:rsid w:val="002E1D7C"/>
    <w:rsid w:val="002E21EC"/>
    <w:rsid w:val="002E2531"/>
    <w:rsid w:val="002E38DE"/>
    <w:rsid w:val="002E679F"/>
    <w:rsid w:val="002E7F58"/>
    <w:rsid w:val="002F111E"/>
    <w:rsid w:val="002F2E10"/>
    <w:rsid w:val="002F449B"/>
    <w:rsid w:val="002F4D86"/>
    <w:rsid w:val="002F52B1"/>
    <w:rsid w:val="002F5D69"/>
    <w:rsid w:val="002F638A"/>
    <w:rsid w:val="002F6CA6"/>
    <w:rsid w:val="002F7C77"/>
    <w:rsid w:val="002F7F8D"/>
    <w:rsid w:val="00300691"/>
    <w:rsid w:val="00300CB3"/>
    <w:rsid w:val="00300E23"/>
    <w:rsid w:val="0030279A"/>
    <w:rsid w:val="0030387F"/>
    <w:rsid w:val="0030394B"/>
    <w:rsid w:val="00304B44"/>
    <w:rsid w:val="00304D90"/>
    <w:rsid w:val="00304F1B"/>
    <w:rsid w:val="003072C6"/>
    <w:rsid w:val="00310D8E"/>
    <w:rsid w:val="00312574"/>
    <w:rsid w:val="00312E9D"/>
    <w:rsid w:val="003137A8"/>
    <w:rsid w:val="00314747"/>
    <w:rsid w:val="00315B21"/>
    <w:rsid w:val="00315BBD"/>
    <w:rsid w:val="0031753A"/>
    <w:rsid w:val="00320293"/>
    <w:rsid w:val="00320488"/>
    <w:rsid w:val="00322CC2"/>
    <w:rsid w:val="003271DC"/>
    <w:rsid w:val="00327C08"/>
    <w:rsid w:val="00331128"/>
    <w:rsid w:val="00331E20"/>
    <w:rsid w:val="00332CE7"/>
    <w:rsid w:val="00333909"/>
    <w:rsid w:val="00333E7A"/>
    <w:rsid w:val="00334B54"/>
    <w:rsid w:val="00335A5B"/>
    <w:rsid w:val="00335BEF"/>
    <w:rsid w:val="003370DE"/>
    <w:rsid w:val="0033739E"/>
    <w:rsid w:val="00340A87"/>
    <w:rsid w:val="00342732"/>
    <w:rsid w:val="00343733"/>
    <w:rsid w:val="00346832"/>
    <w:rsid w:val="003471FC"/>
    <w:rsid w:val="00347707"/>
    <w:rsid w:val="00351BF8"/>
    <w:rsid w:val="0035230E"/>
    <w:rsid w:val="00355886"/>
    <w:rsid w:val="00356814"/>
    <w:rsid w:val="00361754"/>
    <w:rsid w:val="00363A41"/>
    <w:rsid w:val="00363CB0"/>
    <w:rsid w:val="00370E68"/>
    <w:rsid w:val="0037184F"/>
    <w:rsid w:val="003724F7"/>
    <w:rsid w:val="00372D2C"/>
    <w:rsid w:val="00372E40"/>
    <w:rsid w:val="003741AD"/>
    <w:rsid w:val="003742B7"/>
    <w:rsid w:val="00374DA2"/>
    <w:rsid w:val="00375BF9"/>
    <w:rsid w:val="00376B16"/>
    <w:rsid w:val="0038019F"/>
    <w:rsid w:val="00382071"/>
    <w:rsid w:val="00383B29"/>
    <w:rsid w:val="00383CBB"/>
    <w:rsid w:val="003857CF"/>
    <w:rsid w:val="00386947"/>
    <w:rsid w:val="00393389"/>
    <w:rsid w:val="00394462"/>
    <w:rsid w:val="00396E1F"/>
    <w:rsid w:val="00397854"/>
    <w:rsid w:val="003A23CB"/>
    <w:rsid w:val="003A2F25"/>
    <w:rsid w:val="003A33FE"/>
    <w:rsid w:val="003A4827"/>
    <w:rsid w:val="003B2807"/>
    <w:rsid w:val="003B5249"/>
    <w:rsid w:val="003B786D"/>
    <w:rsid w:val="003C00D0"/>
    <w:rsid w:val="003C181A"/>
    <w:rsid w:val="003C37F9"/>
    <w:rsid w:val="003C5F7C"/>
    <w:rsid w:val="003C68F2"/>
    <w:rsid w:val="003C798D"/>
    <w:rsid w:val="003D1A6F"/>
    <w:rsid w:val="003D1D20"/>
    <w:rsid w:val="003D58B8"/>
    <w:rsid w:val="003D5CFB"/>
    <w:rsid w:val="003E159B"/>
    <w:rsid w:val="003E1630"/>
    <w:rsid w:val="003E165D"/>
    <w:rsid w:val="003E2636"/>
    <w:rsid w:val="003E2E12"/>
    <w:rsid w:val="003E3ECB"/>
    <w:rsid w:val="003E4D5C"/>
    <w:rsid w:val="003E578B"/>
    <w:rsid w:val="003E5F8A"/>
    <w:rsid w:val="003E6BD0"/>
    <w:rsid w:val="003E6C23"/>
    <w:rsid w:val="003E70F6"/>
    <w:rsid w:val="003E7DD8"/>
    <w:rsid w:val="003F0B27"/>
    <w:rsid w:val="003F39CE"/>
    <w:rsid w:val="003F462F"/>
    <w:rsid w:val="003F53D3"/>
    <w:rsid w:val="003F58C9"/>
    <w:rsid w:val="003F6584"/>
    <w:rsid w:val="003F65DF"/>
    <w:rsid w:val="003F6E0D"/>
    <w:rsid w:val="003F7FC4"/>
    <w:rsid w:val="0040040D"/>
    <w:rsid w:val="00401108"/>
    <w:rsid w:val="00402927"/>
    <w:rsid w:val="00403BDF"/>
    <w:rsid w:val="00404549"/>
    <w:rsid w:val="004055C8"/>
    <w:rsid w:val="00405732"/>
    <w:rsid w:val="0040694C"/>
    <w:rsid w:val="00407993"/>
    <w:rsid w:val="0041059F"/>
    <w:rsid w:val="00410AFD"/>
    <w:rsid w:val="00411833"/>
    <w:rsid w:val="00411F1D"/>
    <w:rsid w:val="00412F64"/>
    <w:rsid w:val="00415634"/>
    <w:rsid w:val="00415FA9"/>
    <w:rsid w:val="004173A3"/>
    <w:rsid w:val="00417BEB"/>
    <w:rsid w:val="00417CC6"/>
    <w:rsid w:val="004201B9"/>
    <w:rsid w:val="0042204F"/>
    <w:rsid w:val="004223CE"/>
    <w:rsid w:val="00422681"/>
    <w:rsid w:val="00423128"/>
    <w:rsid w:val="004238B6"/>
    <w:rsid w:val="00426C58"/>
    <w:rsid w:val="004324FF"/>
    <w:rsid w:val="00432A55"/>
    <w:rsid w:val="00435B44"/>
    <w:rsid w:val="00435CD7"/>
    <w:rsid w:val="004372B7"/>
    <w:rsid w:val="00437779"/>
    <w:rsid w:val="00441DEF"/>
    <w:rsid w:val="0044260A"/>
    <w:rsid w:val="004438EE"/>
    <w:rsid w:val="0044412C"/>
    <w:rsid w:val="00444D82"/>
    <w:rsid w:val="0044611D"/>
    <w:rsid w:val="0044796F"/>
    <w:rsid w:val="00451526"/>
    <w:rsid w:val="00451A06"/>
    <w:rsid w:val="00451AF9"/>
    <w:rsid w:val="00452B94"/>
    <w:rsid w:val="004546C9"/>
    <w:rsid w:val="004563FF"/>
    <w:rsid w:val="004564C6"/>
    <w:rsid w:val="004574BC"/>
    <w:rsid w:val="004574DD"/>
    <w:rsid w:val="004610CC"/>
    <w:rsid w:val="0046163D"/>
    <w:rsid w:val="0046196F"/>
    <w:rsid w:val="00461D93"/>
    <w:rsid w:val="00465464"/>
    <w:rsid w:val="00465E87"/>
    <w:rsid w:val="0047196B"/>
    <w:rsid w:val="004726BD"/>
    <w:rsid w:val="00472A15"/>
    <w:rsid w:val="00472A5A"/>
    <w:rsid w:val="00477104"/>
    <w:rsid w:val="0047786A"/>
    <w:rsid w:val="00477A65"/>
    <w:rsid w:val="004812A3"/>
    <w:rsid w:val="00481F84"/>
    <w:rsid w:val="00482DB3"/>
    <w:rsid w:val="00485EC8"/>
    <w:rsid w:val="00487939"/>
    <w:rsid w:val="0049250F"/>
    <w:rsid w:val="00492C62"/>
    <w:rsid w:val="00493D1B"/>
    <w:rsid w:val="00495998"/>
    <w:rsid w:val="004959FC"/>
    <w:rsid w:val="004A0236"/>
    <w:rsid w:val="004A369A"/>
    <w:rsid w:val="004A3B3E"/>
    <w:rsid w:val="004A45C0"/>
    <w:rsid w:val="004A6535"/>
    <w:rsid w:val="004A68BF"/>
    <w:rsid w:val="004A769B"/>
    <w:rsid w:val="004B2ACC"/>
    <w:rsid w:val="004B554F"/>
    <w:rsid w:val="004B5B39"/>
    <w:rsid w:val="004B63EF"/>
    <w:rsid w:val="004B72EF"/>
    <w:rsid w:val="004B736C"/>
    <w:rsid w:val="004C0678"/>
    <w:rsid w:val="004C398A"/>
    <w:rsid w:val="004C3CA8"/>
    <w:rsid w:val="004C4B22"/>
    <w:rsid w:val="004C5777"/>
    <w:rsid w:val="004C6775"/>
    <w:rsid w:val="004D0173"/>
    <w:rsid w:val="004D1056"/>
    <w:rsid w:val="004D2169"/>
    <w:rsid w:val="004D2263"/>
    <w:rsid w:val="004D2B7B"/>
    <w:rsid w:val="004D3577"/>
    <w:rsid w:val="004D3729"/>
    <w:rsid w:val="004D3C7E"/>
    <w:rsid w:val="004D4094"/>
    <w:rsid w:val="004D411D"/>
    <w:rsid w:val="004D6FC8"/>
    <w:rsid w:val="004D76EF"/>
    <w:rsid w:val="004D79DE"/>
    <w:rsid w:val="004E0984"/>
    <w:rsid w:val="004E1EDE"/>
    <w:rsid w:val="004E21E2"/>
    <w:rsid w:val="004E293F"/>
    <w:rsid w:val="004E380D"/>
    <w:rsid w:val="004E4639"/>
    <w:rsid w:val="004E5616"/>
    <w:rsid w:val="004E5960"/>
    <w:rsid w:val="004E64FC"/>
    <w:rsid w:val="004E7922"/>
    <w:rsid w:val="004F0135"/>
    <w:rsid w:val="004F0DFC"/>
    <w:rsid w:val="004F1FBE"/>
    <w:rsid w:val="004F2D5F"/>
    <w:rsid w:val="004F3441"/>
    <w:rsid w:val="004F3B2D"/>
    <w:rsid w:val="004F41B2"/>
    <w:rsid w:val="004F4AFC"/>
    <w:rsid w:val="004F4C1D"/>
    <w:rsid w:val="004F52A5"/>
    <w:rsid w:val="004F5B75"/>
    <w:rsid w:val="00500C8C"/>
    <w:rsid w:val="00501375"/>
    <w:rsid w:val="0050157D"/>
    <w:rsid w:val="00501956"/>
    <w:rsid w:val="00501D3B"/>
    <w:rsid w:val="005022C9"/>
    <w:rsid w:val="0050257C"/>
    <w:rsid w:val="00502B8F"/>
    <w:rsid w:val="00503102"/>
    <w:rsid w:val="00503C32"/>
    <w:rsid w:val="00505ECD"/>
    <w:rsid w:val="0050616B"/>
    <w:rsid w:val="0050779D"/>
    <w:rsid w:val="005111DD"/>
    <w:rsid w:val="00511322"/>
    <w:rsid w:val="00511544"/>
    <w:rsid w:val="00513050"/>
    <w:rsid w:val="005139EA"/>
    <w:rsid w:val="005159B3"/>
    <w:rsid w:val="00515B53"/>
    <w:rsid w:val="005170DD"/>
    <w:rsid w:val="00520BBB"/>
    <w:rsid w:val="00520E7C"/>
    <w:rsid w:val="00521D5D"/>
    <w:rsid w:val="00521E84"/>
    <w:rsid w:val="00522EAC"/>
    <w:rsid w:val="0052403F"/>
    <w:rsid w:val="00524310"/>
    <w:rsid w:val="005249E0"/>
    <w:rsid w:val="00525456"/>
    <w:rsid w:val="00527F00"/>
    <w:rsid w:val="00532236"/>
    <w:rsid w:val="0053251E"/>
    <w:rsid w:val="005338EA"/>
    <w:rsid w:val="00537DBB"/>
    <w:rsid w:val="00541DFE"/>
    <w:rsid w:val="00542C01"/>
    <w:rsid w:val="00543E6C"/>
    <w:rsid w:val="00544184"/>
    <w:rsid w:val="00546F7B"/>
    <w:rsid w:val="0054724B"/>
    <w:rsid w:val="0055172E"/>
    <w:rsid w:val="00551789"/>
    <w:rsid w:val="00553F68"/>
    <w:rsid w:val="00553FD6"/>
    <w:rsid w:val="00554C6A"/>
    <w:rsid w:val="005552FD"/>
    <w:rsid w:val="00555D85"/>
    <w:rsid w:val="00557064"/>
    <w:rsid w:val="00557AE3"/>
    <w:rsid w:val="005600E5"/>
    <w:rsid w:val="00560D94"/>
    <w:rsid w:val="00564E8F"/>
    <w:rsid w:val="0057262E"/>
    <w:rsid w:val="005728A4"/>
    <w:rsid w:val="0057548B"/>
    <w:rsid w:val="005763FC"/>
    <w:rsid w:val="00576896"/>
    <w:rsid w:val="00576EB4"/>
    <w:rsid w:val="0057708B"/>
    <w:rsid w:val="0057750B"/>
    <w:rsid w:val="00577B30"/>
    <w:rsid w:val="00582768"/>
    <w:rsid w:val="005827D4"/>
    <w:rsid w:val="005829E8"/>
    <w:rsid w:val="005829EC"/>
    <w:rsid w:val="00583461"/>
    <w:rsid w:val="00584BF2"/>
    <w:rsid w:val="005856A4"/>
    <w:rsid w:val="005904BF"/>
    <w:rsid w:val="00590730"/>
    <w:rsid w:val="0059151D"/>
    <w:rsid w:val="00591BA6"/>
    <w:rsid w:val="00591F83"/>
    <w:rsid w:val="0059299E"/>
    <w:rsid w:val="005929E0"/>
    <w:rsid w:val="005932C5"/>
    <w:rsid w:val="00596111"/>
    <w:rsid w:val="00597A8E"/>
    <w:rsid w:val="00597BC9"/>
    <w:rsid w:val="005A11A1"/>
    <w:rsid w:val="005A20D7"/>
    <w:rsid w:val="005A3051"/>
    <w:rsid w:val="005A4301"/>
    <w:rsid w:val="005A4692"/>
    <w:rsid w:val="005A4BF6"/>
    <w:rsid w:val="005A53FE"/>
    <w:rsid w:val="005A694B"/>
    <w:rsid w:val="005A7E6E"/>
    <w:rsid w:val="005B2070"/>
    <w:rsid w:val="005B4ADF"/>
    <w:rsid w:val="005B59DC"/>
    <w:rsid w:val="005B6E58"/>
    <w:rsid w:val="005B79A2"/>
    <w:rsid w:val="005B7D22"/>
    <w:rsid w:val="005C029E"/>
    <w:rsid w:val="005C2A17"/>
    <w:rsid w:val="005C6D82"/>
    <w:rsid w:val="005C6DCD"/>
    <w:rsid w:val="005C7461"/>
    <w:rsid w:val="005D054F"/>
    <w:rsid w:val="005D1699"/>
    <w:rsid w:val="005D1C82"/>
    <w:rsid w:val="005D390C"/>
    <w:rsid w:val="005D4177"/>
    <w:rsid w:val="005D7A64"/>
    <w:rsid w:val="005E085D"/>
    <w:rsid w:val="005E168B"/>
    <w:rsid w:val="005E2422"/>
    <w:rsid w:val="005E2E66"/>
    <w:rsid w:val="005E3FA7"/>
    <w:rsid w:val="005E5717"/>
    <w:rsid w:val="005E7963"/>
    <w:rsid w:val="005F218C"/>
    <w:rsid w:val="005F2530"/>
    <w:rsid w:val="005F38CE"/>
    <w:rsid w:val="005F38EF"/>
    <w:rsid w:val="005F4523"/>
    <w:rsid w:val="005F482E"/>
    <w:rsid w:val="005F4B32"/>
    <w:rsid w:val="005F59C7"/>
    <w:rsid w:val="005F6303"/>
    <w:rsid w:val="005F68BD"/>
    <w:rsid w:val="00600DAD"/>
    <w:rsid w:val="00601D4D"/>
    <w:rsid w:val="006021B4"/>
    <w:rsid w:val="006051D0"/>
    <w:rsid w:val="00605B5B"/>
    <w:rsid w:val="00605D2B"/>
    <w:rsid w:val="006062D8"/>
    <w:rsid w:val="00606827"/>
    <w:rsid w:val="00607790"/>
    <w:rsid w:val="00607CEB"/>
    <w:rsid w:val="00612A5E"/>
    <w:rsid w:val="00614ABD"/>
    <w:rsid w:val="00615204"/>
    <w:rsid w:val="006162CB"/>
    <w:rsid w:val="0061666F"/>
    <w:rsid w:val="00620262"/>
    <w:rsid w:val="00620C35"/>
    <w:rsid w:val="00621127"/>
    <w:rsid w:val="00621B4C"/>
    <w:rsid w:val="00621ED0"/>
    <w:rsid w:val="00622240"/>
    <w:rsid w:val="0062241F"/>
    <w:rsid w:val="00622628"/>
    <w:rsid w:val="0062293D"/>
    <w:rsid w:val="00622BD0"/>
    <w:rsid w:val="006235B1"/>
    <w:rsid w:val="00625C3B"/>
    <w:rsid w:val="00626EA4"/>
    <w:rsid w:val="00627C52"/>
    <w:rsid w:val="00627F38"/>
    <w:rsid w:val="00630937"/>
    <w:rsid w:val="00632051"/>
    <w:rsid w:val="00634A65"/>
    <w:rsid w:val="006417E8"/>
    <w:rsid w:val="00642773"/>
    <w:rsid w:val="00643A34"/>
    <w:rsid w:val="006448A4"/>
    <w:rsid w:val="00644D65"/>
    <w:rsid w:val="00646280"/>
    <w:rsid w:val="006465CC"/>
    <w:rsid w:val="00646AF4"/>
    <w:rsid w:val="00650C43"/>
    <w:rsid w:val="00653336"/>
    <w:rsid w:val="006537D2"/>
    <w:rsid w:val="00653B84"/>
    <w:rsid w:val="00653E0D"/>
    <w:rsid w:val="00654991"/>
    <w:rsid w:val="00656A91"/>
    <w:rsid w:val="00661757"/>
    <w:rsid w:val="00670C6E"/>
    <w:rsid w:val="00671D66"/>
    <w:rsid w:val="00672D2C"/>
    <w:rsid w:val="00674599"/>
    <w:rsid w:val="00676155"/>
    <w:rsid w:val="00676AB4"/>
    <w:rsid w:val="0067745E"/>
    <w:rsid w:val="00680828"/>
    <w:rsid w:val="00680A2C"/>
    <w:rsid w:val="0068269E"/>
    <w:rsid w:val="00683C34"/>
    <w:rsid w:val="006865C8"/>
    <w:rsid w:val="006866C1"/>
    <w:rsid w:val="00686B48"/>
    <w:rsid w:val="00687038"/>
    <w:rsid w:val="0068714E"/>
    <w:rsid w:val="006872F5"/>
    <w:rsid w:val="00690758"/>
    <w:rsid w:val="006929F7"/>
    <w:rsid w:val="0069374A"/>
    <w:rsid w:val="0069418D"/>
    <w:rsid w:val="006945EE"/>
    <w:rsid w:val="00694AB8"/>
    <w:rsid w:val="00694EC7"/>
    <w:rsid w:val="00695EF7"/>
    <w:rsid w:val="00696240"/>
    <w:rsid w:val="0069699D"/>
    <w:rsid w:val="00697587"/>
    <w:rsid w:val="00697C42"/>
    <w:rsid w:val="006A089D"/>
    <w:rsid w:val="006A2670"/>
    <w:rsid w:val="006A3CFD"/>
    <w:rsid w:val="006A64E4"/>
    <w:rsid w:val="006B1BD0"/>
    <w:rsid w:val="006B2C51"/>
    <w:rsid w:val="006B47C2"/>
    <w:rsid w:val="006B6361"/>
    <w:rsid w:val="006C011C"/>
    <w:rsid w:val="006C07EA"/>
    <w:rsid w:val="006C0B08"/>
    <w:rsid w:val="006C3B7A"/>
    <w:rsid w:val="006C4C9E"/>
    <w:rsid w:val="006C4D23"/>
    <w:rsid w:val="006C52A5"/>
    <w:rsid w:val="006C795A"/>
    <w:rsid w:val="006C7C79"/>
    <w:rsid w:val="006D0361"/>
    <w:rsid w:val="006D24CE"/>
    <w:rsid w:val="006D2A54"/>
    <w:rsid w:val="006D360C"/>
    <w:rsid w:val="006D3B84"/>
    <w:rsid w:val="006D3FB4"/>
    <w:rsid w:val="006D4A84"/>
    <w:rsid w:val="006D4E9F"/>
    <w:rsid w:val="006D5AC9"/>
    <w:rsid w:val="006D66ED"/>
    <w:rsid w:val="006E0047"/>
    <w:rsid w:val="006E0CBE"/>
    <w:rsid w:val="006E1209"/>
    <w:rsid w:val="006E1659"/>
    <w:rsid w:val="006E2B0D"/>
    <w:rsid w:val="006E3E7D"/>
    <w:rsid w:val="006E786B"/>
    <w:rsid w:val="006E7FDD"/>
    <w:rsid w:val="006F0CD0"/>
    <w:rsid w:val="006F3E0E"/>
    <w:rsid w:val="006F4AF1"/>
    <w:rsid w:val="007002B1"/>
    <w:rsid w:val="00704EB7"/>
    <w:rsid w:val="00705742"/>
    <w:rsid w:val="00707267"/>
    <w:rsid w:val="007104FE"/>
    <w:rsid w:val="00711B0C"/>
    <w:rsid w:val="007121A2"/>
    <w:rsid w:val="007124A1"/>
    <w:rsid w:val="00712D27"/>
    <w:rsid w:val="00713981"/>
    <w:rsid w:val="00713CCE"/>
    <w:rsid w:val="0071663C"/>
    <w:rsid w:val="00716C3E"/>
    <w:rsid w:val="007176D6"/>
    <w:rsid w:val="00717A24"/>
    <w:rsid w:val="00717CCC"/>
    <w:rsid w:val="00720140"/>
    <w:rsid w:val="007216F2"/>
    <w:rsid w:val="0072175A"/>
    <w:rsid w:val="0072276D"/>
    <w:rsid w:val="00723204"/>
    <w:rsid w:val="00727D54"/>
    <w:rsid w:val="00731EF2"/>
    <w:rsid w:val="00732421"/>
    <w:rsid w:val="00733914"/>
    <w:rsid w:val="007344C5"/>
    <w:rsid w:val="00734959"/>
    <w:rsid w:val="00735137"/>
    <w:rsid w:val="0073520D"/>
    <w:rsid w:val="00736458"/>
    <w:rsid w:val="007373C3"/>
    <w:rsid w:val="00740885"/>
    <w:rsid w:val="0074253E"/>
    <w:rsid w:val="00744AFE"/>
    <w:rsid w:val="007450C2"/>
    <w:rsid w:val="00750F8A"/>
    <w:rsid w:val="00751891"/>
    <w:rsid w:val="007524F2"/>
    <w:rsid w:val="00754472"/>
    <w:rsid w:val="00755C95"/>
    <w:rsid w:val="00757A0C"/>
    <w:rsid w:val="00757F80"/>
    <w:rsid w:val="00761136"/>
    <w:rsid w:val="007625CF"/>
    <w:rsid w:val="007634AE"/>
    <w:rsid w:val="00770DB5"/>
    <w:rsid w:val="0077165C"/>
    <w:rsid w:val="007722E8"/>
    <w:rsid w:val="00773640"/>
    <w:rsid w:val="00773FED"/>
    <w:rsid w:val="0077544E"/>
    <w:rsid w:val="00775903"/>
    <w:rsid w:val="007774CD"/>
    <w:rsid w:val="00777705"/>
    <w:rsid w:val="007777CE"/>
    <w:rsid w:val="00780226"/>
    <w:rsid w:val="00781AB4"/>
    <w:rsid w:val="00784104"/>
    <w:rsid w:val="00784E92"/>
    <w:rsid w:val="00785504"/>
    <w:rsid w:val="00785C95"/>
    <w:rsid w:val="00787AFC"/>
    <w:rsid w:val="007916FD"/>
    <w:rsid w:val="007923B7"/>
    <w:rsid w:val="00792616"/>
    <w:rsid w:val="007926BB"/>
    <w:rsid w:val="00792D5C"/>
    <w:rsid w:val="0079344C"/>
    <w:rsid w:val="00796533"/>
    <w:rsid w:val="007968AE"/>
    <w:rsid w:val="007969DE"/>
    <w:rsid w:val="00797F93"/>
    <w:rsid w:val="007A0283"/>
    <w:rsid w:val="007A0DB4"/>
    <w:rsid w:val="007A1667"/>
    <w:rsid w:val="007A1FAB"/>
    <w:rsid w:val="007A243F"/>
    <w:rsid w:val="007A3CC4"/>
    <w:rsid w:val="007A3EC0"/>
    <w:rsid w:val="007A4A1D"/>
    <w:rsid w:val="007A5209"/>
    <w:rsid w:val="007A66B7"/>
    <w:rsid w:val="007A6EE0"/>
    <w:rsid w:val="007A75DE"/>
    <w:rsid w:val="007B023A"/>
    <w:rsid w:val="007B1F26"/>
    <w:rsid w:val="007B200E"/>
    <w:rsid w:val="007B21CA"/>
    <w:rsid w:val="007B252A"/>
    <w:rsid w:val="007B29C1"/>
    <w:rsid w:val="007B4971"/>
    <w:rsid w:val="007B4AF8"/>
    <w:rsid w:val="007B5690"/>
    <w:rsid w:val="007B6923"/>
    <w:rsid w:val="007B6C8E"/>
    <w:rsid w:val="007B7252"/>
    <w:rsid w:val="007C02C7"/>
    <w:rsid w:val="007C04A5"/>
    <w:rsid w:val="007C21EE"/>
    <w:rsid w:val="007C4BB2"/>
    <w:rsid w:val="007C538F"/>
    <w:rsid w:val="007C73D5"/>
    <w:rsid w:val="007C769E"/>
    <w:rsid w:val="007D0FDF"/>
    <w:rsid w:val="007D2C13"/>
    <w:rsid w:val="007D3A2E"/>
    <w:rsid w:val="007D55DD"/>
    <w:rsid w:val="007D6271"/>
    <w:rsid w:val="007D6652"/>
    <w:rsid w:val="007D70EA"/>
    <w:rsid w:val="007E0161"/>
    <w:rsid w:val="007E0A1E"/>
    <w:rsid w:val="007E150D"/>
    <w:rsid w:val="007E3267"/>
    <w:rsid w:val="007E343D"/>
    <w:rsid w:val="007E383B"/>
    <w:rsid w:val="007E3F86"/>
    <w:rsid w:val="007E7DD9"/>
    <w:rsid w:val="007F0896"/>
    <w:rsid w:val="007F25A5"/>
    <w:rsid w:val="007F3883"/>
    <w:rsid w:val="007F3941"/>
    <w:rsid w:val="007F4383"/>
    <w:rsid w:val="007F509E"/>
    <w:rsid w:val="007F5858"/>
    <w:rsid w:val="007F6862"/>
    <w:rsid w:val="007F7E90"/>
    <w:rsid w:val="00801601"/>
    <w:rsid w:val="0080169A"/>
    <w:rsid w:val="0080282C"/>
    <w:rsid w:val="008036A7"/>
    <w:rsid w:val="00804CCB"/>
    <w:rsid w:val="0080590C"/>
    <w:rsid w:val="00806C70"/>
    <w:rsid w:val="00810991"/>
    <w:rsid w:val="00814A0C"/>
    <w:rsid w:val="00814A9B"/>
    <w:rsid w:val="00814EC3"/>
    <w:rsid w:val="00814F66"/>
    <w:rsid w:val="00815BEF"/>
    <w:rsid w:val="00815BFD"/>
    <w:rsid w:val="00817C9E"/>
    <w:rsid w:val="008205AF"/>
    <w:rsid w:val="00820A30"/>
    <w:rsid w:val="0082136B"/>
    <w:rsid w:val="00821F6C"/>
    <w:rsid w:val="008223B8"/>
    <w:rsid w:val="008225E5"/>
    <w:rsid w:val="00822983"/>
    <w:rsid w:val="00823C8D"/>
    <w:rsid w:val="00831053"/>
    <w:rsid w:val="008314D2"/>
    <w:rsid w:val="0083254D"/>
    <w:rsid w:val="00833FD2"/>
    <w:rsid w:val="008353F7"/>
    <w:rsid w:val="00835F2E"/>
    <w:rsid w:val="00836249"/>
    <w:rsid w:val="00836F00"/>
    <w:rsid w:val="00840EFE"/>
    <w:rsid w:val="00841F85"/>
    <w:rsid w:val="00842160"/>
    <w:rsid w:val="008444D4"/>
    <w:rsid w:val="00844A29"/>
    <w:rsid w:val="0084504C"/>
    <w:rsid w:val="00845EC7"/>
    <w:rsid w:val="00846192"/>
    <w:rsid w:val="00850806"/>
    <w:rsid w:val="00850EAA"/>
    <w:rsid w:val="00852E95"/>
    <w:rsid w:val="00853307"/>
    <w:rsid w:val="00853569"/>
    <w:rsid w:val="00853C78"/>
    <w:rsid w:val="00854FB2"/>
    <w:rsid w:val="00856A1B"/>
    <w:rsid w:val="008573A6"/>
    <w:rsid w:val="008574B7"/>
    <w:rsid w:val="0085783B"/>
    <w:rsid w:val="008615B0"/>
    <w:rsid w:val="00861C15"/>
    <w:rsid w:val="008621C3"/>
    <w:rsid w:val="00863077"/>
    <w:rsid w:val="0086383F"/>
    <w:rsid w:val="00863ED6"/>
    <w:rsid w:val="00864362"/>
    <w:rsid w:val="00864BA9"/>
    <w:rsid w:val="00864C49"/>
    <w:rsid w:val="00865486"/>
    <w:rsid w:val="008669BE"/>
    <w:rsid w:val="008669D7"/>
    <w:rsid w:val="00866A7B"/>
    <w:rsid w:val="00871B95"/>
    <w:rsid w:val="008742E0"/>
    <w:rsid w:val="00874CF1"/>
    <w:rsid w:val="008759E7"/>
    <w:rsid w:val="00876275"/>
    <w:rsid w:val="00880ACD"/>
    <w:rsid w:val="00881857"/>
    <w:rsid w:val="00882B99"/>
    <w:rsid w:val="00886121"/>
    <w:rsid w:val="00890374"/>
    <w:rsid w:val="0089136B"/>
    <w:rsid w:val="00891FE3"/>
    <w:rsid w:val="00893C45"/>
    <w:rsid w:val="00897DEA"/>
    <w:rsid w:val="008A295B"/>
    <w:rsid w:val="008A2D1F"/>
    <w:rsid w:val="008A2E13"/>
    <w:rsid w:val="008A31C4"/>
    <w:rsid w:val="008A4976"/>
    <w:rsid w:val="008A5923"/>
    <w:rsid w:val="008A5B97"/>
    <w:rsid w:val="008A6604"/>
    <w:rsid w:val="008A7E76"/>
    <w:rsid w:val="008B1C73"/>
    <w:rsid w:val="008B2128"/>
    <w:rsid w:val="008B5482"/>
    <w:rsid w:val="008B71B3"/>
    <w:rsid w:val="008B7E5E"/>
    <w:rsid w:val="008C0156"/>
    <w:rsid w:val="008C112E"/>
    <w:rsid w:val="008C11F4"/>
    <w:rsid w:val="008C275B"/>
    <w:rsid w:val="008C2BEC"/>
    <w:rsid w:val="008C31DC"/>
    <w:rsid w:val="008C3885"/>
    <w:rsid w:val="008C532E"/>
    <w:rsid w:val="008C55F6"/>
    <w:rsid w:val="008C6523"/>
    <w:rsid w:val="008C6D0E"/>
    <w:rsid w:val="008C7C90"/>
    <w:rsid w:val="008D09D2"/>
    <w:rsid w:val="008D2AC4"/>
    <w:rsid w:val="008D39C5"/>
    <w:rsid w:val="008D495F"/>
    <w:rsid w:val="008D5B81"/>
    <w:rsid w:val="008D6706"/>
    <w:rsid w:val="008D7D38"/>
    <w:rsid w:val="008E0122"/>
    <w:rsid w:val="008E02FC"/>
    <w:rsid w:val="008E1532"/>
    <w:rsid w:val="008E1D89"/>
    <w:rsid w:val="008E3E3E"/>
    <w:rsid w:val="008E5BC2"/>
    <w:rsid w:val="008E657E"/>
    <w:rsid w:val="008E6833"/>
    <w:rsid w:val="008E6B5A"/>
    <w:rsid w:val="008E6E36"/>
    <w:rsid w:val="008E74D3"/>
    <w:rsid w:val="008E78AC"/>
    <w:rsid w:val="008E7906"/>
    <w:rsid w:val="008F108E"/>
    <w:rsid w:val="008F20FC"/>
    <w:rsid w:val="008F2B58"/>
    <w:rsid w:val="008F366E"/>
    <w:rsid w:val="008F5643"/>
    <w:rsid w:val="008F5F87"/>
    <w:rsid w:val="008F69D0"/>
    <w:rsid w:val="008F7CB8"/>
    <w:rsid w:val="00900064"/>
    <w:rsid w:val="00900A34"/>
    <w:rsid w:val="009035CF"/>
    <w:rsid w:val="00903CD4"/>
    <w:rsid w:val="00904B67"/>
    <w:rsid w:val="00906132"/>
    <w:rsid w:val="00907073"/>
    <w:rsid w:val="00910E57"/>
    <w:rsid w:val="0091117E"/>
    <w:rsid w:val="009112B8"/>
    <w:rsid w:val="009134E4"/>
    <w:rsid w:val="009158B7"/>
    <w:rsid w:val="00915FBD"/>
    <w:rsid w:val="009208F5"/>
    <w:rsid w:val="009218CB"/>
    <w:rsid w:val="00923282"/>
    <w:rsid w:val="009252A8"/>
    <w:rsid w:val="00925BEF"/>
    <w:rsid w:val="00925DE2"/>
    <w:rsid w:val="00926DC8"/>
    <w:rsid w:val="00927104"/>
    <w:rsid w:val="00927D51"/>
    <w:rsid w:val="00931F6F"/>
    <w:rsid w:val="00932272"/>
    <w:rsid w:val="00932862"/>
    <w:rsid w:val="00932BC2"/>
    <w:rsid w:val="009338CB"/>
    <w:rsid w:val="009351A9"/>
    <w:rsid w:val="00935D60"/>
    <w:rsid w:val="0093601B"/>
    <w:rsid w:val="00942C54"/>
    <w:rsid w:val="009438D6"/>
    <w:rsid w:val="009447BB"/>
    <w:rsid w:val="00944C48"/>
    <w:rsid w:val="00946335"/>
    <w:rsid w:val="009513C4"/>
    <w:rsid w:val="0095579D"/>
    <w:rsid w:val="00955E55"/>
    <w:rsid w:val="00956F81"/>
    <w:rsid w:val="00957B23"/>
    <w:rsid w:val="00960FBC"/>
    <w:rsid w:val="00961BB6"/>
    <w:rsid w:val="00962200"/>
    <w:rsid w:val="00963760"/>
    <w:rsid w:val="00963ADA"/>
    <w:rsid w:val="00966F54"/>
    <w:rsid w:val="00967A26"/>
    <w:rsid w:val="009717F3"/>
    <w:rsid w:val="00971868"/>
    <w:rsid w:val="009718E6"/>
    <w:rsid w:val="009725F2"/>
    <w:rsid w:val="00974B9C"/>
    <w:rsid w:val="00974EFA"/>
    <w:rsid w:val="009752D5"/>
    <w:rsid w:val="009753D5"/>
    <w:rsid w:val="00975E61"/>
    <w:rsid w:val="00976B32"/>
    <w:rsid w:val="00976E31"/>
    <w:rsid w:val="00977C63"/>
    <w:rsid w:val="00980087"/>
    <w:rsid w:val="009803D9"/>
    <w:rsid w:val="00980C0B"/>
    <w:rsid w:val="009844C4"/>
    <w:rsid w:val="0098524F"/>
    <w:rsid w:val="00986AC5"/>
    <w:rsid w:val="00987ABE"/>
    <w:rsid w:val="0099039D"/>
    <w:rsid w:val="009906C7"/>
    <w:rsid w:val="00992B7A"/>
    <w:rsid w:val="00994E66"/>
    <w:rsid w:val="00996008"/>
    <w:rsid w:val="009963CD"/>
    <w:rsid w:val="00997B92"/>
    <w:rsid w:val="00997EDC"/>
    <w:rsid w:val="009A0CA2"/>
    <w:rsid w:val="009A5E7E"/>
    <w:rsid w:val="009A7F10"/>
    <w:rsid w:val="009B1686"/>
    <w:rsid w:val="009B266D"/>
    <w:rsid w:val="009B5CBF"/>
    <w:rsid w:val="009B6AF4"/>
    <w:rsid w:val="009B7282"/>
    <w:rsid w:val="009B779D"/>
    <w:rsid w:val="009C184A"/>
    <w:rsid w:val="009C184B"/>
    <w:rsid w:val="009C1DB8"/>
    <w:rsid w:val="009C2CA5"/>
    <w:rsid w:val="009C35AD"/>
    <w:rsid w:val="009C3E9F"/>
    <w:rsid w:val="009D3242"/>
    <w:rsid w:val="009D37DF"/>
    <w:rsid w:val="009D3E45"/>
    <w:rsid w:val="009D4AAA"/>
    <w:rsid w:val="009D54E2"/>
    <w:rsid w:val="009D565E"/>
    <w:rsid w:val="009D6413"/>
    <w:rsid w:val="009D7110"/>
    <w:rsid w:val="009D75C2"/>
    <w:rsid w:val="009E0DF3"/>
    <w:rsid w:val="009E4495"/>
    <w:rsid w:val="009E53E8"/>
    <w:rsid w:val="009F2338"/>
    <w:rsid w:val="009F2BB1"/>
    <w:rsid w:val="009F2F24"/>
    <w:rsid w:val="009F351F"/>
    <w:rsid w:val="009F3EA5"/>
    <w:rsid w:val="009F3F89"/>
    <w:rsid w:val="009F480E"/>
    <w:rsid w:val="009F5008"/>
    <w:rsid w:val="009F65C9"/>
    <w:rsid w:val="009F68FB"/>
    <w:rsid w:val="009F6A61"/>
    <w:rsid w:val="009F6D48"/>
    <w:rsid w:val="009F6F5E"/>
    <w:rsid w:val="009F778D"/>
    <w:rsid w:val="00A0184E"/>
    <w:rsid w:val="00A022A2"/>
    <w:rsid w:val="00A027BD"/>
    <w:rsid w:val="00A02D15"/>
    <w:rsid w:val="00A053F2"/>
    <w:rsid w:val="00A05653"/>
    <w:rsid w:val="00A05BC1"/>
    <w:rsid w:val="00A10B9F"/>
    <w:rsid w:val="00A11403"/>
    <w:rsid w:val="00A12539"/>
    <w:rsid w:val="00A13FFA"/>
    <w:rsid w:val="00A152D6"/>
    <w:rsid w:val="00A16D9E"/>
    <w:rsid w:val="00A253EE"/>
    <w:rsid w:val="00A254BB"/>
    <w:rsid w:val="00A25E15"/>
    <w:rsid w:val="00A2647B"/>
    <w:rsid w:val="00A26B0D"/>
    <w:rsid w:val="00A30030"/>
    <w:rsid w:val="00A30A6B"/>
    <w:rsid w:val="00A319D2"/>
    <w:rsid w:val="00A32036"/>
    <w:rsid w:val="00A32BB6"/>
    <w:rsid w:val="00A32E0E"/>
    <w:rsid w:val="00A33E22"/>
    <w:rsid w:val="00A355EA"/>
    <w:rsid w:val="00A363D6"/>
    <w:rsid w:val="00A3735A"/>
    <w:rsid w:val="00A42F1B"/>
    <w:rsid w:val="00A4366C"/>
    <w:rsid w:val="00A43F26"/>
    <w:rsid w:val="00A44EBE"/>
    <w:rsid w:val="00A455A5"/>
    <w:rsid w:val="00A459A7"/>
    <w:rsid w:val="00A52EDB"/>
    <w:rsid w:val="00A546BC"/>
    <w:rsid w:val="00A55989"/>
    <w:rsid w:val="00A5694A"/>
    <w:rsid w:val="00A62A58"/>
    <w:rsid w:val="00A62D0B"/>
    <w:rsid w:val="00A630B3"/>
    <w:rsid w:val="00A63DA4"/>
    <w:rsid w:val="00A6616D"/>
    <w:rsid w:val="00A67FD4"/>
    <w:rsid w:val="00A71F80"/>
    <w:rsid w:val="00A72249"/>
    <w:rsid w:val="00A73087"/>
    <w:rsid w:val="00A75CD5"/>
    <w:rsid w:val="00A763D5"/>
    <w:rsid w:val="00A7697E"/>
    <w:rsid w:val="00A77C37"/>
    <w:rsid w:val="00A8099D"/>
    <w:rsid w:val="00A80C10"/>
    <w:rsid w:val="00A83DF3"/>
    <w:rsid w:val="00A83F2C"/>
    <w:rsid w:val="00A85915"/>
    <w:rsid w:val="00A85A7C"/>
    <w:rsid w:val="00A86270"/>
    <w:rsid w:val="00A86842"/>
    <w:rsid w:val="00A87AF0"/>
    <w:rsid w:val="00A87E21"/>
    <w:rsid w:val="00A90478"/>
    <w:rsid w:val="00A92B21"/>
    <w:rsid w:val="00A92E66"/>
    <w:rsid w:val="00A952AB"/>
    <w:rsid w:val="00A95650"/>
    <w:rsid w:val="00A95F52"/>
    <w:rsid w:val="00A9783D"/>
    <w:rsid w:val="00AA07BA"/>
    <w:rsid w:val="00AA105A"/>
    <w:rsid w:val="00AA1FF9"/>
    <w:rsid w:val="00AA318A"/>
    <w:rsid w:val="00AA45E6"/>
    <w:rsid w:val="00AA4C67"/>
    <w:rsid w:val="00AA5858"/>
    <w:rsid w:val="00AA5A37"/>
    <w:rsid w:val="00AA5BDF"/>
    <w:rsid w:val="00AA6056"/>
    <w:rsid w:val="00AA6D59"/>
    <w:rsid w:val="00AA79CE"/>
    <w:rsid w:val="00AB13A2"/>
    <w:rsid w:val="00AB3336"/>
    <w:rsid w:val="00AB489C"/>
    <w:rsid w:val="00AB50C1"/>
    <w:rsid w:val="00AB5FD8"/>
    <w:rsid w:val="00AB6936"/>
    <w:rsid w:val="00AB6E98"/>
    <w:rsid w:val="00AB7416"/>
    <w:rsid w:val="00AB7BFC"/>
    <w:rsid w:val="00AC0C3B"/>
    <w:rsid w:val="00AC2503"/>
    <w:rsid w:val="00AC2BB9"/>
    <w:rsid w:val="00AC2D63"/>
    <w:rsid w:val="00AC47C3"/>
    <w:rsid w:val="00AC5E8A"/>
    <w:rsid w:val="00AC654A"/>
    <w:rsid w:val="00AC7662"/>
    <w:rsid w:val="00AC7D9B"/>
    <w:rsid w:val="00AD03D8"/>
    <w:rsid w:val="00AD0711"/>
    <w:rsid w:val="00AD08D8"/>
    <w:rsid w:val="00AD0A33"/>
    <w:rsid w:val="00AD1298"/>
    <w:rsid w:val="00AD2671"/>
    <w:rsid w:val="00AD298F"/>
    <w:rsid w:val="00AD6C4F"/>
    <w:rsid w:val="00AD704E"/>
    <w:rsid w:val="00AD742A"/>
    <w:rsid w:val="00AD7539"/>
    <w:rsid w:val="00AD7582"/>
    <w:rsid w:val="00AD7C05"/>
    <w:rsid w:val="00AE2924"/>
    <w:rsid w:val="00AE2A68"/>
    <w:rsid w:val="00AE5D83"/>
    <w:rsid w:val="00AE5FE0"/>
    <w:rsid w:val="00AE60B7"/>
    <w:rsid w:val="00AE6FD4"/>
    <w:rsid w:val="00AE7F9D"/>
    <w:rsid w:val="00AF2441"/>
    <w:rsid w:val="00AF2AB7"/>
    <w:rsid w:val="00AF2B1C"/>
    <w:rsid w:val="00AF4D3F"/>
    <w:rsid w:val="00AF6D93"/>
    <w:rsid w:val="00B0300B"/>
    <w:rsid w:val="00B04BB5"/>
    <w:rsid w:val="00B05457"/>
    <w:rsid w:val="00B057F5"/>
    <w:rsid w:val="00B06B69"/>
    <w:rsid w:val="00B128A0"/>
    <w:rsid w:val="00B14FA1"/>
    <w:rsid w:val="00B165BC"/>
    <w:rsid w:val="00B17D98"/>
    <w:rsid w:val="00B20240"/>
    <w:rsid w:val="00B215D6"/>
    <w:rsid w:val="00B23281"/>
    <w:rsid w:val="00B23314"/>
    <w:rsid w:val="00B23B33"/>
    <w:rsid w:val="00B23E00"/>
    <w:rsid w:val="00B24811"/>
    <w:rsid w:val="00B2590F"/>
    <w:rsid w:val="00B25C8E"/>
    <w:rsid w:val="00B26CB2"/>
    <w:rsid w:val="00B27571"/>
    <w:rsid w:val="00B3019F"/>
    <w:rsid w:val="00B318D6"/>
    <w:rsid w:val="00B321AD"/>
    <w:rsid w:val="00B3368F"/>
    <w:rsid w:val="00B33863"/>
    <w:rsid w:val="00B357B9"/>
    <w:rsid w:val="00B35BA1"/>
    <w:rsid w:val="00B3659D"/>
    <w:rsid w:val="00B36B4D"/>
    <w:rsid w:val="00B40CC1"/>
    <w:rsid w:val="00B4164B"/>
    <w:rsid w:val="00B45249"/>
    <w:rsid w:val="00B457C5"/>
    <w:rsid w:val="00B501E4"/>
    <w:rsid w:val="00B51C7D"/>
    <w:rsid w:val="00B524B8"/>
    <w:rsid w:val="00B528D4"/>
    <w:rsid w:val="00B52947"/>
    <w:rsid w:val="00B52BB6"/>
    <w:rsid w:val="00B53C5D"/>
    <w:rsid w:val="00B5409A"/>
    <w:rsid w:val="00B55574"/>
    <w:rsid w:val="00B60024"/>
    <w:rsid w:val="00B60AE7"/>
    <w:rsid w:val="00B6525D"/>
    <w:rsid w:val="00B65ABA"/>
    <w:rsid w:val="00B65B96"/>
    <w:rsid w:val="00B67097"/>
    <w:rsid w:val="00B6790F"/>
    <w:rsid w:val="00B705AE"/>
    <w:rsid w:val="00B71B3B"/>
    <w:rsid w:val="00B720BD"/>
    <w:rsid w:val="00B73594"/>
    <w:rsid w:val="00B74C96"/>
    <w:rsid w:val="00B7537C"/>
    <w:rsid w:val="00B75500"/>
    <w:rsid w:val="00B806CE"/>
    <w:rsid w:val="00B83860"/>
    <w:rsid w:val="00B84056"/>
    <w:rsid w:val="00B853DB"/>
    <w:rsid w:val="00B85B68"/>
    <w:rsid w:val="00B879F5"/>
    <w:rsid w:val="00B87D61"/>
    <w:rsid w:val="00B901B8"/>
    <w:rsid w:val="00B90DD0"/>
    <w:rsid w:val="00B912F8"/>
    <w:rsid w:val="00B93948"/>
    <w:rsid w:val="00B94A4D"/>
    <w:rsid w:val="00B9558B"/>
    <w:rsid w:val="00B958A0"/>
    <w:rsid w:val="00B95B79"/>
    <w:rsid w:val="00BA00E1"/>
    <w:rsid w:val="00BA0749"/>
    <w:rsid w:val="00BA1E06"/>
    <w:rsid w:val="00BA2F8C"/>
    <w:rsid w:val="00BA4BC7"/>
    <w:rsid w:val="00BA4E06"/>
    <w:rsid w:val="00BA55B7"/>
    <w:rsid w:val="00BA5B1F"/>
    <w:rsid w:val="00BA5E47"/>
    <w:rsid w:val="00BA6949"/>
    <w:rsid w:val="00BA6CE9"/>
    <w:rsid w:val="00BA7D57"/>
    <w:rsid w:val="00BB0CD7"/>
    <w:rsid w:val="00BB1251"/>
    <w:rsid w:val="00BB156E"/>
    <w:rsid w:val="00BB2345"/>
    <w:rsid w:val="00BB3330"/>
    <w:rsid w:val="00BB41B3"/>
    <w:rsid w:val="00BB45D2"/>
    <w:rsid w:val="00BB47D7"/>
    <w:rsid w:val="00BB4A62"/>
    <w:rsid w:val="00BB56CF"/>
    <w:rsid w:val="00BB6100"/>
    <w:rsid w:val="00BB751C"/>
    <w:rsid w:val="00BC01C1"/>
    <w:rsid w:val="00BC3D63"/>
    <w:rsid w:val="00BC3F23"/>
    <w:rsid w:val="00BC435C"/>
    <w:rsid w:val="00BC45A1"/>
    <w:rsid w:val="00BC5A34"/>
    <w:rsid w:val="00BC6FD9"/>
    <w:rsid w:val="00BD030D"/>
    <w:rsid w:val="00BD1346"/>
    <w:rsid w:val="00BD17F5"/>
    <w:rsid w:val="00BD2F3A"/>
    <w:rsid w:val="00BD5BDA"/>
    <w:rsid w:val="00BD6BEC"/>
    <w:rsid w:val="00BD6E05"/>
    <w:rsid w:val="00BD765F"/>
    <w:rsid w:val="00BE1D6B"/>
    <w:rsid w:val="00BE1F25"/>
    <w:rsid w:val="00BE2A5B"/>
    <w:rsid w:val="00BE3C7E"/>
    <w:rsid w:val="00BE5080"/>
    <w:rsid w:val="00BE54D0"/>
    <w:rsid w:val="00BE5725"/>
    <w:rsid w:val="00BE611D"/>
    <w:rsid w:val="00BE6C7D"/>
    <w:rsid w:val="00BE7534"/>
    <w:rsid w:val="00BE766D"/>
    <w:rsid w:val="00BF1170"/>
    <w:rsid w:val="00BF1D95"/>
    <w:rsid w:val="00BF47F1"/>
    <w:rsid w:val="00BF5BB3"/>
    <w:rsid w:val="00BF5C1C"/>
    <w:rsid w:val="00BF5FA1"/>
    <w:rsid w:val="00BF6B6C"/>
    <w:rsid w:val="00BF7251"/>
    <w:rsid w:val="00BF7F28"/>
    <w:rsid w:val="00C01909"/>
    <w:rsid w:val="00C04111"/>
    <w:rsid w:val="00C05787"/>
    <w:rsid w:val="00C0632D"/>
    <w:rsid w:val="00C101F2"/>
    <w:rsid w:val="00C10441"/>
    <w:rsid w:val="00C1130A"/>
    <w:rsid w:val="00C11871"/>
    <w:rsid w:val="00C13059"/>
    <w:rsid w:val="00C14170"/>
    <w:rsid w:val="00C156D4"/>
    <w:rsid w:val="00C16459"/>
    <w:rsid w:val="00C167A3"/>
    <w:rsid w:val="00C17556"/>
    <w:rsid w:val="00C17C00"/>
    <w:rsid w:val="00C2181C"/>
    <w:rsid w:val="00C21957"/>
    <w:rsid w:val="00C2303C"/>
    <w:rsid w:val="00C24E1B"/>
    <w:rsid w:val="00C253DA"/>
    <w:rsid w:val="00C2657D"/>
    <w:rsid w:val="00C26A87"/>
    <w:rsid w:val="00C26AF6"/>
    <w:rsid w:val="00C3095D"/>
    <w:rsid w:val="00C33485"/>
    <w:rsid w:val="00C33F0B"/>
    <w:rsid w:val="00C3486A"/>
    <w:rsid w:val="00C35C00"/>
    <w:rsid w:val="00C36489"/>
    <w:rsid w:val="00C36E23"/>
    <w:rsid w:val="00C3745D"/>
    <w:rsid w:val="00C416E1"/>
    <w:rsid w:val="00C42B04"/>
    <w:rsid w:val="00C43DE6"/>
    <w:rsid w:val="00C44DD6"/>
    <w:rsid w:val="00C45EAB"/>
    <w:rsid w:val="00C47BF8"/>
    <w:rsid w:val="00C50DA5"/>
    <w:rsid w:val="00C5117B"/>
    <w:rsid w:val="00C51B1C"/>
    <w:rsid w:val="00C53DCE"/>
    <w:rsid w:val="00C553A9"/>
    <w:rsid w:val="00C5603F"/>
    <w:rsid w:val="00C57523"/>
    <w:rsid w:val="00C637BF"/>
    <w:rsid w:val="00C64EE6"/>
    <w:rsid w:val="00C655F2"/>
    <w:rsid w:val="00C65B4C"/>
    <w:rsid w:val="00C65B61"/>
    <w:rsid w:val="00C661BC"/>
    <w:rsid w:val="00C677ED"/>
    <w:rsid w:val="00C70E53"/>
    <w:rsid w:val="00C71B0F"/>
    <w:rsid w:val="00C72979"/>
    <w:rsid w:val="00C744E7"/>
    <w:rsid w:val="00C778DA"/>
    <w:rsid w:val="00C801EB"/>
    <w:rsid w:val="00C80C42"/>
    <w:rsid w:val="00C80E33"/>
    <w:rsid w:val="00C81529"/>
    <w:rsid w:val="00C81BA6"/>
    <w:rsid w:val="00C81C59"/>
    <w:rsid w:val="00C81F42"/>
    <w:rsid w:val="00C827E0"/>
    <w:rsid w:val="00C8377C"/>
    <w:rsid w:val="00C84231"/>
    <w:rsid w:val="00C848BE"/>
    <w:rsid w:val="00C86238"/>
    <w:rsid w:val="00C877CD"/>
    <w:rsid w:val="00C878E3"/>
    <w:rsid w:val="00C902E9"/>
    <w:rsid w:val="00C908B7"/>
    <w:rsid w:val="00C91504"/>
    <w:rsid w:val="00C9150E"/>
    <w:rsid w:val="00C91817"/>
    <w:rsid w:val="00C91D81"/>
    <w:rsid w:val="00C92A42"/>
    <w:rsid w:val="00C92BD4"/>
    <w:rsid w:val="00C93B25"/>
    <w:rsid w:val="00C9677A"/>
    <w:rsid w:val="00C96A92"/>
    <w:rsid w:val="00C96C75"/>
    <w:rsid w:val="00CA17CA"/>
    <w:rsid w:val="00CA18F2"/>
    <w:rsid w:val="00CA2BAB"/>
    <w:rsid w:val="00CA3DA3"/>
    <w:rsid w:val="00CA4871"/>
    <w:rsid w:val="00CA6722"/>
    <w:rsid w:val="00CA6D4E"/>
    <w:rsid w:val="00CA6DAE"/>
    <w:rsid w:val="00CA7B4B"/>
    <w:rsid w:val="00CB07F8"/>
    <w:rsid w:val="00CB36A8"/>
    <w:rsid w:val="00CB3F44"/>
    <w:rsid w:val="00CB435E"/>
    <w:rsid w:val="00CB44C9"/>
    <w:rsid w:val="00CB4512"/>
    <w:rsid w:val="00CB46D2"/>
    <w:rsid w:val="00CB4C8A"/>
    <w:rsid w:val="00CB4FC7"/>
    <w:rsid w:val="00CB570F"/>
    <w:rsid w:val="00CC139A"/>
    <w:rsid w:val="00CC1C3F"/>
    <w:rsid w:val="00CC1E7A"/>
    <w:rsid w:val="00CC4482"/>
    <w:rsid w:val="00CC4F38"/>
    <w:rsid w:val="00CC4F64"/>
    <w:rsid w:val="00CD058C"/>
    <w:rsid w:val="00CD0A17"/>
    <w:rsid w:val="00CD3B98"/>
    <w:rsid w:val="00CD4216"/>
    <w:rsid w:val="00CD4722"/>
    <w:rsid w:val="00CD518C"/>
    <w:rsid w:val="00CD712B"/>
    <w:rsid w:val="00CD7184"/>
    <w:rsid w:val="00CD733F"/>
    <w:rsid w:val="00CD7A66"/>
    <w:rsid w:val="00CD7C65"/>
    <w:rsid w:val="00CE0942"/>
    <w:rsid w:val="00CE11AB"/>
    <w:rsid w:val="00CE2342"/>
    <w:rsid w:val="00CE2D2B"/>
    <w:rsid w:val="00CE473B"/>
    <w:rsid w:val="00CE537F"/>
    <w:rsid w:val="00CE68BF"/>
    <w:rsid w:val="00CE6AF7"/>
    <w:rsid w:val="00CE6E1C"/>
    <w:rsid w:val="00CE7458"/>
    <w:rsid w:val="00CE7CA5"/>
    <w:rsid w:val="00CF1D81"/>
    <w:rsid w:val="00CF2DC9"/>
    <w:rsid w:val="00CF3427"/>
    <w:rsid w:val="00CF3DD4"/>
    <w:rsid w:val="00CF53DB"/>
    <w:rsid w:val="00CF7A4E"/>
    <w:rsid w:val="00CF7CB6"/>
    <w:rsid w:val="00D00C0C"/>
    <w:rsid w:val="00D028B1"/>
    <w:rsid w:val="00D0358B"/>
    <w:rsid w:val="00D05159"/>
    <w:rsid w:val="00D07738"/>
    <w:rsid w:val="00D077CE"/>
    <w:rsid w:val="00D113AF"/>
    <w:rsid w:val="00D11AA3"/>
    <w:rsid w:val="00D1251D"/>
    <w:rsid w:val="00D12BDB"/>
    <w:rsid w:val="00D1377A"/>
    <w:rsid w:val="00D16CA4"/>
    <w:rsid w:val="00D17A91"/>
    <w:rsid w:val="00D20D57"/>
    <w:rsid w:val="00D21E16"/>
    <w:rsid w:val="00D237E3"/>
    <w:rsid w:val="00D25262"/>
    <w:rsid w:val="00D25415"/>
    <w:rsid w:val="00D25485"/>
    <w:rsid w:val="00D2714B"/>
    <w:rsid w:val="00D311AB"/>
    <w:rsid w:val="00D31529"/>
    <w:rsid w:val="00D32290"/>
    <w:rsid w:val="00D325A8"/>
    <w:rsid w:val="00D330BF"/>
    <w:rsid w:val="00D34096"/>
    <w:rsid w:val="00D3664A"/>
    <w:rsid w:val="00D37D04"/>
    <w:rsid w:val="00D41BD8"/>
    <w:rsid w:val="00D43FA9"/>
    <w:rsid w:val="00D442AD"/>
    <w:rsid w:val="00D46806"/>
    <w:rsid w:val="00D55458"/>
    <w:rsid w:val="00D5618A"/>
    <w:rsid w:val="00D5784B"/>
    <w:rsid w:val="00D578D1"/>
    <w:rsid w:val="00D57F77"/>
    <w:rsid w:val="00D60813"/>
    <w:rsid w:val="00D63561"/>
    <w:rsid w:val="00D63EFB"/>
    <w:rsid w:val="00D64159"/>
    <w:rsid w:val="00D64CBC"/>
    <w:rsid w:val="00D658AF"/>
    <w:rsid w:val="00D67A75"/>
    <w:rsid w:val="00D704E3"/>
    <w:rsid w:val="00D70A79"/>
    <w:rsid w:val="00D7136C"/>
    <w:rsid w:val="00D7427E"/>
    <w:rsid w:val="00D77BA6"/>
    <w:rsid w:val="00D77CBA"/>
    <w:rsid w:val="00D77EE4"/>
    <w:rsid w:val="00D80D99"/>
    <w:rsid w:val="00D81CF8"/>
    <w:rsid w:val="00D81F6F"/>
    <w:rsid w:val="00D83A53"/>
    <w:rsid w:val="00D83DE9"/>
    <w:rsid w:val="00D8450D"/>
    <w:rsid w:val="00D853EC"/>
    <w:rsid w:val="00D87860"/>
    <w:rsid w:val="00D90175"/>
    <w:rsid w:val="00D9018F"/>
    <w:rsid w:val="00D90218"/>
    <w:rsid w:val="00D90852"/>
    <w:rsid w:val="00D9279C"/>
    <w:rsid w:val="00D92C4B"/>
    <w:rsid w:val="00D92FD4"/>
    <w:rsid w:val="00D93149"/>
    <w:rsid w:val="00D94541"/>
    <w:rsid w:val="00D95AF9"/>
    <w:rsid w:val="00D96B7F"/>
    <w:rsid w:val="00DA09C9"/>
    <w:rsid w:val="00DA0DCE"/>
    <w:rsid w:val="00DA11BA"/>
    <w:rsid w:val="00DA1822"/>
    <w:rsid w:val="00DA36F1"/>
    <w:rsid w:val="00DA4419"/>
    <w:rsid w:val="00DA59D1"/>
    <w:rsid w:val="00DA6FD0"/>
    <w:rsid w:val="00DA7744"/>
    <w:rsid w:val="00DB224C"/>
    <w:rsid w:val="00DB340D"/>
    <w:rsid w:val="00DB3A9E"/>
    <w:rsid w:val="00DB4C4B"/>
    <w:rsid w:val="00DB5D88"/>
    <w:rsid w:val="00DB5E1F"/>
    <w:rsid w:val="00DB7E8B"/>
    <w:rsid w:val="00DC19D8"/>
    <w:rsid w:val="00DC2613"/>
    <w:rsid w:val="00DC2A98"/>
    <w:rsid w:val="00DC32B5"/>
    <w:rsid w:val="00DC3701"/>
    <w:rsid w:val="00DC4512"/>
    <w:rsid w:val="00DC7C92"/>
    <w:rsid w:val="00DD1065"/>
    <w:rsid w:val="00DD28B3"/>
    <w:rsid w:val="00DD3691"/>
    <w:rsid w:val="00DD3777"/>
    <w:rsid w:val="00DD420B"/>
    <w:rsid w:val="00DD4B55"/>
    <w:rsid w:val="00DD55BE"/>
    <w:rsid w:val="00DD7BF1"/>
    <w:rsid w:val="00DE15B7"/>
    <w:rsid w:val="00DE1E90"/>
    <w:rsid w:val="00DE24E6"/>
    <w:rsid w:val="00DE5C8A"/>
    <w:rsid w:val="00DF07AD"/>
    <w:rsid w:val="00DF20A1"/>
    <w:rsid w:val="00DF3364"/>
    <w:rsid w:val="00DF3702"/>
    <w:rsid w:val="00DF3BBB"/>
    <w:rsid w:val="00DF5FC0"/>
    <w:rsid w:val="00DF646F"/>
    <w:rsid w:val="00E05361"/>
    <w:rsid w:val="00E055BB"/>
    <w:rsid w:val="00E05935"/>
    <w:rsid w:val="00E06C14"/>
    <w:rsid w:val="00E06ECD"/>
    <w:rsid w:val="00E1160C"/>
    <w:rsid w:val="00E11988"/>
    <w:rsid w:val="00E12DFB"/>
    <w:rsid w:val="00E148DC"/>
    <w:rsid w:val="00E15DA9"/>
    <w:rsid w:val="00E17568"/>
    <w:rsid w:val="00E2010F"/>
    <w:rsid w:val="00E2095D"/>
    <w:rsid w:val="00E21D0B"/>
    <w:rsid w:val="00E22D72"/>
    <w:rsid w:val="00E24378"/>
    <w:rsid w:val="00E266A2"/>
    <w:rsid w:val="00E2798B"/>
    <w:rsid w:val="00E30414"/>
    <w:rsid w:val="00E308FF"/>
    <w:rsid w:val="00E30A7D"/>
    <w:rsid w:val="00E318A3"/>
    <w:rsid w:val="00E31DF7"/>
    <w:rsid w:val="00E35EF7"/>
    <w:rsid w:val="00E36C74"/>
    <w:rsid w:val="00E37600"/>
    <w:rsid w:val="00E403E7"/>
    <w:rsid w:val="00E40769"/>
    <w:rsid w:val="00E410FD"/>
    <w:rsid w:val="00E41E4A"/>
    <w:rsid w:val="00E426ED"/>
    <w:rsid w:val="00E42814"/>
    <w:rsid w:val="00E42E8B"/>
    <w:rsid w:val="00E42FAB"/>
    <w:rsid w:val="00E46504"/>
    <w:rsid w:val="00E50327"/>
    <w:rsid w:val="00E5375C"/>
    <w:rsid w:val="00E5571D"/>
    <w:rsid w:val="00E5755B"/>
    <w:rsid w:val="00E57FBB"/>
    <w:rsid w:val="00E60F12"/>
    <w:rsid w:val="00E62D90"/>
    <w:rsid w:val="00E63B5E"/>
    <w:rsid w:val="00E652FB"/>
    <w:rsid w:val="00E66C20"/>
    <w:rsid w:val="00E670A0"/>
    <w:rsid w:val="00E71C46"/>
    <w:rsid w:val="00E724DA"/>
    <w:rsid w:val="00E731B7"/>
    <w:rsid w:val="00E75ED2"/>
    <w:rsid w:val="00E77709"/>
    <w:rsid w:val="00E81139"/>
    <w:rsid w:val="00E8280C"/>
    <w:rsid w:val="00E837BD"/>
    <w:rsid w:val="00E83E4C"/>
    <w:rsid w:val="00E84BDC"/>
    <w:rsid w:val="00E85892"/>
    <w:rsid w:val="00E91933"/>
    <w:rsid w:val="00E92A81"/>
    <w:rsid w:val="00E940A1"/>
    <w:rsid w:val="00E944E2"/>
    <w:rsid w:val="00E94835"/>
    <w:rsid w:val="00E94A76"/>
    <w:rsid w:val="00E969B1"/>
    <w:rsid w:val="00EA3713"/>
    <w:rsid w:val="00EA4CA7"/>
    <w:rsid w:val="00EA67E7"/>
    <w:rsid w:val="00EB0C07"/>
    <w:rsid w:val="00EB4A72"/>
    <w:rsid w:val="00EB4E2D"/>
    <w:rsid w:val="00EB5973"/>
    <w:rsid w:val="00EB5CFA"/>
    <w:rsid w:val="00EB6552"/>
    <w:rsid w:val="00EB7135"/>
    <w:rsid w:val="00EB7B56"/>
    <w:rsid w:val="00EC0814"/>
    <w:rsid w:val="00EC18E6"/>
    <w:rsid w:val="00EC1984"/>
    <w:rsid w:val="00EC19A8"/>
    <w:rsid w:val="00EC234C"/>
    <w:rsid w:val="00EC5BA9"/>
    <w:rsid w:val="00EC61F8"/>
    <w:rsid w:val="00EC7A35"/>
    <w:rsid w:val="00EC7C28"/>
    <w:rsid w:val="00EC7EF6"/>
    <w:rsid w:val="00ED0463"/>
    <w:rsid w:val="00ED056C"/>
    <w:rsid w:val="00ED0A59"/>
    <w:rsid w:val="00ED3529"/>
    <w:rsid w:val="00ED4D17"/>
    <w:rsid w:val="00ED4F86"/>
    <w:rsid w:val="00ED5CE2"/>
    <w:rsid w:val="00ED6CB6"/>
    <w:rsid w:val="00ED7538"/>
    <w:rsid w:val="00EE08B6"/>
    <w:rsid w:val="00EE28F7"/>
    <w:rsid w:val="00EE3DC6"/>
    <w:rsid w:val="00EE580C"/>
    <w:rsid w:val="00EE69F0"/>
    <w:rsid w:val="00EE6CD3"/>
    <w:rsid w:val="00EE6EB0"/>
    <w:rsid w:val="00EF1EA3"/>
    <w:rsid w:val="00EF2066"/>
    <w:rsid w:val="00EF20BE"/>
    <w:rsid w:val="00EF20D7"/>
    <w:rsid w:val="00EF263F"/>
    <w:rsid w:val="00EF3419"/>
    <w:rsid w:val="00EF35F0"/>
    <w:rsid w:val="00EF4A2B"/>
    <w:rsid w:val="00EF6A63"/>
    <w:rsid w:val="00EF78AB"/>
    <w:rsid w:val="00F00AB8"/>
    <w:rsid w:val="00F0119C"/>
    <w:rsid w:val="00F02BDB"/>
    <w:rsid w:val="00F035FF"/>
    <w:rsid w:val="00F03C12"/>
    <w:rsid w:val="00F0441B"/>
    <w:rsid w:val="00F05DFA"/>
    <w:rsid w:val="00F05F69"/>
    <w:rsid w:val="00F075A1"/>
    <w:rsid w:val="00F07623"/>
    <w:rsid w:val="00F07D0B"/>
    <w:rsid w:val="00F12BE3"/>
    <w:rsid w:val="00F1488C"/>
    <w:rsid w:val="00F14A55"/>
    <w:rsid w:val="00F17BC1"/>
    <w:rsid w:val="00F2073E"/>
    <w:rsid w:val="00F20F04"/>
    <w:rsid w:val="00F25122"/>
    <w:rsid w:val="00F262FA"/>
    <w:rsid w:val="00F31208"/>
    <w:rsid w:val="00F3136B"/>
    <w:rsid w:val="00F314F1"/>
    <w:rsid w:val="00F32760"/>
    <w:rsid w:val="00F327EA"/>
    <w:rsid w:val="00F32D26"/>
    <w:rsid w:val="00F33641"/>
    <w:rsid w:val="00F406EB"/>
    <w:rsid w:val="00F4103F"/>
    <w:rsid w:val="00F41C42"/>
    <w:rsid w:val="00F4207F"/>
    <w:rsid w:val="00F421FC"/>
    <w:rsid w:val="00F42842"/>
    <w:rsid w:val="00F43EE0"/>
    <w:rsid w:val="00F44FC3"/>
    <w:rsid w:val="00F4659A"/>
    <w:rsid w:val="00F46E40"/>
    <w:rsid w:val="00F4760A"/>
    <w:rsid w:val="00F5256F"/>
    <w:rsid w:val="00F52877"/>
    <w:rsid w:val="00F529FE"/>
    <w:rsid w:val="00F52B8E"/>
    <w:rsid w:val="00F53CFD"/>
    <w:rsid w:val="00F5426F"/>
    <w:rsid w:val="00F54AF5"/>
    <w:rsid w:val="00F557E3"/>
    <w:rsid w:val="00F56CDE"/>
    <w:rsid w:val="00F5720D"/>
    <w:rsid w:val="00F608CD"/>
    <w:rsid w:val="00F60D9C"/>
    <w:rsid w:val="00F61C0C"/>
    <w:rsid w:val="00F61E78"/>
    <w:rsid w:val="00F621D2"/>
    <w:rsid w:val="00F62C45"/>
    <w:rsid w:val="00F62F45"/>
    <w:rsid w:val="00F635C5"/>
    <w:rsid w:val="00F6444D"/>
    <w:rsid w:val="00F65132"/>
    <w:rsid w:val="00F654FF"/>
    <w:rsid w:val="00F71FF2"/>
    <w:rsid w:val="00F736E3"/>
    <w:rsid w:val="00F75CF4"/>
    <w:rsid w:val="00F767E8"/>
    <w:rsid w:val="00F76A28"/>
    <w:rsid w:val="00F76B12"/>
    <w:rsid w:val="00F7759D"/>
    <w:rsid w:val="00F80657"/>
    <w:rsid w:val="00F80D35"/>
    <w:rsid w:val="00F82B20"/>
    <w:rsid w:val="00F83189"/>
    <w:rsid w:val="00F83FE7"/>
    <w:rsid w:val="00F84558"/>
    <w:rsid w:val="00F85407"/>
    <w:rsid w:val="00F85DCE"/>
    <w:rsid w:val="00F8618D"/>
    <w:rsid w:val="00F869C7"/>
    <w:rsid w:val="00F86A3F"/>
    <w:rsid w:val="00F908F9"/>
    <w:rsid w:val="00F90BFC"/>
    <w:rsid w:val="00F91297"/>
    <w:rsid w:val="00F9133B"/>
    <w:rsid w:val="00F91635"/>
    <w:rsid w:val="00F92622"/>
    <w:rsid w:val="00F926E9"/>
    <w:rsid w:val="00F938CA"/>
    <w:rsid w:val="00F94B42"/>
    <w:rsid w:val="00F94EEA"/>
    <w:rsid w:val="00F97730"/>
    <w:rsid w:val="00F977A9"/>
    <w:rsid w:val="00F9787C"/>
    <w:rsid w:val="00FA531E"/>
    <w:rsid w:val="00FA616A"/>
    <w:rsid w:val="00FA71FD"/>
    <w:rsid w:val="00FA75D5"/>
    <w:rsid w:val="00FB0E38"/>
    <w:rsid w:val="00FB1332"/>
    <w:rsid w:val="00FB17DA"/>
    <w:rsid w:val="00FB32A4"/>
    <w:rsid w:val="00FB4617"/>
    <w:rsid w:val="00FB594D"/>
    <w:rsid w:val="00FC01A5"/>
    <w:rsid w:val="00FC04B9"/>
    <w:rsid w:val="00FC1EBE"/>
    <w:rsid w:val="00FC49BB"/>
    <w:rsid w:val="00FC6DDD"/>
    <w:rsid w:val="00FC7656"/>
    <w:rsid w:val="00FC78ED"/>
    <w:rsid w:val="00FD00BC"/>
    <w:rsid w:val="00FD065E"/>
    <w:rsid w:val="00FD30E1"/>
    <w:rsid w:val="00FD3642"/>
    <w:rsid w:val="00FD47D4"/>
    <w:rsid w:val="00FD541E"/>
    <w:rsid w:val="00FD616B"/>
    <w:rsid w:val="00FD69AC"/>
    <w:rsid w:val="00FE01FE"/>
    <w:rsid w:val="00FE0887"/>
    <w:rsid w:val="00FE2C14"/>
    <w:rsid w:val="00FE367F"/>
    <w:rsid w:val="00FE5C85"/>
    <w:rsid w:val="00FF1739"/>
    <w:rsid w:val="00FF29DC"/>
    <w:rsid w:val="00FF67F0"/>
    <w:rsid w:val="03F94EBB"/>
    <w:rsid w:val="1950ECF1"/>
    <w:rsid w:val="1F73DA31"/>
    <w:rsid w:val="258A83AE"/>
    <w:rsid w:val="292F14B0"/>
    <w:rsid w:val="2A3DA806"/>
    <w:rsid w:val="2B78D317"/>
    <w:rsid w:val="2F7FE56B"/>
    <w:rsid w:val="36124E42"/>
    <w:rsid w:val="381905C4"/>
    <w:rsid w:val="3A9B971A"/>
    <w:rsid w:val="4909656C"/>
    <w:rsid w:val="502D679F"/>
    <w:rsid w:val="6741CAB6"/>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2841AB"/>
  <w15:docId w15:val="{58A4C8F4-E4C0-4668-B2C5-0DAA4FB8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08A9"/>
    <w:rPr>
      <w:rFonts w:ascii="Cambria" w:hAnsi="Cambria"/>
      <w:lang w:eastAsia="en-US"/>
    </w:rPr>
  </w:style>
  <w:style w:type="paragraph" w:styleId="Heading1">
    <w:name w:val="heading 1"/>
    <w:next w:val="MHTbody"/>
    <w:link w:val="Heading1Char"/>
    <w:uiPriority w:val="1"/>
    <w:qFormat/>
    <w:rsid w:val="00D113AF"/>
    <w:pPr>
      <w:keepNext/>
      <w:keepLines/>
      <w:spacing w:before="520" w:after="440" w:line="440" w:lineRule="atLeast"/>
      <w:outlineLvl w:val="0"/>
    </w:pPr>
    <w:rPr>
      <w:rFonts w:ascii="Arial" w:hAnsi="Arial"/>
      <w:bCs/>
      <w:color w:val="006F78"/>
      <w:sz w:val="44"/>
      <w:szCs w:val="44"/>
      <w:lang w:eastAsia="en-US"/>
    </w:rPr>
  </w:style>
  <w:style w:type="paragraph" w:styleId="Heading2">
    <w:name w:val="heading 2"/>
    <w:next w:val="MHTbody"/>
    <w:link w:val="Heading2Char"/>
    <w:uiPriority w:val="1"/>
    <w:qFormat/>
    <w:rsid w:val="00C96A92"/>
    <w:pPr>
      <w:keepNext/>
      <w:keepLines/>
      <w:spacing w:before="240" w:after="360" w:line="320" w:lineRule="atLeast"/>
      <w:outlineLvl w:val="1"/>
    </w:pPr>
    <w:rPr>
      <w:rFonts w:ascii="Arial" w:hAnsi="Arial"/>
      <w:b/>
      <w:color w:val="1A7B47"/>
      <w:sz w:val="28"/>
      <w:szCs w:val="28"/>
      <w:lang w:eastAsia="en-US"/>
    </w:rPr>
  </w:style>
  <w:style w:type="paragraph" w:styleId="Heading3">
    <w:name w:val="heading 3"/>
    <w:next w:val="MHT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MHTbody"/>
    <w:link w:val="Heading4Char"/>
    <w:uiPriority w:val="1"/>
    <w:qFormat/>
    <w:rsid w:val="00B94A4D"/>
    <w:pPr>
      <w:keepNext/>
      <w:keepLines/>
      <w:spacing w:before="240" w:after="120" w:line="240" w:lineRule="atLeast"/>
      <w:outlineLvl w:val="3"/>
    </w:pPr>
    <w:rPr>
      <w:rFonts w:ascii="Arial" w:eastAsia="MS Mincho" w:hAnsi="Arial"/>
      <w:b/>
      <w:bCs/>
      <w:sz w:val="22"/>
      <w:lang w:eastAsia="en-US"/>
    </w:rPr>
  </w:style>
  <w:style w:type="paragraph" w:styleId="Heading5">
    <w:name w:val="heading 5"/>
    <w:next w:val="MHTbody"/>
    <w:link w:val="Heading5Char"/>
    <w:uiPriority w:val="9"/>
    <w:qFormat/>
    <w:rsid w:val="001140DA"/>
    <w:pPr>
      <w:keepNext/>
      <w:keepLines/>
      <w:suppressAutoHyphens/>
      <w:spacing w:before="240" w:after="120" w:line="240" w:lineRule="atLeast"/>
      <w:outlineLvl w:val="4"/>
    </w:pPr>
    <w:rPr>
      <w:rFonts w:ascii="Arial" w:eastAsia="MS Mincho" w:hAnsi="Arial"/>
      <w:b/>
      <w:bCs/>
      <w: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D113AF"/>
    <w:rPr>
      <w:rFonts w:ascii="Arial" w:hAnsi="Arial"/>
      <w:bCs/>
      <w:color w:val="006F78"/>
      <w:sz w:val="44"/>
      <w:szCs w:val="44"/>
      <w:lang w:eastAsia="en-US"/>
    </w:rPr>
  </w:style>
  <w:style w:type="character" w:customStyle="1" w:styleId="Heading2Char">
    <w:name w:val="Heading 2 Char"/>
    <w:link w:val="Heading2"/>
    <w:uiPriority w:val="1"/>
    <w:rsid w:val="00C96A92"/>
    <w:rPr>
      <w:rFonts w:ascii="Arial" w:hAnsi="Arial"/>
      <w:b/>
      <w:color w:val="1A7B47"/>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B94A4D"/>
    <w:rPr>
      <w:rFonts w:ascii="Arial" w:eastAsia="MS Mincho" w:hAnsi="Arial"/>
      <w:b/>
      <w:bCs/>
      <w:sz w:val="22"/>
      <w:lang w:eastAsia="en-U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7F6862"/>
    <w:rPr>
      <w:color w:val="87189D"/>
      <w:u w:val="dotted"/>
    </w:rPr>
  </w:style>
  <w:style w:type="paragraph" w:customStyle="1" w:styleId="DHHStabletext6pt">
    <w:name w:val="DHHS table text + 6pt"/>
    <w:basedOn w:val="MHT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2D36E5"/>
    <w:pPr>
      <w:keepLines/>
      <w:spacing w:after="240" w:line="580" w:lineRule="atLeast"/>
    </w:pPr>
    <w:rPr>
      <w:rFonts w:ascii="Arial" w:hAnsi="Arial"/>
      <w:color w:val="006F7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MHTreportmaintitleteal">
    <w:name w:val="MHT report main title teal"/>
    <w:uiPriority w:val="4"/>
    <w:rsid w:val="002D36E5"/>
    <w:pPr>
      <w:keepLines/>
      <w:spacing w:after="240" w:line="580" w:lineRule="atLeast"/>
    </w:pPr>
    <w:rPr>
      <w:rFonts w:ascii="Arial" w:hAnsi="Arial"/>
      <w:bCs/>
      <w:color w:val="006F78"/>
      <w:sz w:val="50"/>
      <w:szCs w:val="50"/>
      <w:lang w:eastAsia="en-US"/>
    </w:rPr>
  </w:style>
  <w:style w:type="paragraph" w:customStyle="1" w:styleId="MHTreportsubtitle">
    <w:name w:val="MHT report subtitle"/>
    <w:uiPriority w:val="4"/>
    <w:rsid w:val="002D36E5"/>
    <w:pPr>
      <w:spacing w:after="120" w:line="380" w:lineRule="atLeast"/>
    </w:pPr>
    <w:rPr>
      <w:rFonts w:ascii="Arial" w:hAnsi="Arial"/>
      <w:bCs/>
      <w:color w:val="000000" w:themeColor="text1"/>
      <w:sz w:val="30"/>
      <w:szCs w:val="30"/>
      <w:lang w:eastAsia="en-US"/>
    </w:rPr>
  </w:style>
  <w:style w:type="paragraph" w:customStyle="1" w:styleId="Coverinstructions">
    <w:name w:val="Cover instructions"/>
    <w:rsid w:val="002D36E5"/>
    <w:pPr>
      <w:spacing w:after="200" w:line="320" w:lineRule="atLeast"/>
    </w:pPr>
    <w:rPr>
      <w:rFonts w:ascii="Arial" w:hAnsi="Arial"/>
      <w:color w:val="000000" w:themeColor="text1"/>
      <w:sz w:val="24"/>
      <w:lang w:eastAsia="en-US"/>
    </w:rPr>
  </w:style>
  <w:style w:type="character" w:customStyle="1" w:styleId="Heading5Char">
    <w:name w:val="Heading 5 Char"/>
    <w:link w:val="Heading5"/>
    <w:uiPriority w:val="9"/>
    <w:rsid w:val="001140DA"/>
    <w:rPr>
      <w:rFonts w:ascii="Arial" w:eastAsia="MS Mincho" w:hAnsi="Arial"/>
      <w:b/>
      <w:bCs/>
      <w:i/>
      <w:sz w:val="22"/>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MHTbody">
    <w:name w:val="MHT body"/>
    <w:link w:val="MHTbodyChar"/>
    <w:qFormat/>
    <w:rsid w:val="002E2531"/>
    <w:pPr>
      <w:spacing w:after="220" w:line="270" w:lineRule="atLeast"/>
    </w:pPr>
    <w:rPr>
      <w:rFonts w:ascii="Arial" w:eastAsia="Times" w:hAnsi="Arial"/>
      <w:sz w:val="22"/>
      <w:lang w:eastAsia="en-US"/>
    </w:rPr>
  </w:style>
  <w:style w:type="paragraph" w:customStyle="1" w:styleId="MHTlevel1bullet">
    <w:name w:val="MHT level 1 bullet"/>
    <w:basedOn w:val="MHTbody"/>
    <w:qFormat/>
    <w:rsid w:val="001140DA"/>
    <w:pPr>
      <w:numPr>
        <w:numId w:val="2"/>
      </w:numPr>
      <w:spacing w:before="120" w:after="160"/>
    </w:pPr>
  </w:style>
  <w:style w:type="paragraph" w:customStyle="1" w:styleId="DHHSnumberloweralpha">
    <w:name w:val="DHHS number lower alpha"/>
    <w:basedOn w:val="MHTbody"/>
    <w:link w:val="DHHSnumberloweralphaChar"/>
    <w:uiPriority w:val="3"/>
    <w:rsid w:val="008669BE"/>
    <w:pPr>
      <w:tabs>
        <w:tab w:val="num" w:pos="397"/>
      </w:tabs>
      <w:ind w:left="397" w:hanging="397"/>
    </w:pPr>
  </w:style>
  <w:style w:type="paragraph" w:customStyle="1" w:styleId="DHHSnumberloweralphaindent">
    <w:name w:val="DHHS number lower alpha indent"/>
    <w:basedOn w:val="MHTbody"/>
    <w:link w:val="DHHSnumberloweralphaindentChar"/>
    <w:uiPriority w:val="3"/>
    <w:rsid w:val="008669BE"/>
    <w:pPr>
      <w:numPr>
        <w:ilvl w:val="1"/>
        <w:numId w:val="31"/>
      </w:numPr>
    </w:pPr>
  </w:style>
  <w:style w:type="paragraph" w:customStyle="1" w:styleId="DHHStablefigurenote">
    <w:name w:val="DHHS table/figure note"/>
    <w:uiPriority w:val="4"/>
    <w:rsid w:val="008A5B97"/>
    <w:pPr>
      <w:spacing w:before="60" w:after="60" w:line="240" w:lineRule="exact"/>
    </w:pPr>
    <w:rPr>
      <w:rFonts w:ascii="Arial" w:hAnsi="Arial"/>
      <w:sz w:val="18"/>
      <w:lang w:eastAsia="en-US"/>
    </w:rPr>
  </w:style>
  <w:style w:type="paragraph" w:customStyle="1" w:styleId="MHTtabletext">
    <w:name w:val="MHT table text"/>
    <w:link w:val="MHTtabletextChar"/>
    <w:uiPriority w:val="3"/>
    <w:qFormat/>
    <w:rsid w:val="001140DA"/>
    <w:pPr>
      <w:spacing w:before="80" w:after="60"/>
    </w:pPr>
    <w:rPr>
      <w:rFonts w:ascii="Arial" w:hAnsi="Arial"/>
      <w:sz w:val="22"/>
      <w:lang w:eastAsia="en-US"/>
    </w:rPr>
  </w:style>
  <w:style w:type="paragraph" w:customStyle="1" w:styleId="MHTtablecaption">
    <w:name w:val="MHT table caption"/>
    <w:next w:val="MHTbody"/>
    <w:uiPriority w:val="3"/>
    <w:qFormat/>
    <w:rsid w:val="001140DA"/>
    <w:pPr>
      <w:keepNext/>
      <w:keepLines/>
      <w:spacing w:before="240" w:after="120" w:line="240" w:lineRule="atLeast"/>
    </w:pPr>
    <w:rPr>
      <w:rFonts w:ascii="Arial" w:hAnsi="Arial"/>
      <w:b/>
      <w:sz w:val="22"/>
      <w:lang w:eastAsia="en-US"/>
    </w:rPr>
  </w:style>
  <w:style w:type="paragraph" w:customStyle="1" w:styleId="DHHSfigurecaption">
    <w:name w:val="DHHS figure caption"/>
    <w:next w:val="MHTbody"/>
    <w:link w:val="DHHSfigurecaptionChar"/>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MHTbullet2">
    <w:name w:val="MHT bullet 2"/>
    <w:basedOn w:val="MHTbody"/>
    <w:uiPriority w:val="2"/>
    <w:rsid w:val="007F5858"/>
    <w:pPr>
      <w:numPr>
        <w:ilvl w:val="1"/>
        <w:numId w:val="2"/>
      </w:numPr>
      <w:spacing w:after="40"/>
    </w:pPr>
  </w:style>
  <w:style w:type="paragraph" w:customStyle="1" w:styleId="DHHSheader">
    <w:name w:val="DHHS header"/>
    <w:basedOn w:val="DHHSfooter"/>
    <w:uiPriority w:val="11"/>
    <w:rsid w:val="00E969B1"/>
  </w:style>
  <w:style w:type="character" w:styleId="Strong">
    <w:name w:val="Strong"/>
    <w:uiPriority w:val="22"/>
    <w:rsid w:val="00DC19D8"/>
    <w:rPr>
      <w:b/>
      <w:bCs/>
    </w:rPr>
  </w:style>
  <w:style w:type="paragraph" w:customStyle="1" w:styleId="DHHSnumberdigit">
    <w:name w:val="DHHS number digit"/>
    <w:basedOn w:val="MHTbody"/>
    <w:link w:val="DHHSnumberdigitChar"/>
    <w:uiPriority w:val="2"/>
    <w:rsid w:val="008669BE"/>
    <w:pPr>
      <w:numPr>
        <w:numId w:val="19"/>
      </w:numPr>
    </w:pPr>
  </w:style>
  <w:style w:type="paragraph" w:customStyle="1" w:styleId="MHTtablecolhead">
    <w:name w:val="MHT  table col head"/>
    <w:uiPriority w:val="3"/>
    <w:qFormat/>
    <w:rsid w:val="00F12BE3"/>
    <w:pPr>
      <w:spacing w:before="80" w:after="60"/>
    </w:pPr>
    <w:rPr>
      <w:rFonts w:ascii="Arial" w:hAnsi="Arial"/>
      <w:b/>
      <w:color w:val="006F78"/>
      <w:sz w:val="22"/>
      <w:lang w:eastAsia="en-US"/>
    </w:rPr>
  </w:style>
  <w:style w:type="paragraph" w:customStyle="1" w:styleId="DHHSbodyaftertablefigure">
    <w:name w:val="DHHS body after table/figure"/>
    <w:basedOn w:val="MHTbody"/>
    <w:next w:val="MHTbody"/>
    <w:rsid w:val="00876275"/>
    <w:pPr>
      <w:spacing w:before="240"/>
    </w:pPr>
  </w:style>
  <w:style w:type="paragraph" w:customStyle="1" w:styleId="DHHStablebullet">
    <w:name w:val="DHHS table bullet"/>
    <w:basedOn w:val="MHTtabletext"/>
    <w:uiPriority w:val="3"/>
    <w:rsid w:val="00CF7CB6"/>
  </w:style>
  <w:style w:type="paragraph" w:customStyle="1" w:styleId="DHHSTOCheadingreport">
    <w:name w:val="DHHS TOC heading report"/>
    <w:basedOn w:val="Heading1"/>
    <w:link w:val="DHHSTOCheadingreportChar"/>
    <w:uiPriority w:val="5"/>
    <w:rsid w:val="00711B0C"/>
    <w:pPr>
      <w:spacing w:before="0"/>
      <w:outlineLvl w:val="9"/>
    </w:pPr>
  </w:style>
  <w:style w:type="character" w:customStyle="1" w:styleId="DHHSTOCheadingreportChar">
    <w:name w:val="DHHS TOC heading report Char"/>
    <w:link w:val="DHHSTOCheadingreport"/>
    <w:uiPriority w:val="5"/>
    <w:rsid w:val="00711B0C"/>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MHTbody"/>
    <w:uiPriority w:val="3"/>
    <w:rsid w:val="00CA6D4E"/>
    <w:pPr>
      <w:spacing w:after="0"/>
    </w:pPr>
  </w:style>
  <w:style w:type="paragraph" w:customStyle="1" w:styleId="DHHSquote">
    <w:name w:val="DHHS quote"/>
    <w:basedOn w:val="MHTbody"/>
    <w:uiPriority w:val="4"/>
    <w:rsid w:val="00E75ED2"/>
    <w:pPr>
      <w:ind w:left="397"/>
    </w:pPr>
    <w:rPr>
      <w:szCs w:val="18"/>
    </w:rPr>
  </w:style>
  <w:style w:type="numbering" w:customStyle="1" w:styleId="ZZBullets">
    <w:name w:val="ZZ Bullets"/>
    <w:rsid w:val="007F5858"/>
    <w:pPr>
      <w:numPr>
        <w:numId w:val="2"/>
      </w:numPr>
    </w:pPr>
  </w:style>
  <w:style w:type="paragraph" w:customStyle="1" w:styleId="DHHSbulletindent">
    <w:name w:val="DHHS bullet indent"/>
    <w:basedOn w:val="MHTbody"/>
    <w:uiPriority w:val="4"/>
    <w:rsid w:val="00CF7CB6"/>
    <w:pPr>
      <w:spacing w:after="40"/>
    </w:pPr>
  </w:style>
  <w:style w:type="paragraph" w:customStyle="1" w:styleId="DHHSbulletindentlastline">
    <w:name w:val="DHHS bullet indent last line"/>
    <w:basedOn w:val="MHTbody"/>
    <w:uiPriority w:val="4"/>
    <w:rsid w:val="00CF7CB6"/>
  </w:style>
  <w:style w:type="paragraph" w:customStyle="1" w:styleId="DHHSnumberlowerroman">
    <w:name w:val="DHHS number lower roman"/>
    <w:basedOn w:val="MHTbody"/>
    <w:link w:val="DHHSnumberlowerromanChar"/>
    <w:uiPriority w:val="3"/>
    <w:rsid w:val="008669BE"/>
    <w:pPr>
      <w:tabs>
        <w:tab w:val="num" w:pos="397"/>
      </w:tabs>
      <w:ind w:left="397" w:hanging="397"/>
    </w:pPr>
  </w:style>
  <w:style w:type="paragraph" w:customStyle="1" w:styleId="DHHSnumberlowerromanindent">
    <w:name w:val="DHHS number lower roman indent"/>
    <w:basedOn w:val="MHTbody"/>
    <w:link w:val="DHHSnumberlowerromanindentChar"/>
    <w:uiPriority w:val="3"/>
    <w:rsid w:val="008669BE"/>
    <w:pPr>
      <w:numPr>
        <w:ilvl w:val="1"/>
        <w:numId w:val="33"/>
      </w:numPr>
    </w:pPr>
  </w:style>
  <w:style w:type="paragraph" w:customStyle="1" w:styleId="DHHSnumberdigitindent">
    <w:name w:val="DHHS number digit indent"/>
    <w:basedOn w:val="DHHSnumberloweralphaindent"/>
    <w:uiPriority w:val="3"/>
    <w:rsid w:val="008669BE"/>
    <w:pPr>
      <w:numPr>
        <w:numId w:val="30"/>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HSbodyafterbullets">
    <w:name w:val="DHHS body after bullets"/>
    <w:basedOn w:val="MHTbody"/>
    <w:uiPriority w:val="11"/>
    <w:rsid w:val="008669BE"/>
    <w:pPr>
      <w:spacing w:before="120"/>
    </w:pPr>
  </w:style>
  <w:style w:type="paragraph" w:customStyle="1" w:styleId="DHHSbulletafternumbers1">
    <w:name w:val="DHHS bullet after numbers 1"/>
    <w:basedOn w:val="MHTbody"/>
    <w:link w:val="DHHSbulletafternumbers1Char"/>
    <w:uiPriority w:val="4"/>
    <w:rsid w:val="008669BE"/>
    <w:pPr>
      <w:numPr>
        <w:ilvl w:val="2"/>
        <w:numId w:val="30"/>
      </w:numPr>
    </w:pPr>
  </w:style>
  <w:style w:type="paragraph" w:customStyle="1" w:styleId="DHHSbulletafternumbers2">
    <w:name w:val="DHHS bullet after numbers 2"/>
    <w:basedOn w:val="MHTbody"/>
    <w:link w:val="DHHSbulletafternumbers2Char"/>
    <w:rsid w:val="008669BE"/>
    <w:pPr>
      <w:numPr>
        <w:ilvl w:val="3"/>
        <w:numId w:val="30"/>
      </w:numPr>
    </w:pPr>
  </w:style>
  <w:style w:type="paragraph" w:customStyle="1" w:styleId="DHHSquotebullet1">
    <w:name w:val="DHHS quote bullet 1"/>
    <w:basedOn w:val="DHHSquote"/>
    <w:rsid w:val="008669BE"/>
    <w:pPr>
      <w:numPr>
        <w:numId w:val="32"/>
      </w:numPr>
    </w:pPr>
  </w:style>
  <w:style w:type="paragraph" w:customStyle="1" w:styleId="DHHSquotebullet2">
    <w:name w:val="DHHS quote bullet 2"/>
    <w:basedOn w:val="DHHSquote"/>
    <w:rsid w:val="008669BE"/>
    <w:pPr>
      <w:numPr>
        <w:ilvl w:val="1"/>
        <w:numId w:val="32"/>
      </w:numPr>
    </w:pPr>
  </w:style>
  <w:style w:type="paragraph" w:customStyle="1" w:styleId="MHTtablebullet1">
    <w:name w:val="MHT table bullet 1"/>
    <w:basedOn w:val="MHTtabletext"/>
    <w:uiPriority w:val="3"/>
    <w:qFormat/>
    <w:rsid w:val="001140DA"/>
    <w:pPr>
      <w:numPr>
        <w:numId w:val="34"/>
      </w:numPr>
    </w:pPr>
  </w:style>
  <w:style w:type="paragraph" w:customStyle="1" w:styleId="DHHStablebullet2">
    <w:name w:val="DHHS table bullet 2"/>
    <w:basedOn w:val="MHTtabletext"/>
    <w:link w:val="DHHStablebullet2Char"/>
    <w:uiPriority w:val="11"/>
    <w:rsid w:val="008669BE"/>
    <w:pPr>
      <w:numPr>
        <w:ilvl w:val="1"/>
        <w:numId w:val="34"/>
      </w:numPr>
    </w:pPr>
  </w:style>
  <w:style w:type="numbering" w:customStyle="1" w:styleId="ZZNumbersdigit">
    <w:name w:val="ZZ Numbers digit"/>
    <w:rsid w:val="008669BE"/>
    <w:pPr>
      <w:numPr>
        <w:numId w:val="17"/>
      </w:numPr>
    </w:pPr>
  </w:style>
  <w:style w:type="numbering" w:customStyle="1" w:styleId="ZZNumbersloweralpha">
    <w:name w:val="ZZ Numbers lower alpha"/>
    <w:basedOn w:val="NoList"/>
    <w:rsid w:val="008669BE"/>
    <w:pPr>
      <w:numPr>
        <w:numId w:val="20"/>
      </w:numPr>
    </w:pPr>
  </w:style>
  <w:style w:type="numbering" w:customStyle="1" w:styleId="ZZQuotebullets">
    <w:name w:val="ZZ Quote bullets"/>
    <w:basedOn w:val="ZZNumbersdigit"/>
    <w:rsid w:val="008669BE"/>
    <w:pPr>
      <w:numPr>
        <w:numId w:val="25"/>
      </w:numPr>
    </w:pPr>
  </w:style>
  <w:style w:type="numbering" w:customStyle="1" w:styleId="ZZNumberslowerroman">
    <w:name w:val="ZZ Numbers lower roman"/>
    <w:basedOn w:val="ZZQuotebullets"/>
    <w:rsid w:val="008669BE"/>
    <w:pPr>
      <w:numPr>
        <w:numId w:val="23"/>
      </w:numPr>
    </w:pPr>
  </w:style>
  <w:style w:type="numbering" w:customStyle="1" w:styleId="ZZTablebullets">
    <w:name w:val="ZZ Table bullets"/>
    <w:basedOn w:val="NoList"/>
    <w:rsid w:val="008669BE"/>
    <w:pPr>
      <w:numPr>
        <w:numId w:val="27"/>
      </w:numPr>
    </w:pPr>
  </w:style>
  <w:style w:type="character" w:styleId="UnresolvedMention">
    <w:name w:val="Unresolved Mention"/>
    <w:basedOn w:val="DefaultParagraphFont"/>
    <w:uiPriority w:val="99"/>
    <w:unhideWhenUsed/>
    <w:rsid w:val="00A12539"/>
    <w:rPr>
      <w:color w:val="605E5C"/>
      <w:shd w:val="clear" w:color="auto" w:fill="E1DFDD"/>
    </w:rPr>
  </w:style>
  <w:style w:type="paragraph" w:styleId="BalloonText">
    <w:name w:val="Balloon Text"/>
    <w:basedOn w:val="Normal"/>
    <w:link w:val="BalloonTextChar"/>
    <w:uiPriority w:val="99"/>
    <w:semiHidden/>
    <w:unhideWhenUsed/>
    <w:rsid w:val="00371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84F"/>
    <w:rPr>
      <w:rFonts w:ascii="Segoe UI" w:hAnsi="Segoe UI" w:cs="Segoe UI"/>
      <w:sz w:val="18"/>
      <w:szCs w:val="18"/>
      <w:lang w:eastAsia="en-US"/>
    </w:rPr>
  </w:style>
  <w:style w:type="paragraph" w:customStyle="1" w:styleId="MHTTablebullet2">
    <w:name w:val="MHT Table bullet 2"/>
    <w:basedOn w:val="DHHStablebullet2"/>
    <w:link w:val="MHTTablebullet2Char"/>
    <w:qFormat/>
    <w:rsid w:val="00F75CF4"/>
  </w:style>
  <w:style w:type="paragraph" w:customStyle="1" w:styleId="MHTNumber">
    <w:name w:val="MHT Number"/>
    <w:basedOn w:val="DHHSnumberdigit"/>
    <w:link w:val="MHTNumberChar"/>
    <w:qFormat/>
    <w:rsid w:val="00F75CF4"/>
  </w:style>
  <w:style w:type="character" w:customStyle="1" w:styleId="MHTtabletextChar">
    <w:name w:val="MHT table text Char"/>
    <w:basedOn w:val="DefaultParagraphFont"/>
    <w:link w:val="MHTtabletext"/>
    <w:uiPriority w:val="3"/>
    <w:rsid w:val="00F75CF4"/>
    <w:rPr>
      <w:rFonts w:ascii="Arial" w:hAnsi="Arial"/>
      <w:sz w:val="22"/>
      <w:lang w:eastAsia="en-US"/>
    </w:rPr>
  </w:style>
  <w:style w:type="character" w:customStyle="1" w:styleId="DHHStablebullet2Char">
    <w:name w:val="DHHS table bullet 2 Char"/>
    <w:basedOn w:val="MHTtabletextChar"/>
    <w:link w:val="DHHStablebullet2"/>
    <w:uiPriority w:val="11"/>
    <w:rsid w:val="00F75CF4"/>
    <w:rPr>
      <w:rFonts w:ascii="Arial" w:hAnsi="Arial"/>
      <w:sz w:val="22"/>
      <w:lang w:eastAsia="en-US"/>
    </w:rPr>
  </w:style>
  <w:style w:type="character" w:customStyle="1" w:styleId="MHTTablebullet2Char">
    <w:name w:val="MHT Table bullet 2 Char"/>
    <w:basedOn w:val="DHHStablebullet2Char"/>
    <w:link w:val="MHTTablebullet2"/>
    <w:rsid w:val="00F75CF4"/>
    <w:rPr>
      <w:rFonts w:ascii="Arial" w:hAnsi="Arial"/>
      <w:sz w:val="22"/>
      <w:lang w:eastAsia="en-US"/>
    </w:rPr>
  </w:style>
  <w:style w:type="paragraph" w:customStyle="1" w:styleId="MHTlevel2bullet">
    <w:name w:val="MHT level 2 bullet"/>
    <w:basedOn w:val="DHHSbulletafternumbers1"/>
    <w:link w:val="MHTlevel2bulletChar"/>
    <w:qFormat/>
    <w:rsid w:val="00F75CF4"/>
  </w:style>
  <w:style w:type="character" w:customStyle="1" w:styleId="MHTbodyChar">
    <w:name w:val="MHT body Char"/>
    <w:basedOn w:val="DefaultParagraphFont"/>
    <w:link w:val="MHTbody"/>
    <w:rsid w:val="002E2531"/>
    <w:rPr>
      <w:rFonts w:ascii="Arial" w:eastAsia="Times" w:hAnsi="Arial"/>
      <w:sz w:val="22"/>
      <w:lang w:eastAsia="en-US"/>
    </w:rPr>
  </w:style>
  <w:style w:type="character" w:customStyle="1" w:styleId="DHHSnumberdigitChar">
    <w:name w:val="DHHS number digit Char"/>
    <w:basedOn w:val="MHTbodyChar"/>
    <w:link w:val="DHHSnumberdigit"/>
    <w:uiPriority w:val="2"/>
    <w:rsid w:val="00F75CF4"/>
    <w:rPr>
      <w:rFonts w:ascii="Arial" w:eastAsia="Times" w:hAnsi="Arial"/>
      <w:sz w:val="22"/>
      <w:lang w:eastAsia="en-US"/>
    </w:rPr>
  </w:style>
  <w:style w:type="character" w:customStyle="1" w:styleId="MHTNumberChar">
    <w:name w:val="MHT Number Char"/>
    <w:basedOn w:val="DHHSnumberdigitChar"/>
    <w:link w:val="MHTNumber"/>
    <w:rsid w:val="00F75CF4"/>
    <w:rPr>
      <w:rFonts w:ascii="Arial" w:eastAsia="Times" w:hAnsi="Arial"/>
      <w:sz w:val="22"/>
      <w:lang w:eastAsia="en-US"/>
    </w:rPr>
  </w:style>
  <w:style w:type="paragraph" w:customStyle="1" w:styleId="MHTlevel3bullet">
    <w:name w:val="MHT  level 3 bullet"/>
    <w:basedOn w:val="DHHSbulletafternumbers2"/>
    <w:link w:val="MHTlevel3bulletChar"/>
    <w:qFormat/>
    <w:rsid w:val="00F75CF4"/>
  </w:style>
  <w:style w:type="character" w:customStyle="1" w:styleId="DHHSbulletafternumbers1Char">
    <w:name w:val="DHHS bullet after numbers 1 Char"/>
    <w:basedOn w:val="MHTbodyChar"/>
    <w:link w:val="DHHSbulletafternumbers1"/>
    <w:uiPriority w:val="4"/>
    <w:rsid w:val="00F75CF4"/>
    <w:rPr>
      <w:rFonts w:ascii="Arial" w:eastAsia="Times" w:hAnsi="Arial"/>
      <w:sz w:val="22"/>
      <w:lang w:eastAsia="en-US"/>
    </w:rPr>
  </w:style>
  <w:style w:type="character" w:customStyle="1" w:styleId="MHTlevel2bulletChar">
    <w:name w:val="MHT level 2 bullet Char"/>
    <w:basedOn w:val="DHHSbulletafternumbers1Char"/>
    <w:link w:val="MHTlevel2bullet"/>
    <w:rsid w:val="00F75CF4"/>
    <w:rPr>
      <w:rFonts w:ascii="Arial" w:eastAsia="Times" w:hAnsi="Arial"/>
      <w:sz w:val="22"/>
      <w:lang w:eastAsia="en-US"/>
    </w:rPr>
  </w:style>
  <w:style w:type="paragraph" w:customStyle="1" w:styleId="MHfigurecaption">
    <w:name w:val="MH figure caption"/>
    <w:basedOn w:val="DHHSfigurecaption"/>
    <w:link w:val="MHfigurecaptionChar"/>
    <w:qFormat/>
    <w:rsid w:val="00F75CF4"/>
    <w:rPr>
      <w:sz w:val="22"/>
      <w:szCs w:val="22"/>
    </w:rPr>
  </w:style>
  <w:style w:type="character" w:customStyle="1" w:styleId="DHHSbulletafternumbers2Char">
    <w:name w:val="DHHS bullet after numbers 2 Char"/>
    <w:basedOn w:val="MHTbodyChar"/>
    <w:link w:val="DHHSbulletafternumbers2"/>
    <w:rsid w:val="00F75CF4"/>
    <w:rPr>
      <w:rFonts w:ascii="Arial" w:eastAsia="Times" w:hAnsi="Arial"/>
      <w:sz w:val="22"/>
      <w:lang w:eastAsia="en-US"/>
    </w:rPr>
  </w:style>
  <w:style w:type="character" w:customStyle="1" w:styleId="MHTlevel3bulletChar">
    <w:name w:val="MHT  level 3 bullet Char"/>
    <w:basedOn w:val="DHHSbulletafternumbers2Char"/>
    <w:link w:val="MHTlevel3bullet"/>
    <w:rsid w:val="00F75CF4"/>
    <w:rPr>
      <w:rFonts w:ascii="Arial" w:eastAsia="Times" w:hAnsi="Arial"/>
      <w:sz w:val="22"/>
      <w:lang w:eastAsia="en-US"/>
    </w:rPr>
  </w:style>
  <w:style w:type="paragraph" w:customStyle="1" w:styleId="MHTalphanumber">
    <w:name w:val="MHT alpha number"/>
    <w:basedOn w:val="DHHSnumberloweralpha"/>
    <w:link w:val="MHTalphanumberChar"/>
    <w:qFormat/>
    <w:rsid w:val="00F12BE3"/>
    <w:pPr>
      <w:numPr>
        <w:numId w:val="20"/>
      </w:numPr>
    </w:pPr>
  </w:style>
  <w:style w:type="character" w:customStyle="1" w:styleId="DHHSfigurecaptionChar">
    <w:name w:val="DHHS figure caption Char"/>
    <w:basedOn w:val="DefaultParagraphFont"/>
    <w:link w:val="DHHSfigurecaption"/>
    <w:rsid w:val="00F75CF4"/>
    <w:rPr>
      <w:rFonts w:ascii="Arial" w:hAnsi="Arial"/>
      <w:b/>
      <w:lang w:eastAsia="en-US"/>
    </w:rPr>
  </w:style>
  <w:style w:type="character" w:customStyle="1" w:styleId="MHfigurecaptionChar">
    <w:name w:val="MH figure caption Char"/>
    <w:basedOn w:val="DHHSfigurecaptionChar"/>
    <w:link w:val="MHfigurecaption"/>
    <w:rsid w:val="00F75CF4"/>
    <w:rPr>
      <w:rFonts w:ascii="Arial" w:hAnsi="Arial"/>
      <w:b/>
      <w:sz w:val="22"/>
      <w:szCs w:val="22"/>
      <w:lang w:eastAsia="en-US"/>
    </w:rPr>
  </w:style>
  <w:style w:type="paragraph" w:customStyle="1" w:styleId="MHTlevel2alphanumber">
    <w:name w:val="MHT level 2 alpha number"/>
    <w:basedOn w:val="DHHSnumberloweralphaindent"/>
    <w:link w:val="MHTlevel2alphanumberChar"/>
    <w:qFormat/>
    <w:rsid w:val="00F12BE3"/>
  </w:style>
  <w:style w:type="character" w:customStyle="1" w:styleId="DHHSnumberloweralphaChar">
    <w:name w:val="DHHS number lower alpha Char"/>
    <w:basedOn w:val="MHTbodyChar"/>
    <w:link w:val="DHHSnumberloweralpha"/>
    <w:uiPriority w:val="3"/>
    <w:rsid w:val="00F12BE3"/>
    <w:rPr>
      <w:rFonts w:ascii="Arial" w:eastAsia="Times" w:hAnsi="Arial"/>
      <w:sz w:val="22"/>
      <w:lang w:eastAsia="en-US"/>
    </w:rPr>
  </w:style>
  <w:style w:type="character" w:customStyle="1" w:styleId="MHTalphanumberChar">
    <w:name w:val="MHT alpha number Char"/>
    <w:basedOn w:val="DHHSnumberloweralphaChar"/>
    <w:link w:val="MHTalphanumber"/>
    <w:rsid w:val="00F12BE3"/>
    <w:rPr>
      <w:rFonts w:ascii="Arial" w:eastAsia="Times" w:hAnsi="Arial"/>
      <w:sz w:val="22"/>
      <w:lang w:eastAsia="en-US"/>
    </w:rPr>
  </w:style>
  <w:style w:type="paragraph" w:customStyle="1" w:styleId="MHTlevel2Romannumber">
    <w:name w:val="MHT level 2 Roman number"/>
    <w:basedOn w:val="DHHSnumberlowerromanindent"/>
    <w:link w:val="MHTlevel2RomannumberChar"/>
    <w:qFormat/>
    <w:rsid w:val="001E42DC"/>
  </w:style>
  <w:style w:type="character" w:customStyle="1" w:styleId="DHHSnumberloweralphaindentChar">
    <w:name w:val="DHHS number lower alpha indent Char"/>
    <w:basedOn w:val="MHTbodyChar"/>
    <w:link w:val="DHHSnumberloweralphaindent"/>
    <w:uiPriority w:val="3"/>
    <w:rsid w:val="00F12BE3"/>
    <w:rPr>
      <w:rFonts w:ascii="Arial" w:eastAsia="Times" w:hAnsi="Arial"/>
      <w:sz w:val="22"/>
      <w:lang w:eastAsia="en-US"/>
    </w:rPr>
  </w:style>
  <w:style w:type="character" w:customStyle="1" w:styleId="MHTlevel2alphanumberChar">
    <w:name w:val="MHT level 2 alpha number Char"/>
    <w:basedOn w:val="DHHSnumberloweralphaindentChar"/>
    <w:link w:val="MHTlevel2alphanumber"/>
    <w:rsid w:val="00F12BE3"/>
    <w:rPr>
      <w:rFonts w:ascii="Arial" w:eastAsia="Times" w:hAnsi="Arial"/>
      <w:sz w:val="22"/>
      <w:lang w:eastAsia="en-US"/>
    </w:rPr>
  </w:style>
  <w:style w:type="paragraph" w:customStyle="1" w:styleId="MHTRomannumber">
    <w:name w:val="MHT Roman number"/>
    <w:basedOn w:val="DHHSnumberlowerroman"/>
    <w:link w:val="MHTRomannumberChar"/>
    <w:qFormat/>
    <w:rsid w:val="001E42DC"/>
    <w:pPr>
      <w:numPr>
        <w:numId w:val="23"/>
      </w:numPr>
    </w:pPr>
  </w:style>
  <w:style w:type="character" w:customStyle="1" w:styleId="DHHSnumberlowerromanindentChar">
    <w:name w:val="DHHS number lower roman indent Char"/>
    <w:basedOn w:val="MHTbodyChar"/>
    <w:link w:val="DHHSnumberlowerromanindent"/>
    <w:uiPriority w:val="3"/>
    <w:rsid w:val="001E42DC"/>
    <w:rPr>
      <w:rFonts w:ascii="Arial" w:eastAsia="Times" w:hAnsi="Arial"/>
      <w:sz w:val="22"/>
      <w:lang w:eastAsia="en-US"/>
    </w:rPr>
  </w:style>
  <w:style w:type="character" w:customStyle="1" w:styleId="MHTlevel2RomannumberChar">
    <w:name w:val="MHT level 2 Roman number Char"/>
    <w:basedOn w:val="DHHSnumberlowerromanindentChar"/>
    <w:link w:val="MHTlevel2Romannumber"/>
    <w:rsid w:val="001E42DC"/>
    <w:rPr>
      <w:rFonts w:ascii="Arial" w:eastAsia="Times" w:hAnsi="Arial"/>
      <w:sz w:val="22"/>
      <w:lang w:eastAsia="en-US"/>
    </w:rPr>
  </w:style>
  <w:style w:type="paragraph" w:customStyle="1" w:styleId="MHTtablefigurenote">
    <w:name w:val="MHT table/figure note"/>
    <w:basedOn w:val="MHTtabletext"/>
    <w:link w:val="MHTtablefigurenoteChar"/>
    <w:rsid w:val="00F421FC"/>
    <w:pPr>
      <w:ind w:left="720"/>
    </w:pPr>
    <w:rPr>
      <w:sz w:val="18"/>
      <w:szCs w:val="16"/>
    </w:rPr>
  </w:style>
  <w:style w:type="character" w:customStyle="1" w:styleId="DHHSnumberlowerromanChar">
    <w:name w:val="DHHS number lower roman Char"/>
    <w:basedOn w:val="MHTbodyChar"/>
    <w:link w:val="DHHSnumberlowerroman"/>
    <w:uiPriority w:val="3"/>
    <w:rsid w:val="001E42DC"/>
    <w:rPr>
      <w:rFonts w:ascii="Arial" w:eastAsia="Times" w:hAnsi="Arial"/>
      <w:sz w:val="22"/>
      <w:lang w:eastAsia="en-US"/>
    </w:rPr>
  </w:style>
  <w:style w:type="character" w:customStyle="1" w:styleId="MHTRomannumberChar">
    <w:name w:val="MHT Roman number Char"/>
    <w:basedOn w:val="DHHSnumberlowerromanChar"/>
    <w:link w:val="MHTRomannumber"/>
    <w:rsid w:val="001E42DC"/>
    <w:rPr>
      <w:rFonts w:ascii="Arial" w:eastAsia="Times" w:hAnsi="Arial"/>
      <w:sz w:val="22"/>
      <w:lang w:eastAsia="en-US"/>
    </w:rPr>
  </w:style>
  <w:style w:type="paragraph" w:customStyle="1" w:styleId="MHTfigurenote">
    <w:name w:val="MHT figure note"/>
    <w:basedOn w:val="MHTtablefigurenote"/>
    <w:link w:val="MHTfigurenoteChar"/>
    <w:qFormat/>
    <w:rsid w:val="00F421FC"/>
    <w:pPr>
      <w:ind w:left="340"/>
    </w:pPr>
  </w:style>
  <w:style w:type="character" w:customStyle="1" w:styleId="MHTtablefigurenoteChar">
    <w:name w:val="MHT table/figure note Char"/>
    <w:basedOn w:val="MHTtabletextChar"/>
    <w:link w:val="MHTtablefigurenote"/>
    <w:rsid w:val="00F421FC"/>
    <w:rPr>
      <w:rFonts w:ascii="Arial" w:hAnsi="Arial"/>
      <w:sz w:val="18"/>
      <w:szCs w:val="16"/>
      <w:lang w:eastAsia="en-US"/>
    </w:rPr>
  </w:style>
  <w:style w:type="character" w:customStyle="1" w:styleId="MHTfigurenoteChar">
    <w:name w:val="MHT figure note Char"/>
    <w:basedOn w:val="MHTtablefigurenoteChar"/>
    <w:link w:val="MHTfigurenote"/>
    <w:rsid w:val="00F421FC"/>
    <w:rPr>
      <w:rFonts w:ascii="Arial" w:hAnsi="Arial"/>
      <w:sz w:val="18"/>
      <w:szCs w:val="16"/>
      <w:lang w:eastAsia="en-US"/>
    </w:rPr>
  </w:style>
  <w:style w:type="paragraph" w:customStyle="1" w:styleId="Boxestextheading">
    <w:name w:val="Boxes text heading"/>
    <w:basedOn w:val="Heading4"/>
    <w:link w:val="BoxestextheadingChar"/>
    <w:qFormat/>
    <w:rsid w:val="00D330BF"/>
    <w:pPr>
      <w:jc w:val="center"/>
    </w:pPr>
    <w:rPr>
      <w:color w:val="1A7B47"/>
      <w:sz w:val="28"/>
      <w:szCs w:val="28"/>
    </w:rPr>
  </w:style>
  <w:style w:type="character" w:customStyle="1" w:styleId="BoxestextheadingChar">
    <w:name w:val="Boxes text heading Char"/>
    <w:basedOn w:val="Heading4Char"/>
    <w:link w:val="Boxestextheading"/>
    <w:rsid w:val="00D330BF"/>
    <w:rPr>
      <w:rFonts w:ascii="Arial" w:eastAsia="MS Mincho" w:hAnsi="Arial"/>
      <w:b/>
      <w:bCs/>
      <w:color w:val="1A7B47"/>
      <w:sz w:val="28"/>
      <w:szCs w:val="28"/>
      <w:lang w:eastAsia="en-US"/>
    </w:rPr>
  </w:style>
  <w:style w:type="character" w:styleId="CommentReference">
    <w:name w:val="annotation reference"/>
    <w:basedOn w:val="DefaultParagraphFont"/>
    <w:uiPriority w:val="99"/>
    <w:semiHidden/>
    <w:unhideWhenUsed/>
    <w:rsid w:val="00CC4482"/>
    <w:rPr>
      <w:sz w:val="16"/>
      <w:szCs w:val="16"/>
    </w:rPr>
  </w:style>
  <w:style w:type="paragraph" w:styleId="CommentText">
    <w:name w:val="annotation text"/>
    <w:basedOn w:val="Normal"/>
    <w:link w:val="CommentTextChar"/>
    <w:uiPriority w:val="99"/>
    <w:unhideWhenUsed/>
    <w:rsid w:val="00CC4482"/>
  </w:style>
  <w:style w:type="character" w:customStyle="1" w:styleId="CommentTextChar">
    <w:name w:val="Comment Text Char"/>
    <w:basedOn w:val="DefaultParagraphFont"/>
    <w:link w:val="CommentText"/>
    <w:uiPriority w:val="99"/>
    <w:rsid w:val="00CC4482"/>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CC4482"/>
    <w:rPr>
      <w:b/>
      <w:bCs/>
    </w:rPr>
  </w:style>
  <w:style w:type="character" w:customStyle="1" w:styleId="CommentSubjectChar">
    <w:name w:val="Comment Subject Char"/>
    <w:basedOn w:val="CommentTextChar"/>
    <w:link w:val="CommentSubject"/>
    <w:uiPriority w:val="99"/>
    <w:semiHidden/>
    <w:rsid w:val="00CC4482"/>
    <w:rPr>
      <w:rFonts w:ascii="Cambria" w:hAnsi="Cambria"/>
      <w:b/>
      <w:bCs/>
      <w:lang w:eastAsia="en-US"/>
    </w:rPr>
  </w:style>
  <w:style w:type="character" w:styleId="Mention">
    <w:name w:val="Mention"/>
    <w:basedOn w:val="DefaultParagraphFont"/>
    <w:uiPriority w:val="99"/>
    <w:unhideWhenUsed/>
    <w:rsid w:val="00DC3701"/>
    <w:rPr>
      <w:color w:val="2B579A"/>
      <w:shd w:val="clear" w:color="auto" w:fill="E1DFDD"/>
    </w:rPr>
  </w:style>
  <w:style w:type="paragraph" w:styleId="Revision">
    <w:name w:val="Revision"/>
    <w:hidden/>
    <w:uiPriority w:val="71"/>
    <w:rsid w:val="00200032"/>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ht.vic.gov.au" TargetMode="External"/><Relationship Id="rId18" Type="http://schemas.openxmlformats.org/officeDocument/2006/relationships/chart" Target="charts/chart3.xml"/><Relationship Id="rId26" Type="http://schemas.openxmlformats.org/officeDocument/2006/relationships/chart" Target="charts/chart11.xml"/><Relationship Id="rId39" Type="http://schemas.openxmlformats.org/officeDocument/2006/relationships/chart" Target="charts/chart24.xml"/><Relationship Id="rId3" Type="http://schemas.openxmlformats.org/officeDocument/2006/relationships/customXml" Target="../customXml/item3.xml"/><Relationship Id="rId21" Type="http://schemas.openxmlformats.org/officeDocument/2006/relationships/chart" Target="charts/chart6.xml"/><Relationship Id="rId34" Type="http://schemas.openxmlformats.org/officeDocument/2006/relationships/chart" Target="charts/chart19.xml"/><Relationship Id="rId42" Type="http://schemas.openxmlformats.org/officeDocument/2006/relationships/chart" Target="charts/chart27.xml"/><Relationship Id="rId47" Type="http://schemas.openxmlformats.org/officeDocument/2006/relationships/hyperlink" Target="https://www.mht.vic.gov.au/complaints-and-feedback-policy" TargetMode="External"/><Relationship Id="rId50"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mht@mht.vic.gov.au" TargetMode="Externa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chart" Target="charts/chart18.xml"/><Relationship Id="rId38" Type="http://schemas.openxmlformats.org/officeDocument/2006/relationships/chart" Target="charts/chart23.xml"/><Relationship Id="rId46" Type="http://schemas.openxmlformats.org/officeDocument/2006/relationships/chart" Target="charts/chart3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4.xml"/><Relationship Id="rId41" Type="http://schemas.openxmlformats.org/officeDocument/2006/relationships/chart" Target="charts/chart2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chart" Target="charts/chart9.xml"/><Relationship Id="rId32" Type="http://schemas.openxmlformats.org/officeDocument/2006/relationships/chart" Target="charts/chart17.xml"/><Relationship Id="rId37" Type="http://schemas.openxmlformats.org/officeDocument/2006/relationships/chart" Target="charts/chart22.xml"/><Relationship Id="rId40" Type="http://schemas.openxmlformats.org/officeDocument/2006/relationships/chart" Target="charts/chart25.xml"/><Relationship Id="rId45" Type="http://schemas.openxmlformats.org/officeDocument/2006/relationships/chart" Target="charts/chart30.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mht.vic.gov.au/" TargetMode="External"/><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chart" Target="charts/chart21.xml"/><Relationship Id="rId49"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hart" Target="charts/chart4.xml"/><Relationship Id="rId31" Type="http://schemas.openxmlformats.org/officeDocument/2006/relationships/chart" Target="charts/chart16.xml"/><Relationship Id="rId44" Type="http://schemas.openxmlformats.org/officeDocument/2006/relationships/chart" Target="charts/chart29.xm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ht@mht.vic.gov.au" TargetMode="Externa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chart" Target="charts/chart20.xml"/><Relationship Id="rId43" Type="http://schemas.openxmlformats.org/officeDocument/2006/relationships/chart" Target="charts/chart28.xm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N060\GROUP\MHRB\Office%20Management\IT%20and%20Projects\MHT%20Data%20Analysis\HeMS%20Reporting\Quarterly%20Activity%20Report\Q1%202025-26%20Quarterly%20Activity%20Report.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5" Type="http://schemas.openxmlformats.org/officeDocument/2006/relationships/chartUserShapes" Target="../drawings/drawing5.xml"/><Relationship Id="rId4" Type="http://schemas.openxmlformats.org/officeDocument/2006/relationships/oleObject" Target="file:///\\N060\GROUP\MHRB\Office%20Management\IT%20and%20Projects\MHT%20Data%20Analysis\HeMS%20Reporting\Quarterly%20Activity%20Report\Q1%202025-26%20Quarterly%20Activity%20Report.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N060\GROUP\MHRB\Office%20Management\IT%20and%20Projects\MHT%20Data%20Analysis\HeMS%20Reporting\Quarterly%20Activity%20Report\Q1%202025-26%20Quarterly%20Activity%20Report.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5" Type="http://schemas.openxmlformats.org/officeDocument/2006/relationships/chartUserShapes" Target="../drawings/drawing6.xml"/><Relationship Id="rId4" Type="http://schemas.openxmlformats.org/officeDocument/2006/relationships/oleObject" Target="file:///\\N060\GROUP\MHRB\Office%20Management\IT%20and%20Projects\MHT%20Data%20Analysis\HeMS%20Reporting\Quarterly%20Activity%20Report\Q1%202025-26%20Quarterly%20Activity%20Report.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N060\GROUP\MHRB\Office%20Management\IT%20and%20Projects\MHT%20Data%20Analysis\HeMS%20Reporting\Quarterly%20Activity%20Report\Q1%202025-26%20Quarterly%20Activity%20Report.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5" Type="http://schemas.openxmlformats.org/officeDocument/2006/relationships/chartUserShapes" Target="../drawings/drawing7.xml"/><Relationship Id="rId4" Type="http://schemas.openxmlformats.org/officeDocument/2006/relationships/oleObject" Target="file:///\\N060\GROUP\MHRB\Office%20Management\IT%20and%20Projects\MHT%20Data%20Analysis\HeMS%20Reporting\Quarterly%20Activity%20Report\Q1%202025-26%20Quarterly%20Activity%20Report.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N060\GROUP\MHRB\Office%20Management\IT%20and%20Projects\MHT%20Data%20Analysis\HeMS%20Reporting\Quarterly%20Activity%20Report\Q1%202025-26%20Quarterly%20Activity%20Report.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5" Type="http://schemas.openxmlformats.org/officeDocument/2006/relationships/chartUserShapes" Target="../drawings/drawing8.xml"/><Relationship Id="rId4" Type="http://schemas.openxmlformats.org/officeDocument/2006/relationships/oleObject" Target="file:///\\N060\GROUP\MHRB\Office%20Management\IT%20and%20Projects\MHT%20Data%20Analysis\HeMS%20Reporting\Quarterly%20Activity%20Report\Q1%202025-26%20Quarterly%20Activity%20Report.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file:///\\N060\GROUP\MHRB\Office%20Management\IT%20and%20Projects\MHT%20Data%20Analysis\HeMS%20Reporting\Quarterly%20Activity%20Report\Q1%202025-26%20Quarterly%20Activity%20Report.xlsx" TargetMode="Externa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8.xml"/><Relationship Id="rId1" Type="http://schemas.microsoft.com/office/2011/relationships/chartStyle" Target="style18.xml"/><Relationship Id="rId5" Type="http://schemas.openxmlformats.org/officeDocument/2006/relationships/chartUserShapes" Target="../drawings/drawing9.xml"/><Relationship Id="rId4" Type="http://schemas.openxmlformats.org/officeDocument/2006/relationships/oleObject" Target="file:///\\N060\GROUP\MHRB\Office%20Management\IT%20and%20Projects\MHT%20Data%20Analysis\HeMS%20Reporting\Quarterly%20Activity%20Report\Q1%202025-26%20Quarterly%20Activity%20Report.xlsx" TargetMode="Externa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file:///\\N060\GROUP\MHRB\Office%20Management\IT%20and%20Projects\MHT%20Data%20Analysis\HeMS%20Reporting\Quarterly%20Activity%20Report\Q1%202025-26%20Quarterly%20Activity%20Report.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oleObject" Target="file:///\\N060\GROUP\MHRB\Office%20Management\IT%20and%20Projects\MHT%20Data%20Analysis\HeMS%20Reporting\Quarterly%20Activity%20Report\Q1%202025-26%20Quarterly%20Activity%20Report.xlsx" TargetMode="Externa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20.xml"/><Relationship Id="rId1" Type="http://schemas.microsoft.com/office/2011/relationships/chartStyle" Target="style20.xml"/><Relationship Id="rId5" Type="http://schemas.openxmlformats.org/officeDocument/2006/relationships/chartUserShapes" Target="../drawings/drawing10.xml"/><Relationship Id="rId4" Type="http://schemas.openxmlformats.org/officeDocument/2006/relationships/oleObject" Target="file:///\\N060\GROUP\MHRB\Office%20Management\IT%20and%20Projects\MHT%20Data%20Analysis\HeMS%20Reporting\Quarterly%20Activity%20Report\Q1%202025-26%20Quarterly%20Activity%20Report.xlsx" TargetMode="Externa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oleObject" Target="file:///\\N060\GROUP\MHRB\Office%20Management\IT%20and%20Projects\MHT%20Data%20Analysis\HeMS%20Reporting\Quarterly%20Activity%20Report\Q1%202025-26%20Quarterly%20Activity%20Report.xlsx" TargetMode="External"/></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22.xml"/><Relationship Id="rId1" Type="http://schemas.microsoft.com/office/2011/relationships/chartStyle" Target="style22.xml"/><Relationship Id="rId5" Type="http://schemas.openxmlformats.org/officeDocument/2006/relationships/chartUserShapes" Target="../drawings/drawing11.xml"/><Relationship Id="rId4" Type="http://schemas.openxmlformats.org/officeDocument/2006/relationships/oleObject" Target="file:///\\N060\GROUP\MHRB\Office%20Management\IT%20and%20Projects\MHT%20Data%20Analysis\HeMS%20Reporting\Quarterly%20Activity%20Report\Q1%202025-26%20Quarterly%20Activity%20Report.xlsx" TargetMode="External"/></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23.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oleObject" Target="file:///\\N060\GROUP\MHRB\Office%20Management\IT%20and%20Projects\MHT%20Data%20Analysis\HeMS%20Reporting\Quarterly%20Activity%20Report\Q1%202025-26%20Quarterly%20Activity%20Report.xlsx" TargetMode="External"/></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24.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oleObject" Target="file:///\\N060\GROUP\MHRB\Office%20Management\IT%20and%20Projects\MHT%20Data%20Analysis\HeMS%20Reporting\Quarterly%20Activity%20Report\Q1%202025-26%20Quarterly%20Activity%20Report.xlsx" TargetMode="External"/></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25.xm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oleObject" Target="file:///\\N060\GROUP\MHRB\Office%20Management\IT%20and%20Projects\MHT%20Data%20Analysis\HeMS%20Reporting\Quarterly%20Activity%20Report\Q1%202025-26%20Quarterly%20Activity%20Report.xlsx" TargetMode="External"/></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26.xml"/><Relationship Id="rId2" Type="http://schemas.microsoft.com/office/2011/relationships/chartColorStyle" Target="colors26.xml"/><Relationship Id="rId1" Type="http://schemas.microsoft.com/office/2011/relationships/chartStyle" Target="style26.xml"/><Relationship Id="rId5" Type="http://schemas.openxmlformats.org/officeDocument/2006/relationships/chartUserShapes" Target="../drawings/drawing12.xml"/><Relationship Id="rId4" Type="http://schemas.openxmlformats.org/officeDocument/2006/relationships/oleObject" Target="file:///\\N060\GROUP\MHRB\Office%20Management\IT%20and%20Projects\MHT%20Data%20Analysis\HeMS%20Reporting\Quarterly%20Activity%20Report\Q1%202025-26%20Quarterly%20Activity%20Report.xlsx" TargetMode="External"/></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27.xml"/><Relationship Id="rId2" Type="http://schemas.microsoft.com/office/2011/relationships/chartColorStyle" Target="colors27.xml"/><Relationship Id="rId1" Type="http://schemas.microsoft.com/office/2011/relationships/chartStyle" Target="style27.xml"/><Relationship Id="rId4" Type="http://schemas.openxmlformats.org/officeDocument/2006/relationships/oleObject" Target="file:///\\N060\GROUP\MHRB\Office%20Management\IT%20and%20Projects\MHT%20Data%20Analysis\HeMS%20Reporting\Quarterly%20Activity%20Report\Q1%202025-26%20Quarterly%20Activity%20Report.xlsx" TargetMode="External"/></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28.xml"/><Relationship Id="rId2" Type="http://schemas.microsoft.com/office/2011/relationships/chartColorStyle" Target="colors28.xml"/><Relationship Id="rId1" Type="http://schemas.microsoft.com/office/2011/relationships/chartStyle" Target="style28.xml"/><Relationship Id="rId5" Type="http://schemas.openxmlformats.org/officeDocument/2006/relationships/chartUserShapes" Target="../drawings/drawing13.xml"/><Relationship Id="rId4" Type="http://schemas.openxmlformats.org/officeDocument/2006/relationships/oleObject" Target="file:///\\N060\GROUP\MHRB\Office%20Management\IT%20and%20Projects\MHT%20Data%20Analysis\HeMS%20Reporting\Quarterly%20Activity%20Report\Q1%202025-26%20Quarterly%20Activity%20Report.xlsx" TargetMode="External"/></Relationships>
</file>

<file path=word/charts/_rels/chart29.xml.rels><?xml version="1.0" encoding="UTF-8" standalone="yes"?>
<Relationships xmlns="http://schemas.openxmlformats.org/package/2006/relationships"><Relationship Id="rId3" Type="http://schemas.openxmlformats.org/officeDocument/2006/relationships/themeOverride" Target="../theme/themeOverride29.xml"/><Relationship Id="rId2" Type="http://schemas.microsoft.com/office/2011/relationships/chartColorStyle" Target="colors29.xml"/><Relationship Id="rId1" Type="http://schemas.microsoft.com/office/2011/relationships/chartStyle" Target="style29.xml"/><Relationship Id="rId4" Type="http://schemas.openxmlformats.org/officeDocument/2006/relationships/oleObject" Target="file:///\\N060\GROUP\MHRB\Office%20Management\IT%20and%20Projects\MHT%20Data%20Analysis\HeMS%20Reporting\Quarterly%20Activity%20Report\Q1%202025-26%20Quarterly%20Activity%20Report.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2.xml"/><Relationship Id="rId4" Type="http://schemas.openxmlformats.org/officeDocument/2006/relationships/oleObject" Target="file:///\\N060\GROUP\MHRB\Office%20Management\IT%20and%20Projects\MHT%20Data%20Analysis\HeMS%20Reporting\Quarterly%20Activity%20Report\Q1%202025-26%20Quarterly%20Activity%20Report.xlsx" TargetMode="External"/></Relationships>
</file>

<file path=word/charts/_rels/chart30.xml.rels><?xml version="1.0" encoding="UTF-8" standalone="yes"?>
<Relationships xmlns="http://schemas.openxmlformats.org/package/2006/relationships"><Relationship Id="rId3" Type="http://schemas.openxmlformats.org/officeDocument/2006/relationships/themeOverride" Target="../theme/themeOverride30.xml"/><Relationship Id="rId2" Type="http://schemas.microsoft.com/office/2011/relationships/chartColorStyle" Target="colors30.xml"/><Relationship Id="rId1" Type="http://schemas.microsoft.com/office/2011/relationships/chartStyle" Target="style30.xml"/><Relationship Id="rId5" Type="http://schemas.openxmlformats.org/officeDocument/2006/relationships/chartUserShapes" Target="../drawings/drawing14.xml"/><Relationship Id="rId4" Type="http://schemas.openxmlformats.org/officeDocument/2006/relationships/oleObject" Target="file:///\\N060\GROUP\MHRB\Office%20Management\IT%20and%20Projects\MHT%20Data%20Analysis\HeMS%20Reporting\Quarterly%20Activity%20Report\Q1%202025-26%20Quarterly%20Activity%20Report.xlsx" TargetMode="External"/></Relationships>
</file>

<file path=word/charts/_rels/chart31.xml.rels><?xml version="1.0" encoding="UTF-8" standalone="yes"?>
<Relationships xmlns="http://schemas.openxmlformats.org/package/2006/relationships"><Relationship Id="rId3" Type="http://schemas.openxmlformats.org/officeDocument/2006/relationships/themeOverride" Target="../theme/themeOverride31.xml"/><Relationship Id="rId2" Type="http://schemas.microsoft.com/office/2011/relationships/chartColorStyle" Target="colors31.xml"/><Relationship Id="rId1" Type="http://schemas.microsoft.com/office/2011/relationships/chartStyle" Target="style31.xml"/><Relationship Id="rId4" Type="http://schemas.openxmlformats.org/officeDocument/2006/relationships/oleObject" Target="file:///\\N060\GROUP\MHRB\Office%20Management\IT%20and%20Projects\MHT%20Data%20Analysis\HeMS%20Reporting\Quarterly%20Activity%20Report\Q1%202025-26%20Quarterly%20Activity%20Report.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N060\GROUP\MHRB\Office%20Management\IT%20and%20Projects\MHT%20Data%20Analysis\HeMS%20Reporting\Quarterly%20Activity%20Report\Q1%202025-26%20Quarterly%20Activity%20Report.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N060\GROUP\MHRB\Office%20Management\IT%20and%20Projects\MHT%20Data%20Analysis\HeMS%20Reporting\Quarterly%20Activity%20Report\Q1%202025-26%20Quarterly%20Activity%20Report.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chartUserShapes" Target="../drawings/drawing3.xml"/><Relationship Id="rId4" Type="http://schemas.openxmlformats.org/officeDocument/2006/relationships/oleObject" Target="file:///\\N060\GROUP\MHRB\Office%20Management\IT%20and%20Projects\MHT%20Data%20Analysis\HeMS%20Reporting\Quarterly%20Activity%20Report\Q1%202025-26%20Quarterly%20Activity%20Report.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N060\GROUP\MHRB\Office%20Management\IT%20and%20Projects\MHT%20Data%20Analysis\HeMS%20Reporting\Quarterly%20Activity%20Report\Q1%202025-26%20Quarterly%20Activity%20Report.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5" Type="http://schemas.openxmlformats.org/officeDocument/2006/relationships/chartUserShapes" Target="../drawings/drawing4.xml"/><Relationship Id="rId4" Type="http://schemas.openxmlformats.org/officeDocument/2006/relationships/oleObject" Target="file:///\\N060\GROUP\MHRB\Office%20Management\IT%20and%20Projects\MHT%20Data%20Analysis\HeMS%20Reporting\Quarterly%20Activity%20Report\Q1%202025-26%20Quarterly%20Activity%20Report.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N060\GROUP\MHRB\Office%20Management\IT%20and%20Projects\MHT%20Data%20Analysis\HeMS%20Reporting\Quarterly%20Activity%20Report\Q1%202025-26%20Quarterly%20Activity%20Repo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5914846122150172E-2"/>
          <c:y val="2.6790978296080337E-2"/>
          <c:w val="0.98408515387784978"/>
          <c:h val="0.71020367670877871"/>
        </c:manualLayout>
      </c:layout>
      <c:ofPieChart>
        <c:ofPieType val="bar"/>
        <c:varyColors val="1"/>
        <c:ser>
          <c:idx val="0"/>
          <c:order val="0"/>
          <c:spPr>
            <a:ln w="3175" cmpd="dbl">
              <a:noFill/>
            </a:ln>
          </c:spPr>
          <c:explosion val="3"/>
          <c:dPt>
            <c:idx val="0"/>
            <c:bubble3D val="0"/>
            <c:spPr>
              <a:solidFill>
                <a:srgbClr val="92D050"/>
              </a:solidFill>
              <a:ln w="3175" cmpd="dbl">
                <a:noFill/>
              </a:ln>
              <a:effectLst/>
            </c:spPr>
            <c:extLst>
              <c:ext xmlns:c16="http://schemas.microsoft.com/office/drawing/2014/chart" uri="{C3380CC4-5D6E-409C-BE32-E72D297353CC}">
                <c16:uniqueId val="{00000001-A38E-4742-8630-E2E5EDA3EAF8}"/>
              </c:ext>
            </c:extLst>
          </c:dPt>
          <c:dPt>
            <c:idx val="1"/>
            <c:bubble3D val="0"/>
            <c:spPr>
              <a:solidFill>
                <a:srgbClr val="00B0F0"/>
              </a:solidFill>
              <a:ln w="3175" cmpd="dbl">
                <a:noFill/>
              </a:ln>
              <a:effectLst/>
            </c:spPr>
            <c:extLst>
              <c:ext xmlns:c16="http://schemas.microsoft.com/office/drawing/2014/chart" uri="{C3380CC4-5D6E-409C-BE32-E72D297353CC}">
                <c16:uniqueId val="{00000003-A38E-4742-8630-E2E5EDA3EAF8}"/>
              </c:ext>
            </c:extLst>
          </c:dPt>
          <c:dPt>
            <c:idx val="2"/>
            <c:bubble3D val="0"/>
            <c:spPr>
              <a:solidFill>
                <a:srgbClr val="7030A0"/>
              </a:solidFill>
              <a:ln w="3175" cmpd="dbl">
                <a:noFill/>
              </a:ln>
              <a:effectLst/>
            </c:spPr>
            <c:extLst>
              <c:ext xmlns:c16="http://schemas.microsoft.com/office/drawing/2014/chart" uri="{C3380CC4-5D6E-409C-BE32-E72D297353CC}">
                <c16:uniqueId val="{00000005-A38E-4742-8630-E2E5EDA3EAF8}"/>
              </c:ext>
            </c:extLst>
          </c:dPt>
          <c:dPt>
            <c:idx val="3"/>
            <c:bubble3D val="0"/>
            <c:spPr>
              <a:solidFill>
                <a:schemeClr val="accent4"/>
              </a:solidFill>
              <a:ln w="3175" cmpd="dbl">
                <a:noFill/>
              </a:ln>
              <a:effectLst/>
            </c:spPr>
            <c:extLst>
              <c:ext xmlns:c16="http://schemas.microsoft.com/office/drawing/2014/chart" uri="{C3380CC4-5D6E-409C-BE32-E72D297353CC}">
                <c16:uniqueId val="{00000007-A38E-4742-8630-E2E5EDA3EAF8}"/>
              </c:ext>
            </c:extLst>
          </c:dPt>
          <c:dPt>
            <c:idx val="4"/>
            <c:bubble3D val="0"/>
            <c:spPr>
              <a:solidFill>
                <a:srgbClr val="00B0F0"/>
              </a:solidFill>
              <a:ln w="3175" cmpd="dbl">
                <a:noFill/>
              </a:ln>
              <a:effectLst/>
            </c:spPr>
            <c:extLst>
              <c:ext xmlns:c16="http://schemas.microsoft.com/office/drawing/2014/chart" uri="{C3380CC4-5D6E-409C-BE32-E72D297353CC}">
                <c16:uniqueId val="{00000009-A38E-4742-8630-E2E5EDA3EAF8}"/>
              </c:ext>
            </c:extLst>
          </c:dPt>
          <c:dLbls>
            <c:dLbl>
              <c:idx val="0"/>
              <c:layout>
                <c:manualLayout>
                  <c:x val="0.15671194225721785"/>
                  <c:y val="-5.8987678623505395E-2"/>
                </c:manualLayout>
              </c:layout>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85608460-CFCF-49FE-9551-4088AC060109}" type="CELLRANGE">
                      <a:rPr lang="en-US" sz="600">
                        <a:solidFill>
                          <a:schemeClr val="bg1"/>
                        </a:solidFill>
                      </a:rPr>
                      <a:pPr>
                        <a:defRPr sz="600">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A38E-4742-8630-E2E5EDA3EAF8}"/>
                </c:ext>
              </c:extLst>
            </c:dLbl>
            <c:dLbl>
              <c:idx val="1"/>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3-A38E-4742-8630-E2E5EDA3EAF8}"/>
                </c:ext>
              </c:extLst>
            </c:dLbl>
            <c:dLbl>
              <c:idx val="2"/>
              <c:layout>
                <c:manualLayout>
                  <c:x val="-0.11332466984695412"/>
                  <c:y val="-2.7761009043458365E-2"/>
                </c:manualLayout>
              </c:layout>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4DB0B435-6449-46DE-BC04-9A7A1356ED32}" type="CELLRANGE">
                      <a:rPr lang="en-US" sz="600">
                        <a:solidFill>
                          <a:schemeClr val="bg1"/>
                        </a:solidFill>
                      </a:rPr>
                      <a:pPr>
                        <a:defRPr sz="600">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A38E-4742-8630-E2E5EDA3EAF8}"/>
                </c:ext>
              </c:extLst>
            </c:dLbl>
            <c:dLbl>
              <c:idx val="3"/>
              <c:layout>
                <c:manualLayout>
                  <c:x val="-0.12161671886014577"/>
                  <c:y val="0"/>
                </c:manualLayout>
              </c:layout>
              <c:tx>
                <c:rich>
                  <a:bodyPr/>
                  <a:lstStyle/>
                  <a:p>
                    <a:fld id="{5297650E-0635-4950-AD9E-63F2CC58BC03}"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A38E-4742-8630-E2E5EDA3EAF8}"/>
                </c:ext>
              </c:extLst>
            </c:dLbl>
            <c:dLbl>
              <c:idx val="4"/>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r>
                      <a:rPr lang="en-US" sz="600" baseline="0">
                        <a:solidFill>
                          <a:schemeClr val="bg1"/>
                        </a:solidFill>
                      </a:rPr>
                      <a:t>468 (14%)</a:t>
                    </a:r>
                    <a:endParaRPr lang="en-US" sz="600">
                      <a:solidFill>
                        <a:schemeClr val="bg1"/>
                      </a:solidFill>
                    </a:endParaRPr>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9-A38E-4742-8630-E2E5EDA3EAF8}"/>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ext>
            </c:extLst>
          </c:dLbls>
          <c:cat>
            <c:strRef>
              <c:f>Conducted!$B$52:$B$55</c:f>
              <c:strCache>
                <c:ptCount val="4"/>
                <c:pt idx="0">
                  <c:v>Determined - 2,890 (86%)</c:v>
                </c:pt>
                <c:pt idx="1">
                  <c:v>Adjourned - 468 (14%)</c:v>
                </c:pt>
                <c:pt idx="2">
                  <c:v>Adjourned and order extended - 397 (85%)</c:v>
                </c:pt>
                <c:pt idx="3">
                  <c:v>Adjourned within current expiry date of order - 71 (15%)</c:v>
                </c:pt>
              </c:strCache>
            </c:strRef>
          </c:cat>
          <c:val>
            <c:numRef>
              <c:f>Conducted!$H$27:$H$30</c:f>
              <c:numCache>
                <c:formatCode>General</c:formatCode>
                <c:ptCount val="4"/>
                <c:pt idx="0">
                  <c:v>2890</c:v>
                </c:pt>
                <c:pt idx="2">
                  <c:v>397</c:v>
                </c:pt>
                <c:pt idx="3">
                  <c:v>71</c:v>
                </c:pt>
              </c:numCache>
            </c:numRef>
          </c:val>
          <c:extLst>
            <c:ext xmlns:c15="http://schemas.microsoft.com/office/drawing/2012/chart" uri="{02D57815-91ED-43cb-92C2-25804820EDAC}">
              <c15:datalabelsRange>
                <c15:f>(Conducted!$G$52:$G$54,Conducted!$H$55)</c15:f>
                <c15:dlblRangeCache>
                  <c:ptCount val="4"/>
                  <c:pt idx="0">
                    <c:v>2,890
(86%)</c:v>
                  </c:pt>
                  <c:pt idx="1">
                    <c:v>468
(14%)</c:v>
                  </c:pt>
                  <c:pt idx="2">
                    <c:v>397
(85%)</c:v>
                  </c:pt>
                  <c:pt idx="3">
                    <c:v>71 (15%)</c:v>
                  </c:pt>
                </c15:dlblRangeCache>
              </c15:datalabelsRange>
            </c:ext>
            <c:ext xmlns:c16="http://schemas.microsoft.com/office/drawing/2014/chart" uri="{C3380CC4-5D6E-409C-BE32-E72D297353CC}">
              <c16:uniqueId val="{0000000A-A38E-4742-8630-E2E5EDA3EAF8}"/>
            </c:ext>
          </c:extLst>
        </c:ser>
        <c:dLbls>
          <c:showLegendKey val="0"/>
          <c:showVal val="0"/>
          <c:showCatName val="0"/>
          <c:showSerName val="0"/>
          <c:showPercent val="0"/>
          <c:showBubbleSize val="0"/>
          <c:showLeaderLines val="0"/>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legend>
      <c:legendPos val="b"/>
      <c:layout>
        <c:manualLayout>
          <c:xMode val="edge"/>
          <c:yMode val="edge"/>
          <c:x val="0.20045084861336002"/>
          <c:y val="0.77363216715257532"/>
          <c:w val="0.70046539103439931"/>
          <c:h val="0.22286078717201166"/>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41732283461E-2"/>
          <c:y val="0.10372003563330094"/>
          <c:w val="0.85926573715185284"/>
          <c:h val="0.70008827340459989"/>
        </c:manualLayout>
      </c:layout>
      <c:barChart>
        <c:barDir val="col"/>
        <c:grouping val="percentStacked"/>
        <c:varyColors val="0"/>
        <c:ser>
          <c:idx val="1"/>
          <c:order val="0"/>
          <c:tx>
            <c:strRef>
              <c:f>'TO outcomes'!$B$168</c:f>
              <c:strCache>
                <c:ptCount val="1"/>
                <c:pt idx="0">
                  <c:v>26 weeks</c:v>
                </c:pt>
              </c:strCache>
            </c:strRef>
          </c:tx>
          <c:spPr>
            <a:solidFill>
              <a:srgbClr val="FF6170"/>
            </a:solidFill>
            <a:ln>
              <a:noFill/>
            </a:ln>
            <a:effectLst/>
          </c:spPr>
          <c:invertIfNegative val="0"/>
          <c:dLbls>
            <c:dLbl>
              <c:idx val="0"/>
              <c:tx>
                <c:rich>
                  <a:bodyPr/>
                  <a:lstStyle/>
                  <a:p>
                    <a:fld id="{4FD63360-5DB6-4441-8F7C-42543F5D692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FF78-4858-A372-BCBDF41A15ED}"/>
                </c:ext>
              </c:extLst>
            </c:dLbl>
            <c:dLbl>
              <c:idx val="1"/>
              <c:tx>
                <c:rich>
                  <a:bodyPr/>
                  <a:lstStyle/>
                  <a:p>
                    <a:fld id="{AB8AC622-8196-404F-8287-642620E47FF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FF78-4858-A372-BCBDF41A15ED}"/>
                </c:ext>
              </c:extLst>
            </c:dLbl>
            <c:dLbl>
              <c:idx val="2"/>
              <c:tx>
                <c:rich>
                  <a:bodyPr/>
                  <a:lstStyle/>
                  <a:p>
                    <a:fld id="{00BEF49B-CC8A-430F-B268-5C85ECB7BAE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FF78-4858-A372-BCBDF41A15ED}"/>
                </c:ext>
              </c:extLst>
            </c:dLbl>
            <c:dLbl>
              <c:idx val="3"/>
              <c:tx>
                <c:rich>
                  <a:bodyPr/>
                  <a:lstStyle/>
                  <a:p>
                    <a:fld id="{1BD1E235-4DAC-4775-A8D3-3F0C4936870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FF78-4858-A372-BCBDF41A15ED}"/>
                </c:ext>
              </c:extLst>
            </c:dLbl>
            <c:dLbl>
              <c:idx val="4"/>
              <c:tx>
                <c:rich>
                  <a:bodyPr/>
                  <a:lstStyle/>
                  <a:p>
                    <a:fld id="{53F523A1-DC7A-460E-B2F5-5187454F2ED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FF78-4858-A372-BCBDF41A15E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outcomes'!$C$163:$G$164</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outcomes'!$C$168:$G$168</c:f>
              <c:numCache>
                <c:formatCode>General</c:formatCode>
                <c:ptCount val="5"/>
                <c:pt idx="0">
                  <c:v>302</c:v>
                </c:pt>
                <c:pt idx="1">
                  <c:v>328</c:v>
                </c:pt>
                <c:pt idx="2">
                  <c:v>346</c:v>
                </c:pt>
                <c:pt idx="3">
                  <c:v>351</c:v>
                </c:pt>
                <c:pt idx="4">
                  <c:v>340</c:v>
                </c:pt>
              </c:numCache>
            </c:numRef>
          </c:val>
          <c:extLst>
            <c:ext xmlns:c15="http://schemas.microsoft.com/office/drawing/2012/chart" uri="{02D57815-91ED-43cb-92C2-25804820EDAC}">
              <c15:datalabelsRange>
                <c15:f>('TO outcomes'!$C$194:$F$194,'TO outcomes'!$H$194)</c15:f>
                <c15:dlblRangeCache>
                  <c:ptCount val="5"/>
                  <c:pt idx="0">
                    <c:v>302
(68%)</c:v>
                  </c:pt>
                  <c:pt idx="1">
                    <c:v>328
(67%)</c:v>
                  </c:pt>
                  <c:pt idx="2">
                    <c:v>346
(68%)</c:v>
                  </c:pt>
                  <c:pt idx="3">
                    <c:v>351
(69%)</c:v>
                  </c:pt>
                  <c:pt idx="4">
                    <c:v>340
(71%)</c:v>
                  </c:pt>
                </c15:dlblRangeCache>
              </c15:datalabelsRange>
            </c:ext>
            <c:ext xmlns:c16="http://schemas.microsoft.com/office/drawing/2014/chart" uri="{C3380CC4-5D6E-409C-BE32-E72D297353CC}">
              <c16:uniqueId val="{00000005-FF78-4858-A372-BCBDF41A15ED}"/>
            </c:ext>
          </c:extLst>
        </c:ser>
        <c:ser>
          <c:idx val="5"/>
          <c:order val="1"/>
          <c:tx>
            <c:strRef>
              <c:f>'TO outcomes'!$B$167</c:f>
              <c:strCache>
                <c:ptCount val="1"/>
                <c:pt idx="0">
                  <c:v>13-25 weeks</c:v>
                </c:pt>
              </c:strCache>
            </c:strRef>
          </c:tx>
          <c:spPr>
            <a:solidFill>
              <a:srgbClr val="B491D7"/>
            </a:solidFill>
            <a:ln>
              <a:noFill/>
            </a:ln>
            <a:effectLst/>
          </c:spPr>
          <c:invertIfNegative val="0"/>
          <c:dLbls>
            <c:dLbl>
              <c:idx val="0"/>
              <c:tx>
                <c:rich>
                  <a:bodyPr/>
                  <a:lstStyle/>
                  <a:p>
                    <a:fld id="{429BB6B1-F937-4348-9FD7-9E95E3FE487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FF78-4858-A372-BCBDF41A15ED}"/>
                </c:ext>
              </c:extLst>
            </c:dLbl>
            <c:dLbl>
              <c:idx val="1"/>
              <c:tx>
                <c:rich>
                  <a:bodyPr/>
                  <a:lstStyle/>
                  <a:p>
                    <a:fld id="{5AD66A38-94C6-41D1-8566-B3CF2C93B24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FF78-4858-A372-BCBDF41A15ED}"/>
                </c:ext>
              </c:extLst>
            </c:dLbl>
            <c:dLbl>
              <c:idx val="2"/>
              <c:tx>
                <c:rich>
                  <a:bodyPr/>
                  <a:lstStyle/>
                  <a:p>
                    <a:fld id="{BA455CC9-6E39-4524-9E5A-0D3CF15CB0C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FF78-4858-A372-BCBDF41A15ED}"/>
                </c:ext>
              </c:extLst>
            </c:dLbl>
            <c:dLbl>
              <c:idx val="3"/>
              <c:tx>
                <c:rich>
                  <a:bodyPr/>
                  <a:lstStyle/>
                  <a:p>
                    <a:fld id="{550B2A98-C1E1-4E6F-8422-8EC78C34E73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FF78-4858-A372-BCBDF41A15ED}"/>
                </c:ext>
              </c:extLst>
            </c:dLbl>
            <c:dLbl>
              <c:idx val="4"/>
              <c:tx>
                <c:rich>
                  <a:bodyPr/>
                  <a:lstStyle/>
                  <a:p>
                    <a:fld id="{3DBF52EF-F191-4B3B-B654-148B5E10B94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FF78-4858-A372-BCBDF41A15E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outcomes'!$C$163:$G$164</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outcomes'!$C$167:$G$167</c:f>
              <c:numCache>
                <c:formatCode>General</c:formatCode>
                <c:ptCount val="5"/>
                <c:pt idx="0">
                  <c:v>51</c:v>
                </c:pt>
                <c:pt idx="1">
                  <c:v>73</c:v>
                </c:pt>
                <c:pt idx="2">
                  <c:v>72</c:v>
                </c:pt>
                <c:pt idx="3">
                  <c:v>76</c:v>
                </c:pt>
                <c:pt idx="4">
                  <c:v>74</c:v>
                </c:pt>
              </c:numCache>
            </c:numRef>
          </c:val>
          <c:extLst>
            <c:ext xmlns:c15="http://schemas.microsoft.com/office/drawing/2012/chart" uri="{02D57815-91ED-43cb-92C2-25804820EDAC}">
              <c15:datalabelsRange>
                <c15:f>('TO outcomes'!$C$193:$F$193,'TO outcomes'!$H$193)</c15:f>
                <c15:dlblRangeCache>
                  <c:ptCount val="5"/>
                  <c:pt idx="0">
                    <c:v>51
(12%)</c:v>
                  </c:pt>
                  <c:pt idx="1">
                    <c:v>73
(15%)</c:v>
                  </c:pt>
                  <c:pt idx="2">
                    <c:v>72
(14%)</c:v>
                  </c:pt>
                  <c:pt idx="3">
                    <c:v>76
(15%)</c:v>
                  </c:pt>
                  <c:pt idx="4">
                    <c:v>74
(15%)</c:v>
                  </c:pt>
                </c15:dlblRangeCache>
              </c15:datalabelsRange>
            </c:ext>
            <c:ext xmlns:c16="http://schemas.microsoft.com/office/drawing/2014/chart" uri="{C3380CC4-5D6E-409C-BE32-E72D297353CC}">
              <c16:uniqueId val="{0000000B-FF78-4858-A372-BCBDF41A15ED}"/>
            </c:ext>
          </c:extLst>
        </c:ser>
        <c:ser>
          <c:idx val="0"/>
          <c:order val="2"/>
          <c:tx>
            <c:strRef>
              <c:f>'TO outcomes'!$B$166</c:f>
              <c:strCache>
                <c:ptCount val="1"/>
                <c:pt idx="0">
                  <c:v>12 weeks</c:v>
                </c:pt>
              </c:strCache>
            </c:strRef>
          </c:tx>
          <c:spPr>
            <a:solidFill>
              <a:srgbClr val="FFB153"/>
            </a:solidFill>
            <a:ln>
              <a:noFill/>
            </a:ln>
            <a:effectLst/>
          </c:spPr>
          <c:invertIfNegative val="0"/>
          <c:dLbls>
            <c:dLbl>
              <c:idx val="0"/>
              <c:tx>
                <c:rich>
                  <a:bodyPr/>
                  <a:lstStyle/>
                  <a:p>
                    <a:fld id="{51789C5F-9DED-4CE4-B911-AE2708E5030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FF78-4858-A372-BCBDF41A15ED}"/>
                </c:ext>
              </c:extLst>
            </c:dLbl>
            <c:dLbl>
              <c:idx val="1"/>
              <c:tx>
                <c:rich>
                  <a:bodyPr/>
                  <a:lstStyle/>
                  <a:p>
                    <a:fld id="{41F085A6-FE15-43F8-AB4F-4CA60DB87ED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FF78-4858-A372-BCBDF41A15ED}"/>
                </c:ext>
              </c:extLst>
            </c:dLbl>
            <c:dLbl>
              <c:idx val="2"/>
              <c:tx>
                <c:rich>
                  <a:bodyPr/>
                  <a:lstStyle/>
                  <a:p>
                    <a:fld id="{49335C52-EDF7-49B0-9E4A-52FF8DF1BAD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FF78-4858-A372-BCBDF41A15ED}"/>
                </c:ext>
              </c:extLst>
            </c:dLbl>
            <c:dLbl>
              <c:idx val="3"/>
              <c:tx>
                <c:rich>
                  <a:bodyPr/>
                  <a:lstStyle/>
                  <a:p>
                    <a:fld id="{5CD52242-0C70-4C2C-BE75-A89A293F358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FF78-4858-A372-BCBDF41A15ED}"/>
                </c:ext>
              </c:extLst>
            </c:dLbl>
            <c:dLbl>
              <c:idx val="4"/>
              <c:tx>
                <c:rich>
                  <a:bodyPr/>
                  <a:lstStyle/>
                  <a:p>
                    <a:fld id="{FD663F4A-B90A-40FB-A50F-45FD1A1709C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FF78-4858-A372-BCBDF41A15E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outcomes'!$C$163:$G$164</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outcomes'!$C$166:$G$166</c:f>
              <c:numCache>
                <c:formatCode>General</c:formatCode>
                <c:ptCount val="5"/>
                <c:pt idx="0">
                  <c:v>72</c:v>
                </c:pt>
                <c:pt idx="1">
                  <c:v>69</c:v>
                </c:pt>
                <c:pt idx="2">
                  <c:v>66</c:v>
                </c:pt>
                <c:pt idx="3">
                  <c:v>60</c:v>
                </c:pt>
                <c:pt idx="4">
                  <c:v>52</c:v>
                </c:pt>
              </c:numCache>
            </c:numRef>
          </c:val>
          <c:extLst>
            <c:ext xmlns:c15="http://schemas.microsoft.com/office/drawing/2012/chart" uri="{02D57815-91ED-43cb-92C2-25804820EDAC}">
              <c15:datalabelsRange>
                <c15:f>('TO outcomes'!$C$192:$F$192,'TO outcomes'!$H$192)</c15:f>
                <c15:dlblRangeCache>
                  <c:ptCount val="5"/>
                  <c:pt idx="0">
                    <c:v>72
(16%)</c:v>
                  </c:pt>
                  <c:pt idx="1">
                    <c:v>69
(14%)</c:v>
                  </c:pt>
                  <c:pt idx="2">
                    <c:v>66
(13%)</c:v>
                  </c:pt>
                  <c:pt idx="3">
                    <c:v>60
(12%)</c:v>
                  </c:pt>
                  <c:pt idx="4">
                    <c:v>52
(11%)</c:v>
                  </c:pt>
                </c15:dlblRangeCache>
              </c15:datalabelsRange>
            </c:ext>
            <c:ext xmlns:c16="http://schemas.microsoft.com/office/drawing/2014/chart" uri="{C3380CC4-5D6E-409C-BE32-E72D297353CC}">
              <c16:uniqueId val="{00000011-FF78-4858-A372-BCBDF41A15ED}"/>
            </c:ext>
          </c:extLst>
        </c:ser>
        <c:ser>
          <c:idx val="2"/>
          <c:order val="3"/>
          <c:tx>
            <c:strRef>
              <c:f>'TO outcomes'!$B$165</c:f>
              <c:strCache>
                <c:ptCount val="1"/>
                <c:pt idx="0">
                  <c:v>1-11 weeks</c:v>
                </c:pt>
              </c:strCache>
            </c:strRef>
          </c:tx>
          <c:spPr>
            <a:solidFill>
              <a:srgbClr val="78B0DA"/>
            </a:solidFill>
            <a:ln>
              <a:noFill/>
            </a:ln>
            <a:effectLst/>
          </c:spPr>
          <c:invertIfNegative val="0"/>
          <c:dLbls>
            <c:dLbl>
              <c:idx val="0"/>
              <c:layout>
                <c:manualLayout>
                  <c:x val="3.179521279259048E-3"/>
                  <c:y val="0"/>
                </c:manualLayout>
              </c:layout>
              <c:tx>
                <c:rich>
                  <a:bodyPr/>
                  <a:lstStyle/>
                  <a:p>
                    <a:fld id="{BF71FB8C-0B67-429E-B511-8D40C656736B}"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FF78-4858-A372-BCBDF41A15ED}"/>
                </c:ext>
              </c:extLst>
            </c:dLbl>
            <c:dLbl>
              <c:idx val="1"/>
              <c:layout>
                <c:manualLayout>
                  <c:x val="0"/>
                  <c:y val="0"/>
                </c:manualLayout>
              </c:layout>
              <c:tx>
                <c:rich>
                  <a:bodyPr/>
                  <a:lstStyle/>
                  <a:p>
                    <a:fld id="{B569483D-8544-4CCA-8FA7-76E6C09E1DFC}"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FF78-4858-A372-BCBDF41A15ED}"/>
                </c:ext>
              </c:extLst>
            </c:dLbl>
            <c:dLbl>
              <c:idx val="2"/>
              <c:tx>
                <c:rich>
                  <a:bodyPr/>
                  <a:lstStyle/>
                  <a:p>
                    <a:fld id="{A9A6BF01-9E74-46C1-A104-A39E07B95ED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FF78-4858-A372-BCBDF41A15ED}"/>
                </c:ext>
              </c:extLst>
            </c:dLbl>
            <c:dLbl>
              <c:idx val="3"/>
              <c:layout>
                <c:manualLayout>
                  <c:x val="7.3165734289906637E-2"/>
                  <c:y val="0"/>
                </c:manualLayout>
              </c:layout>
              <c:tx>
                <c:rich>
                  <a:bodyPr/>
                  <a:lstStyle/>
                  <a:p>
                    <a:fld id="{76CDB440-BBB5-4EFE-BCC7-3F00940F0F8C}"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FF78-4858-A372-BCBDF41A15ED}"/>
                </c:ext>
              </c:extLst>
            </c:dLbl>
            <c:dLbl>
              <c:idx val="4"/>
              <c:layout>
                <c:manualLayout>
                  <c:x val="7.3165734289906637E-2"/>
                  <c:y val="-5.1335573774070123E-3"/>
                </c:manualLayout>
              </c:layout>
              <c:tx>
                <c:rich>
                  <a:bodyPr/>
                  <a:lstStyle/>
                  <a:p>
                    <a:fld id="{48E4ED19-CCCE-458D-98F1-14D9D856212E}"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FF78-4858-A372-BCBDF41A15E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outcomes'!$C$163:$G$164</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outcomes'!$C$165:$G$165</c:f>
              <c:numCache>
                <c:formatCode>General</c:formatCode>
                <c:ptCount val="5"/>
                <c:pt idx="0">
                  <c:v>19</c:v>
                </c:pt>
                <c:pt idx="1">
                  <c:v>22</c:v>
                </c:pt>
                <c:pt idx="2">
                  <c:v>26</c:v>
                </c:pt>
                <c:pt idx="3">
                  <c:v>19</c:v>
                </c:pt>
                <c:pt idx="4">
                  <c:v>15</c:v>
                </c:pt>
              </c:numCache>
            </c:numRef>
          </c:val>
          <c:extLst>
            <c:ext xmlns:c15="http://schemas.microsoft.com/office/drawing/2012/chart" uri="{02D57815-91ED-43cb-92C2-25804820EDAC}">
              <c15:datalabelsRange>
                <c15:f>'TO outcomes'!$C$191:$G$191</c15:f>
                <c15:dlblRangeCache>
                  <c:ptCount val="5"/>
                  <c:pt idx="0">
                    <c:v>19 (4%)</c:v>
                  </c:pt>
                  <c:pt idx="1">
                    <c:v>22 (4%)</c:v>
                  </c:pt>
                  <c:pt idx="2">
                    <c:v>26 (5%)</c:v>
                  </c:pt>
                  <c:pt idx="3">
                    <c:v>19 (4%)</c:v>
                  </c:pt>
                  <c:pt idx="4">
                    <c:v>15 (3%)</c:v>
                  </c:pt>
                </c15:dlblRangeCache>
              </c15:datalabelsRange>
            </c:ext>
            <c:ext xmlns:c16="http://schemas.microsoft.com/office/drawing/2014/chart" uri="{C3380CC4-5D6E-409C-BE32-E72D297353CC}">
              <c16:uniqueId val="{00000017-FF78-4858-A372-BCBDF41A15ED}"/>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22716741741741742"/>
          <c:y val="0.93183658274345849"/>
          <c:w val="0.57568168168168166"/>
          <c:h val="6.8163417256541556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200942346019464E-2"/>
          <c:y val="9.1158556044236588E-2"/>
          <c:w val="0.48713057742782151"/>
          <c:h val="0.81188429571303589"/>
        </c:manualLayout>
      </c:layout>
      <c:doughnutChart>
        <c:varyColors val="1"/>
        <c:ser>
          <c:idx val="0"/>
          <c:order val="0"/>
          <c:spPr>
            <a:ln>
              <a:noFill/>
            </a:ln>
          </c:spPr>
          <c:explosion val="3"/>
          <c:dPt>
            <c:idx val="0"/>
            <c:bubble3D val="0"/>
            <c:spPr>
              <a:solidFill>
                <a:srgbClr val="FFFF47"/>
              </a:solidFill>
              <a:ln w="19050">
                <a:noFill/>
              </a:ln>
              <a:effectLst/>
            </c:spPr>
            <c:extLst>
              <c:ext xmlns:c16="http://schemas.microsoft.com/office/drawing/2014/chart" uri="{C3380CC4-5D6E-409C-BE32-E72D297353CC}">
                <c16:uniqueId val="{00000001-21EE-4EF5-9CFC-6AE1BCCEDF04}"/>
              </c:ext>
            </c:extLst>
          </c:dPt>
          <c:dPt>
            <c:idx val="1"/>
            <c:bubble3D val="0"/>
            <c:spPr>
              <a:solidFill>
                <a:srgbClr val="3FFF68"/>
              </a:solidFill>
              <a:ln w="19050">
                <a:noFill/>
              </a:ln>
              <a:effectLst/>
            </c:spPr>
            <c:extLst>
              <c:ext xmlns:c16="http://schemas.microsoft.com/office/drawing/2014/chart" uri="{C3380CC4-5D6E-409C-BE32-E72D297353CC}">
                <c16:uniqueId val="{00000003-21EE-4EF5-9CFC-6AE1BCCEDF04}"/>
              </c:ext>
            </c:extLst>
          </c:dPt>
          <c:dPt>
            <c:idx val="2"/>
            <c:bubble3D val="0"/>
            <c:spPr>
              <a:solidFill>
                <a:srgbClr val="CC8A62"/>
              </a:solidFill>
              <a:ln w="19050">
                <a:noFill/>
              </a:ln>
              <a:effectLst/>
            </c:spPr>
            <c:extLst>
              <c:ext xmlns:c16="http://schemas.microsoft.com/office/drawing/2014/chart" uri="{C3380CC4-5D6E-409C-BE32-E72D297353CC}">
                <c16:uniqueId val="{00000005-21EE-4EF5-9CFC-6AE1BCCEDF04}"/>
              </c:ext>
            </c:extLst>
          </c:dPt>
          <c:dPt>
            <c:idx val="3"/>
            <c:bubble3D val="0"/>
            <c:spPr>
              <a:solidFill>
                <a:srgbClr val="FF5BB9"/>
              </a:solidFill>
              <a:ln w="19050">
                <a:noFill/>
              </a:ln>
              <a:effectLst/>
            </c:spPr>
            <c:extLst>
              <c:ext xmlns:c16="http://schemas.microsoft.com/office/drawing/2014/chart" uri="{C3380CC4-5D6E-409C-BE32-E72D297353CC}">
                <c16:uniqueId val="{00000007-21EE-4EF5-9CFC-6AE1BCCEDF04}"/>
              </c:ext>
            </c:extLst>
          </c:dPt>
          <c:dLbls>
            <c:dLbl>
              <c:idx val="0"/>
              <c:tx>
                <c:rich>
                  <a:bodyPr/>
                  <a:lstStyle/>
                  <a:p>
                    <a:fld id="{324AB5AA-55EA-429B-97A5-D0568E2BB9EC}"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21EE-4EF5-9CFC-6AE1BCCEDF04}"/>
                </c:ext>
              </c:extLst>
            </c:dLbl>
            <c:dLbl>
              <c:idx val="1"/>
              <c:tx>
                <c:rich>
                  <a:bodyPr/>
                  <a:lstStyle/>
                  <a:p>
                    <a:fld id="{AC60E981-602E-479D-B6F0-D84D18854A5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21EE-4EF5-9CFC-6AE1BCCEDF04}"/>
                </c:ext>
              </c:extLst>
            </c:dLbl>
            <c:dLbl>
              <c:idx val="2"/>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EF727677-1FC6-4608-8CE1-0E0D9068B02C}"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21EE-4EF5-9CFC-6AE1BCCEDF04}"/>
                </c:ext>
              </c:extLst>
            </c:dLbl>
            <c:dLbl>
              <c:idx val="3"/>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0B39D8A6-3C71-44B6-9672-8EE87AE3C337}"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21EE-4EF5-9CFC-6AE1BCCEDF04}"/>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'TO outcomes'!$B$270:$B$273</c:f>
              <c:strCache>
                <c:ptCount val="4"/>
                <c:pt idx="0">
                  <c:v>1-11 weeks - 27 (6%)</c:v>
                </c:pt>
                <c:pt idx="1">
                  <c:v>12 weeks - 45 (10%)</c:v>
                </c:pt>
                <c:pt idx="2">
                  <c:v>13-25 weeks - 62 (14%)</c:v>
                </c:pt>
                <c:pt idx="3">
                  <c:v>26 weeks - 303 (70%)</c:v>
                </c:pt>
              </c:strCache>
            </c:strRef>
          </c:cat>
          <c:val>
            <c:numRef>
              <c:f>'TO outcomes'!$G$238:$G$241</c:f>
              <c:numCache>
                <c:formatCode>General</c:formatCode>
                <c:ptCount val="4"/>
                <c:pt idx="0">
                  <c:v>27</c:v>
                </c:pt>
                <c:pt idx="1">
                  <c:v>45</c:v>
                </c:pt>
                <c:pt idx="2">
                  <c:v>62</c:v>
                </c:pt>
                <c:pt idx="3">
                  <c:v>303</c:v>
                </c:pt>
              </c:numCache>
            </c:numRef>
          </c:val>
          <c:extLst>
            <c:ext xmlns:c15="http://schemas.microsoft.com/office/drawing/2012/chart" uri="{02D57815-91ED-43cb-92C2-25804820EDAC}">
              <c15:datalabelsRange>
                <c15:f>'TO outcomes'!$H$264:$H$267</c15:f>
                <c15:dlblRangeCache>
                  <c:ptCount val="4"/>
                  <c:pt idx="0">
                    <c:v>27 
(6%)</c:v>
                  </c:pt>
                  <c:pt idx="1">
                    <c:v>45 
(10%)</c:v>
                  </c:pt>
                  <c:pt idx="2">
                    <c:v>62 
(14%)</c:v>
                  </c:pt>
                  <c:pt idx="3">
                    <c:v>303 
(70%)</c:v>
                  </c:pt>
                </c15:dlblRangeCache>
              </c15:datalabelsRange>
            </c:ext>
            <c:ext xmlns:c16="http://schemas.microsoft.com/office/drawing/2014/chart" uri="{C3380CC4-5D6E-409C-BE32-E72D297353CC}">
              <c16:uniqueId val="{00000008-21EE-4EF5-9CFC-6AE1BCCEDF04}"/>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65563500191112001"/>
          <c:y val="0.39574714527752314"/>
          <c:w val="0.34436490810700043"/>
          <c:h val="0.25797805110875327"/>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0"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41732283461E-2"/>
          <c:y val="0.10372003563330094"/>
          <c:w val="0.85926573715185284"/>
          <c:h val="0.69536524133462918"/>
        </c:manualLayout>
      </c:layout>
      <c:barChart>
        <c:barDir val="col"/>
        <c:grouping val="percentStacked"/>
        <c:varyColors val="0"/>
        <c:ser>
          <c:idx val="1"/>
          <c:order val="0"/>
          <c:tx>
            <c:strRef>
              <c:f>'TO outcomes'!$B$241</c:f>
              <c:strCache>
                <c:ptCount val="1"/>
                <c:pt idx="0">
                  <c:v>26 weeks</c:v>
                </c:pt>
              </c:strCache>
            </c:strRef>
          </c:tx>
          <c:spPr>
            <a:solidFill>
              <a:srgbClr val="FF5BB9"/>
            </a:solidFill>
            <a:ln>
              <a:noFill/>
            </a:ln>
            <a:effectLst/>
          </c:spPr>
          <c:invertIfNegative val="0"/>
          <c:dLbls>
            <c:dLbl>
              <c:idx val="0"/>
              <c:tx>
                <c:rich>
                  <a:bodyPr/>
                  <a:lstStyle/>
                  <a:p>
                    <a:fld id="{317ED19F-4541-4798-BBF8-43336C65D08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1AC3-41D8-9004-CFD73E4E2A1D}"/>
                </c:ext>
              </c:extLst>
            </c:dLbl>
            <c:dLbl>
              <c:idx val="1"/>
              <c:tx>
                <c:rich>
                  <a:bodyPr/>
                  <a:lstStyle/>
                  <a:p>
                    <a:fld id="{5681D7F5-75AF-47BA-9515-6203A61F310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1AC3-41D8-9004-CFD73E4E2A1D}"/>
                </c:ext>
              </c:extLst>
            </c:dLbl>
            <c:dLbl>
              <c:idx val="2"/>
              <c:tx>
                <c:rich>
                  <a:bodyPr/>
                  <a:lstStyle/>
                  <a:p>
                    <a:fld id="{09CED351-F189-4205-BAC4-9D08AF854AA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1AC3-41D8-9004-CFD73E4E2A1D}"/>
                </c:ext>
              </c:extLst>
            </c:dLbl>
            <c:dLbl>
              <c:idx val="3"/>
              <c:tx>
                <c:rich>
                  <a:bodyPr/>
                  <a:lstStyle/>
                  <a:p>
                    <a:fld id="{5F6F44C0-2A53-41A5-9E8C-6052CE0DA41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1AC3-41D8-9004-CFD73E4E2A1D}"/>
                </c:ext>
              </c:extLst>
            </c:dLbl>
            <c:dLbl>
              <c:idx val="4"/>
              <c:tx>
                <c:rich>
                  <a:bodyPr/>
                  <a:lstStyle/>
                  <a:p>
                    <a:fld id="{3A74483A-C66B-4647-8BFE-A8521B0B04D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1AC3-41D8-9004-CFD73E4E2A1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outcomes'!$C$236:$G$237</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outcomes'!$C$241:$G$241</c:f>
              <c:numCache>
                <c:formatCode>General</c:formatCode>
                <c:ptCount val="5"/>
                <c:pt idx="0">
                  <c:v>295</c:v>
                </c:pt>
                <c:pt idx="1">
                  <c:v>307</c:v>
                </c:pt>
                <c:pt idx="2">
                  <c:v>296</c:v>
                </c:pt>
                <c:pt idx="3">
                  <c:v>308</c:v>
                </c:pt>
                <c:pt idx="4">
                  <c:v>303</c:v>
                </c:pt>
              </c:numCache>
            </c:numRef>
          </c:val>
          <c:extLst>
            <c:ext xmlns:c15="http://schemas.microsoft.com/office/drawing/2012/chart" uri="{02D57815-91ED-43cb-92C2-25804820EDAC}">
              <c15:datalabelsRange>
                <c15:f>('TO outcomes'!$C$267:$F$267,'TO outcomes'!$H$267)</c15:f>
                <c15:dlblRangeCache>
                  <c:ptCount val="5"/>
                  <c:pt idx="0">
                    <c:v>295 
(71%)</c:v>
                  </c:pt>
                  <c:pt idx="1">
                    <c:v>307 
(67%)</c:v>
                  </c:pt>
                  <c:pt idx="2">
                    <c:v>296 
(70%)</c:v>
                  </c:pt>
                  <c:pt idx="3">
                    <c:v>308 
(70%)</c:v>
                  </c:pt>
                  <c:pt idx="4">
                    <c:v>303 
(70%)</c:v>
                  </c:pt>
                </c15:dlblRangeCache>
              </c15:datalabelsRange>
            </c:ext>
            <c:ext xmlns:c16="http://schemas.microsoft.com/office/drawing/2014/chart" uri="{C3380CC4-5D6E-409C-BE32-E72D297353CC}">
              <c16:uniqueId val="{00000005-1AC3-41D8-9004-CFD73E4E2A1D}"/>
            </c:ext>
          </c:extLst>
        </c:ser>
        <c:ser>
          <c:idx val="5"/>
          <c:order val="1"/>
          <c:tx>
            <c:strRef>
              <c:f>'TO outcomes'!$B$240</c:f>
              <c:strCache>
                <c:ptCount val="1"/>
                <c:pt idx="0">
                  <c:v>13-25 weeks</c:v>
                </c:pt>
              </c:strCache>
            </c:strRef>
          </c:tx>
          <c:spPr>
            <a:solidFill>
              <a:srgbClr val="CC8A62"/>
            </a:solidFill>
            <a:ln>
              <a:noFill/>
            </a:ln>
            <a:effectLst/>
          </c:spPr>
          <c:invertIfNegative val="0"/>
          <c:dLbls>
            <c:dLbl>
              <c:idx val="0"/>
              <c:tx>
                <c:rich>
                  <a:bodyPr/>
                  <a:lstStyle/>
                  <a:p>
                    <a:fld id="{D743E9F0-6CC4-4838-B7EE-0B03BAD632B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1AC3-41D8-9004-CFD73E4E2A1D}"/>
                </c:ext>
              </c:extLst>
            </c:dLbl>
            <c:dLbl>
              <c:idx val="1"/>
              <c:tx>
                <c:rich>
                  <a:bodyPr/>
                  <a:lstStyle/>
                  <a:p>
                    <a:fld id="{7FE2622B-27B8-44FB-A4FD-FCBEA604A31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1AC3-41D8-9004-CFD73E4E2A1D}"/>
                </c:ext>
              </c:extLst>
            </c:dLbl>
            <c:dLbl>
              <c:idx val="2"/>
              <c:tx>
                <c:rich>
                  <a:bodyPr/>
                  <a:lstStyle/>
                  <a:p>
                    <a:fld id="{D2C1B57A-D358-4D18-9824-CAB3505F7EA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1AC3-41D8-9004-CFD73E4E2A1D}"/>
                </c:ext>
              </c:extLst>
            </c:dLbl>
            <c:dLbl>
              <c:idx val="3"/>
              <c:tx>
                <c:rich>
                  <a:bodyPr/>
                  <a:lstStyle/>
                  <a:p>
                    <a:fld id="{D00B5490-AB33-4698-9736-CE214C1DE6D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1AC3-41D8-9004-CFD73E4E2A1D}"/>
                </c:ext>
              </c:extLst>
            </c:dLbl>
            <c:dLbl>
              <c:idx val="4"/>
              <c:tx>
                <c:rich>
                  <a:bodyPr/>
                  <a:lstStyle/>
                  <a:p>
                    <a:fld id="{951B7158-4DA5-4F1D-9AFA-EF185E0362D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1AC3-41D8-9004-CFD73E4E2A1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outcomes'!$C$236:$G$237</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outcomes'!$C$240:$G$240</c:f>
              <c:numCache>
                <c:formatCode>General</c:formatCode>
                <c:ptCount val="5"/>
                <c:pt idx="0">
                  <c:v>38</c:v>
                </c:pt>
                <c:pt idx="1">
                  <c:v>52</c:v>
                </c:pt>
                <c:pt idx="2">
                  <c:v>57</c:v>
                </c:pt>
                <c:pt idx="3">
                  <c:v>50</c:v>
                </c:pt>
                <c:pt idx="4">
                  <c:v>62</c:v>
                </c:pt>
              </c:numCache>
            </c:numRef>
          </c:val>
          <c:extLst>
            <c:ext xmlns:c15="http://schemas.microsoft.com/office/drawing/2012/chart" uri="{02D57815-91ED-43cb-92C2-25804820EDAC}">
              <c15:datalabelsRange>
                <c15:f>('TO outcomes'!$C$266:$F$266,'TO outcomes'!$H$266)</c15:f>
                <c15:dlblRangeCache>
                  <c:ptCount val="5"/>
                  <c:pt idx="0">
                    <c:v>38 (9%)</c:v>
                  </c:pt>
                  <c:pt idx="1">
                    <c:v>52
(11%)</c:v>
                  </c:pt>
                  <c:pt idx="2">
                    <c:v>57
(13%)</c:v>
                  </c:pt>
                  <c:pt idx="3">
                    <c:v>50
(11%)</c:v>
                  </c:pt>
                  <c:pt idx="4">
                    <c:v>62 
(14%)</c:v>
                  </c:pt>
                </c15:dlblRangeCache>
              </c15:datalabelsRange>
            </c:ext>
            <c:ext xmlns:c16="http://schemas.microsoft.com/office/drawing/2014/chart" uri="{C3380CC4-5D6E-409C-BE32-E72D297353CC}">
              <c16:uniqueId val="{0000000B-1AC3-41D8-9004-CFD73E4E2A1D}"/>
            </c:ext>
          </c:extLst>
        </c:ser>
        <c:ser>
          <c:idx val="0"/>
          <c:order val="2"/>
          <c:tx>
            <c:strRef>
              <c:f>'TO outcomes'!$B$239</c:f>
              <c:strCache>
                <c:ptCount val="1"/>
                <c:pt idx="0">
                  <c:v>12 weeks</c:v>
                </c:pt>
              </c:strCache>
            </c:strRef>
          </c:tx>
          <c:spPr>
            <a:solidFill>
              <a:srgbClr val="3FFF68"/>
            </a:solidFill>
            <a:ln>
              <a:noFill/>
            </a:ln>
            <a:effectLst/>
          </c:spPr>
          <c:invertIfNegative val="0"/>
          <c:dLbls>
            <c:dLbl>
              <c:idx val="0"/>
              <c:tx>
                <c:rich>
                  <a:bodyPr/>
                  <a:lstStyle/>
                  <a:p>
                    <a:fld id="{8F408921-091C-4E04-88CD-ECAAD49778C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1AC3-41D8-9004-CFD73E4E2A1D}"/>
                </c:ext>
              </c:extLst>
            </c:dLbl>
            <c:dLbl>
              <c:idx val="1"/>
              <c:tx>
                <c:rich>
                  <a:bodyPr/>
                  <a:lstStyle/>
                  <a:p>
                    <a:fld id="{D16F2561-8D40-482A-ADF2-E3CCDF190F8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1AC3-41D8-9004-CFD73E4E2A1D}"/>
                </c:ext>
              </c:extLst>
            </c:dLbl>
            <c:dLbl>
              <c:idx val="2"/>
              <c:tx>
                <c:rich>
                  <a:bodyPr/>
                  <a:lstStyle/>
                  <a:p>
                    <a:fld id="{2865A6B8-FE5F-4D23-9B71-10E96910AA7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1AC3-41D8-9004-CFD73E4E2A1D}"/>
                </c:ext>
              </c:extLst>
            </c:dLbl>
            <c:dLbl>
              <c:idx val="3"/>
              <c:tx>
                <c:rich>
                  <a:bodyPr/>
                  <a:lstStyle/>
                  <a:p>
                    <a:fld id="{700537EE-2A5B-4C26-A1E3-B72AC4C0CCD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1AC3-41D8-9004-CFD73E4E2A1D}"/>
                </c:ext>
              </c:extLst>
            </c:dLbl>
            <c:dLbl>
              <c:idx val="4"/>
              <c:tx>
                <c:rich>
                  <a:bodyPr/>
                  <a:lstStyle/>
                  <a:p>
                    <a:fld id="{59DCBE1A-7913-4BEB-8818-34FF8ACAF69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1AC3-41D8-9004-CFD73E4E2A1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outcomes'!$C$236:$G$237</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outcomes'!$C$239:$G$239</c:f>
              <c:numCache>
                <c:formatCode>General</c:formatCode>
                <c:ptCount val="5"/>
                <c:pt idx="0">
                  <c:v>59</c:v>
                </c:pt>
                <c:pt idx="1">
                  <c:v>74</c:v>
                </c:pt>
                <c:pt idx="2">
                  <c:v>45</c:v>
                </c:pt>
                <c:pt idx="3">
                  <c:v>56</c:v>
                </c:pt>
                <c:pt idx="4">
                  <c:v>45</c:v>
                </c:pt>
              </c:numCache>
            </c:numRef>
          </c:val>
          <c:extLst>
            <c:ext xmlns:c15="http://schemas.microsoft.com/office/drawing/2012/chart" uri="{02D57815-91ED-43cb-92C2-25804820EDAC}">
              <c15:datalabelsRange>
                <c15:f>('TO outcomes'!$C$265:$F$265,'TO outcomes'!$H$265)</c15:f>
                <c15:dlblRangeCache>
                  <c:ptCount val="5"/>
                  <c:pt idx="0">
                    <c:v>59
(14%)</c:v>
                  </c:pt>
                  <c:pt idx="1">
                    <c:v>74
(16%)</c:v>
                  </c:pt>
                  <c:pt idx="2">
                    <c:v>45
(11%)</c:v>
                  </c:pt>
                  <c:pt idx="3">
                    <c:v>56
(13%)</c:v>
                  </c:pt>
                  <c:pt idx="4">
                    <c:v>45 
(10%)</c:v>
                  </c:pt>
                </c15:dlblRangeCache>
              </c15:datalabelsRange>
            </c:ext>
            <c:ext xmlns:c16="http://schemas.microsoft.com/office/drawing/2014/chart" uri="{C3380CC4-5D6E-409C-BE32-E72D297353CC}">
              <c16:uniqueId val="{00000011-1AC3-41D8-9004-CFD73E4E2A1D}"/>
            </c:ext>
          </c:extLst>
        </c:ser>
        <c:ser>
          <c:idx val="2"/>
          <c:order val="3"/>
          <c:tx>
            <c:strRef>
              <c:f>'TO outcomes'!$B$238</c:f>
              <c:strCache>
                <c:ptCount val="1"/>
                <c:pt idx="0">
                  <c:v>1-11 weeks</c:v>
                </c:pt>
              </c:strCache>
            </c:strRef>
          </c:tx>
          <c:spPr>
            <a:solidFill>
              <a:srgbClr val="FFFF47"/>
            </a:solidFill>
            <a:ln>
              <a:noFill/>
            </a:ln>
            <a:effectLst/>
          </c:spPr>
          <c:invertIfNegative val="0"/>
          <c:dLbls>
            <c:dLbl>
              <c:idx val="0"/>
              <c:layout>
                <c:manualLayout>
                  <c:x val="-5.8253710471595207E-17"/>
                  <c:y val="-1.2058855403410385E-17"/>
                </c:manualLayout>
              </c:layout>
              <c:tx>
                <c:rich>
                  <a:bodyPr/>
                  <a:lstStyle/>
                  <a:p>
                    <a:fld id="{278C5D2B-68CC-4B86-AD73-1EA0D00D2798}"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1AC3-41D8-9004-CFD73E4E2A1D}"/>
                </c:ext>
              </c:extLst>
            </c:dLbl>
            <c:dLbl>
              <c:idx val="1"/>
              <c:tx>
                <c:rich>
                  <a:bodyPr/>
                  <a:lstStyle/>
                  <a:p>
                    <a:fld id="{B78A8DAF-C3B1-47E5-9B60-38FA0947C31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1AC3-41D8-9004-CFD73E4E2A1D}"/>
                </c:ext>
              </c:extLst>
            </c:dLbl>
            <c:dLbl>
              <c:idx val="2"/>
              <c:layout>
                <c:manualLayout>
                  <c:x val="3.1778807488988766E-3"/>
                  <c:y val="1.1896736209157852E-17"/>
                </c:manualLayout>
              </c:layout>
              <c:tx>
                <c:rich>
                  <a:bodyPr/>
                  <a:lstStyle/>
                  <a:p>
                    <a:fld id="{5BFE9229-5ED2-4098-BC44-248D53851352}"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1AC3-41D8-9004-CFD73E4E2A1D}"/>
                </c:ext>
              </c:extLst>
            </c:dLbl>
            <c:dLbl>
              <c:idx val="3"/>
              <c:tx>
                <c:rich>
                  <a:bodyPr/>
                  <a:lstStyle/>
                  <a:p>
                    <a:fld id="{AE785738-31F3-4A5F-B478-2FB1BD2DDFF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1AC3-41D8-9004-CFD73E4E2A1D}"/>
                </c:ext>
              </c:extLst>
            </c:dLbl>
            <c:dLbl>
              <c:idx val="4"/>
              <c:tx>
                <c:rich>
                  <a:bodyPr/>
                  <a:lstStyle/>
                  <a:p>
                    <a:fld id="{A6AB87FC-9DB5-4340-9ABA-E3B1C5398D9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1AC3-41D8-9004-CFD73E4E2A1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outcomes'!$C$236:$G$237</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outcomes'!$C$238:$G$238</c:f>
              <c:numCache>
                <c:formatCode>General</c:formatCode>
                <c:ptCount val="5"/>
                <c:pt idx="0">
                  <c:v>27</c:v>
                </c:pt>
                <c:pt idx="1">
                  <c:v>28</c:v>
                </c:pt>
                <c:pt idx="2">
                  <c:v>24</c:v>
                </c:pt>
                <c:pt idx="3">
                  <c:v>24</c:v>
                </c:pt>
                <c:pt idx="4">
                  <c:v>27</c:v>
                </c:pt>
              </c:numCache>
            </c:numRef>
          </c:val>
          <c:extLst>
            <c:ext xmlns:c15="http://schemas.microsoft.com/office/drawing/2012/chart" uri="{02D57815-91ED-43cb-92C2-25804820EDAC}">
              <c15:datalabelsRange>
                <c15:f>'TO outcomes'!$C$264:$G$264</c15:f>
                <c15:dlblRangeCache>
                  <c:ptCount val="5"/>
                  <c:pt idx="0">
                    <c:v>27 (6%)</c:v>
                  </c:pt>
                  <c:pt idx="1">
                    <c:v>28 (6%)</c:v>
                  </c:pt>
                  <c:pt idx="2">
                    <c:v>24 (6%)</c:v>
                  </c:pt>
                  <c:pt idx="3">
                    <c:v>24 (6%)</c:v>
                  </c:pt>
                  <c:pt idx="4">
                    <c:v>27 (6%)</c:v>
                  </c:pt>
                </c15:dlblRangeCache>
              </c15:datalabelsRange>
            </c:ext>
            <c:ext xmlns:c16="http://schemas.microsoft.com/office/drawing/2014/chart" uri="{C3380CC4-5D6E-409C-BE32-E72D297353CC}">
              <c16:uniqueId val="{00000017-1AC3-41D8-9004-CFD73E4E2A1D}"/>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27447230269604261"/>
          <c:y val="0.93655984400760328"/>
          <c:w val="0.48070420715067796"/>
          <c:h val="6.3440155992396746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4980730730730729E-2"/>
          <c:y val="8.9842848688327773E-2"/>
          <c:w val="0.48713057742782151"/>
          <c:h val="0.81188429571303589"/>
        </c:manualLayout>
      </c:layout>
      <c:doughnutChart>
        <c:varyColors val="1"/>
        <c:ser>
          <c:idx val="0"/>
          <c:order val="0"/>
          <c:spPr>
            <a:ln>
              <a:noFill/>
            </a:ln>
          </c:spPr>
          <c:explosion val="3"/>
          <c:dPt>
            <c:idx val="0"/>
            <c:bubble3D val="0"/>
            <c:spPr>
              <a:solidFill>
                <a:schemeClr val="accent4"/>
              </a:solidFill>
              <a:ln w="19050">
                <a:noFill/>
              </a:ln>
              <a:effectLst/>
            </c:spPr>
            <c:extLst>
              <c:ext xmlns:c16="http://schemas.microsoft.com/office/drawing/2014/chart" uri="{C3380CC4-5D6E-409C-BE32-E72D297353CC}">
                <c16:uniqueId val="{00000001-400C-4D2A-B375-1B1D294CD1CD}"/>
              </c:ext>
            </c:extLst>
          </c:dPt>
          <c:dPt>
            <c:idx val="1"/>
            <c:bubble3D val="0"/>
            <c:spPr>
              <a:solidFill>
                <a:srgbClr val="FF0000"/>
              </a:solidFill>
              <a:ln w="19050">
                <a:noFill/>
              </a:ln>
              <a:effectLst/>
            </c:spPr>
            <c:extLst>
              <c:ext xmlns:c16="http://schemas.microsoft.com/office/drawing/2014/chart" uri="{C3380CC4-5D6E-409C-BE32-E72D297353CC}">
                <c16:uniqueId val="{00000003-400C-4D2A-B375-1B1D294CD1CD}"/>
              </c:ext>
            </c:extLst>
          </c:dPt>
          <c:dPt>
            <c:idx val="2"/>
            <c:bubble3D val="0"/>
            <c:spPr>
              <a:solidFill>
                <a:srgbClr val="00B0F0"/>
              </a:solidFill>
              <a:ln w="19050">
                <a:noFill/>
              </a:ln>
              <a:effectLst/>
            </c:spPr>
            <c:extLst>
              <c:ext xmlns:c16="http://schemas.microsoft.com/office/drawing/2014/chart" uri="{C3380CC4-5D6E-409C-BE32-E72D297353CC}">
                <c16:uniqueId val="{00000005-400C-4D2A-B375-1B1D294CD1CD}"/>
              </c:ext>
            </c:extLst>
          </c:dPt>
          <c:dLbls>
            <c:dLbl>
              <c:idx val="0"/>
              <c:tx>
                <c:rich>
                  <a:bodyPr/>
                  <a:lstStyle/>
                  <a:p>
                    <a:fld id="{010C54F8-6560-461B-BE69-234059BAFB96}"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400C-4D2A-B375-1B1D294CD1CD}"/>
                </c:ext>
              </c:extLst>
            </c:dLbl>
            <c:dLbl>
              <c:idx val="1"/>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A7CDB2F7-DBA9-474A-B1F2-C1F18BCF238B}"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400C-4D2A-B375-1B1D294CD1CD}"/>
                </c:ext>
              </c:extLst>
            </c:dLbl>
            <c:dLbl>
              <c:idx val="2"/>
              <c:layout>
                <c:manualLayout>
                  <c:x val="-3.1781781781782073E-3"/>
                  <c:y val="-3.5986745219511049E-2"/>
                </c:manualLayout>
              </c:layout>
              <c:tx>
                <c:rich>
                  <a:bodyPr/>
                  <a:lstStyle/>
                  <a:p>
                    <a:fld id="{E908681A-E0FD-498A-BA24-188B7263BDD8}"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400C-4D2A-B375-1B1D294CD1C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'TO outcomes'!$B$338:$B$340</c:f>
              <c:strCache>
                <c:ptCount val="3"/>
                <c:pt idx="0">
                  <c:v>Community treatment orders made - 1,141 (85%)</c:v>
                </c:pt>
                <c:pt idx="1">
                  <c:v>Inpatient treatment orders made - 127 (10%)</c:v>
                </c:pt>
                <c:pt idx="2">
                  <c:v>Orders revoked - 66 (5%)</c:v>
                </c:pt>
              </c:strCache>
            </c:strRef>
          </c:cat>
          <c:val>
            <c:numRef>
              <c:f>'TO outcomes'!$G$310:$G$312</c:f>
              <c:numCache>
                <c:formatCode>General</c:formatCode>
                <c:ptCount val="3"/>
                <c:pt idx="0">
                  <c:v>1141</c:v>
                </c:pt>
                <c:pt idx="1">
                  <c:v>127</c:v>
                </c:pt>
                <c:pt idx="2">
                  <c:v>66</c:v>
                </c:pt>
              </c:numCache>
            </c:numRef>
          </c:val>
          <c:extLst>
            <c:ext xmlns:c15="http://schemas.microsoft.com/office/drawing/2012/chart" uri="{02D57815-91ED-43cb-92C2-25804820EDAC}">
              <c15:datalabelsRange>
                <c15:f>('TO outcomes'!$G$333:$G$334,'TO outcomes'!$H$335)</c15:f>
                <c15:dlblRangeCache>
                  <c:ptCount val="3"/>
                  <c:pt idx="0">
                    <c:v>1,141
(85%)</c:v>
                  </c:pt>
                  <c:pt idx="1">
                    <c:v>127
(10%)</c:v>
                  </c:pt>
                  <c:pt idx="2">
                    <c:v>66
(5%)</c:v>
                  </c:pt>
                </c15:dlblRangeCache>
              </c15:datalabelsRange>
            </c:ext>
            <c:ext xmlns:c16="http://schemas.microsoft.com/office/drawing/2014/chart" uri="{C3380CC4-5D6E-409C-BE32-E72D297353CC}">
              <c16:uniqueId val="{00000006-400C-4D2A-B375-1B1D294CD1CD}"/>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55165526404465892"/>
          <c:y val="0.45947277153668398"/>
          <c:w val="0.44834473595534113"/>
          <c:h val="0.22349884207918672"/>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41732283461E-2"/>
          <c:y val="9.8577502429543246E-2"/>
          <c:w val="0.85926573715185284"/>
          <c:h val="0.7017658730158729"/>
        </c:manualLayout>
      </c:layout>
      <c:barChart>
        <c:barDir val="col"/>
        <c:grouping val="percentStacked"/>
        <c:varyColors val="0"/>
        <c:ser>
          <c:idx val="1"/>
          <c:order val="0"/>
          <c:tx>
            <c:strRef>
              <c:f>'TO outcomes'!$B$312</c:f>
              <c:strCache>
                <c:ptCount val="1"/>
                <c:pt idx="0">
                  <c:v>Orders revoked</c:v>
                </c:pt>
              </c:strCache>
            </c:strRef>
          </c:tx>
          <c:spPr>
            <a:solidFill>
              <a:srgbClr val="00B0F0"/>
            </a:solidFill>
            <a:ln>
              <a:noFill/>
            </a:ln>
            <a:effectLst/>
          </c:spPr>
          <c:invertIfNegative val="0"/>
          <c:dLbls>
            <c:dLbl>
              <c:idx val="0"/>
              <c:layout>
                <c:manualLayout>
                  <c:x val="7.3059279524164703E-2"/>
                  <c:y val="-3.4694469519536142E-18"/>
                </c:manualLayout>
              </c:layout>
              <c:tx>
                <c:rich>
                  <a:bodyPr/>
                  <a:lstStyle/>
                  <a:p>
                    <a:fld id="{BA381870-E3DB-4B26-929A-DA8FB712593B}"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layout>
                    <c:manualLayout>
                      <c:w val="8.5906240653897778E-2"/>
                      <c:h val="5.0870037249722097E-2"/>
                    </c:manualLayout>
                  </c15:layout>
                  <c15:dlblFieldTable/>
                  <c15:showDataLabelsRange val="1"/>
                </c:ext>
                <c:ext xmlns:c16="http://schemas.microsoft.com/office/drawing/2014/chart" uri="{C3380CC4-5D6E-409C-BE32-E72D297353CC}">
                  <c16:uniqueId val="{00000000-72A6-453B-9B20-745D06F158F4}"/>
                </c:ext>
              </c:extLst>
            </c:dLbl>
            <c:dLbl>
              <c:idx val="1"/>
              <c:layout>
                <c:manualLayout>
                  <c:x val="3.0746641164279493E-3"/>
                  <c:y val="-9.4249910601423777E-17"/>
                </c:manualLayout>
              </c:layout>
              <c:tx>
                <c:rich>
                  <a:bodyPr/>
                  <a:lstStyle/>
                  <a:p>
                    <a:fld id="{C76C2912-E0C9-43FD-964D-CFB0CC023EAC}"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72A6-453B-9B20-745D06F158F4}"/>
                </c:ext>
              </c:extLst>
            </c:dLbl>
            <c:dLbl>
              <c:idx val="2"/>
              <c:tx>
                <c:rich>
                  <a:bodyPr/>
                  <a:lstStyle/>
                  <a:p>
                    <a:fld id="{C85A4A20-92FC-4A86-98EB-835F37C7896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72A6-453B-9B20-745D06F158F4}"/>
                </c:ext>
              </c:extLst>
            </c:dLbl>
            <c:dLbl>
              <c:idx val="3"/>
              <c:tx>
                <c:rich>
                  <a:bodyPr/>
                  <a:lstStyle/>
                  <a:p>
                    <a:fld id="{54737F23-C904-47AE-B358-3B265787656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2A6-453B-9B20-745D06F158F4}"/>
                </c:ext>
              </c:extLst>
            </c:dLbl>
            <c:dLbl>
              <c:idx val="4"/>
              <c:tx>
                <c:rich>
                  <a:bodyPr/>
                  <a:lstStyle/>
                  <a:p>
                    <a:fld id="{BE8AEBB5-8C31-4EA9-9483-FB0EB776E8D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72A6-453B-9B20-745D06F158F4}"/>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outcomes'!$C$308:$G$309</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outcomes'!$C$312:$G$312</c:f>
              <c:numCache>
                <c:formatCode>General</c:formatCode>
                <c:ptCount val="5"/>
                <c:pt idx="0">
                  <c:v>35</c:v>
                </c:pt>
                <c:pt idx="1">
                  <c:v>55</c:v>
                </c:pt>
                <c:pt idx="2">
                  <c:v>57</c:v>
                </c:pt>
                <c:pt idx="3">
                  <c:v>51</c:v>
                </c:pt>
                <c:pt idx="4">
                  <c:v>66</c:v>
                </c:pt>
              </c:numCache>
            </c:numRef>
          </c:val>
          <c:extLst>
            <c:ext xmlns:c15="http://schemas.microsoft.com/office/drawing/2012/chart" uri="{02D57815-91ED-43cb-92C2-25804820EDAC}">
              <c15:datalabelsRange>
                <c15:f>'TO outcomes'!$C$335:$G$335</c15:f>
                <c15:dlblRangeCache>
                  <c:ptCount val="5"/>
                  <c:pt idx="0">
                    <c:v>35 (3%)</c:v>
                  </c:pt>
                  <c:pt idx="1">
                    <c:v>55 (5%)</c:v>
                  </c:pt>
                  <c:pt idx="2">
                    <c:v>57 (5%)</c:v>
                  </c:pt>
                  <c:pt idx="3">
                    <c:v>51 (4%)</c:v>
                  </c:pt>
                  <c:pt idx="4">
                    <c:v>66 (5%)</c:v>
                  </c:pt>
                </c15:dlblRangeCache>
              </c15:datalabelsRange>
            </c:ext>
            <c:ext xmlns:c16="http://schemas.microsoft.com/office/drawing/2014/chart" uri="{C3380CC4-5D6E-409C-BE32-E72D297353CC}">
              <c16:uniqueId val="{00000005-72A6-453B-9B20-745D06F158F4}"/>
            </c:ext>
          </c:extLst>
        </c:ser>
        <c:ser>
          <c:idx val="5"/>
          <c:order val="1"/>
          <c:tx>
            <c:strRef>
              <c:f>'TO outcomes'!$B$311</c:f>
              <c:strCache>
                <c:ptCount val="1"/>
                <c:pt idx="0">
                  <c:v>Inpatient treatment orders made</c:v>
                </c:pt>
              </c:strCache>
            </c:strRef>
          </c:tx>
          <c:spPr>
            <a:solidFill>
              <a:srgbClr val="FF0000"/>
            </a:solidFill>
            <a:ln>
              <a:noFill/>
            </a:ln>
            <a:effectLst/>
          </c:spPr>
          <c:invertIfNegative val="0"/>
          <c:dLbls>
            <c:dLbl>
              <c:idx val="0"/>
              <c:tx>
                <c:rich>
                  <a:bodyPr/>
                  <a:lstStyle/>
                  <a:p>
                    <a:fld id="{8FEBAD95-F5BA-4102-B9F8-7B8F62CA256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72A6-453B-9B20-745D06F158F4}"/>
                </c:ext>
              </c:extLst>
            </c:dLbl>
            <c:dLbl>
              <c:idx val="1"/>
              <c:tx>
                <c:rich>
                  <a:bodyPr/>
                  <a:lstStyle/>
                  <a:p>
                    <a:fld id="{7C5B56D2-8F75-4546-B404-C19E4B62A27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2A6-453B-9B20-745D06F158F4}"/>
                </c:ext>
              </c:extLst>
            </c:dLbl>
            <c:dLbl>
              <c:idx val="2"/>
              <c:tx>
                <c:rich>
                  <a:bodyPr/>
                  <a:lstStyle/>
                  <a:p>
                    <a:fld id="{0546DD49-E5D6-4621-B1EA-2346C3FDB78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72A6-453B-9B20-745D06F158F4}"/>
                </c:ext>
              </c:extLst>
            </c:dLbl>
            <c:dLbl>
              <c:idx val="3"/>
              <c:tx>
                <c:rich>
                  <a:bodyPr/>
                  <a:lstStyle/>
                  <a:p>
                    <a:fld id="{8155F8B1-46A8-48E5-9EF4-5D556CCF669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72A6-453B-9B20-745D06F158F4}"/>
                </c:ext>
              </c:extLst>
            </c:dLbl>
            <c:dLbl>
              <c:idx val="4"/>
              <c:tx>
                <c:rich>
                  <a:bodyPr/>
                  <a:lstStyle/>
                  <a:p>
                    <a:fld id="{0FEBBE5F-7E0B-470F-B729-C81C85B7C74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72A6-453B-9B20-745D06F158F4}"/>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outcomes'!$C$308:$G$309</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outcomes'!$C$311:$G$311</c:f>
              <c:numCache>
                <c:formatCode>General</c:formatCode>
                <c:ptCount val="5"/>
                <c:pt idx="0">
                  <c:v>142</c:v>
                </c:pt>
                <c:pt idx="1">
                  <c:v>125</c:v>
                </c:pt>
                <c:pt idx="2">
                  <c:v>133</c:v>
                </c:pt>
                <c:pt idx="3">
                  <c:v>137</c:v>
                </c:pt>
                <c:pt idx="4">
                  <c:v>127</c:v>
                </c:pt>
              </c:numCache>
            </c:numRef>
          </c:val>
          <c:extLst>
            <c:ext xmlns:c15="http://schemas.microsoft.com/office/drawing/2012/chart" uri="{02D57815-91ED-43cb-92C2-25804820EDAC}">
              <c15:datalabelsRange>
                <c15:f>'TO outcomes'!$C$334:$G$334</c15:f>
                <c15:dlblRangeCache>
                  <c:ptCount val="5"/>
                  <c:pt idx="0">
                    <c:v>142
(12%)</c:v>
                  </c:pt>
                  <c:pt idx="1">
                    <c:v>125
(10%)</c:v>
                  </c:pt>
                  <c:pt idx="2">
                    <c:v>133
(10%)</c:v>
                  </c:pt>
                  <c:pt idx="3">
                    <c:v>137
(12%)</c:v>
                  </c:pt>
                  <c:pt idx="4">
                    <c:v>127
(10%)</c:v>
                  </c:pt>
                </c15:dlblRangeCache>
              </c15:datalabelsRange>
            </c:ext>
            <c:ext xmlns:c16="http://schemas.microsoft.com/office/drawing/2014/chart" uri="{C3380CC4-5D6E-409C-BE32-E72D297353CC}">
              <c16:uniqueId val="{0000000B-72A6-453B-9B20-745D06F158F4}"/>
            </c:ext>
          </c:extLst>
        </c:ser>
        <c:ser>
          <c:idx val="0"/>
          <c:order val="2"/>
          <c:tx>
            <c:strRef>
              <c:f>'TO outcomes'!$B$310</c:f>
              <c:strCache>
                <c:ptCount val="1"/>
                <c:pt idx="0">
                  <c:v>Community treatment orders made</c:v>
                </c:pt>
              </c:strCache>
            </c:strRef>
          </c:tx>
          <c:spPr>
            <a:solidFill>
              <a:srgbClr val="FFC000"/>
            </a:solidFill>
            <a:ln>
              <a:noFill/>
            </a:ln>
            <a:effectLst/>
          </c:spPr>
          <c:invertIfNegative val="0"/>
          <c:dLbls>
            <c:dLbl>
              <c:idx val="0"/>
              <c:tx>
                <c:rich>
                  <a:bodyPr/>
                  <a:lstStyle/>
                  <a:p>
                    <a:fld id="{48A4BF90-A4E2-4C5A-82B4-4BEEA6AD373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72A6-453B-9B20-745D06F158F4}"/>
                </c:ext>
              </c:extLst>
            </c:dLbl>
            <c:dLbl>
              <c:idx val="1"/>
              <c:tx>
                <c:rich>
                  <a:bodyPr/>
                  <a:lstStyle/>
                  <a:p>
                    <a:fld id="{4436731C-559B-42C9-912F-746DE9EDC2D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72A6-453B-9B20-745D06F158F4}"/>
                </c:ext>
              </c:extLst>
            </c:dLbl>
            <c:dLbl>
              <c:idx val="2"/>
              <c:tx>
                <c:rich>
                  <a:bodyPr/>
                  <a:lstStyle/>
                  <a:p>
                    <a:fld id="{292DA9F0-2F9B-423D-B234-672D8460B08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72A6-453B-9B20-745D06F158F4}"/>
                </c:ext>
              </c:extLst>
            </c:dLbl>
            <c:dLbl>
              <c:idx val="3"/>
              <c:tx>
                <c:rich>
                  <a:bodyPr/>
                  <a:lstStyle/>
                  <a:p>
                    <a:fld id="{2B1687F2-75CA-49CE-9F71-F7FC405DE81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72A6-453B-9B20-745D06F158F4}"/>
                </c:ext>
              </c:extLst>
            </c:dLbl>
            <c:dLbl>
              <c:idx val="4"/>
              <c:tx>
                <c:rich>
                  <a:bodyPr/>
                  <a:lstStyle/>
                  <a:p>
                    <a:fld id="{8F84A1AF-205A-4BA5-B238-5CD16C31CCB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72A6-453B-9B20-745D06F158F4}"/>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outcomes'!$C$308:$G$309</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outcomes'!$C$310:$G$310</c:f>
              <c:numCache>
                <c:formatCode>General</c:formatCode>
                <c:ptCount val="5"/>
                <c:pt idx="0">
                  <c:v>1016</c:v>
                </c:pt>
                <c:pt idx="1">
                  <c:v>1030</c:v>
                </c:pt>
                <c:pt idx="2">
                  <c:v>1075</c:v>
                </c:pt>
                <c:pt idx="3">
                  <c:v>1013</c:v>
                </c:pt>
                <c:pt idx="4">
                  <c:v>1141</c:v>
                </c:pt>
              </c:numCache>
            </c:numRef>
          </c:val>
          <c:extLst>
            <c:ext xmlns:c15="http://schemas.microsoft.com/office/drawing/2012/chart" uri="{02D57815-91ED-43cb-92C2-25804820EDAC}">
              <c15:datalabelsRange>
                <c15:f>'TO outcomes'!$C$333:$G$333</c15:f>
                <c15:dlblRangeCache>
                  <c:ptCount val="5"/>
                  <c:pt idx="0">
                    <c:v>1,016
(85%)</c:v>
                  </c:pt>
                  <c:pt idx="1">
                    <c:v>1,030
(85%)</c:v>
                  </c:pt>
                  <c:pt idx="2">
                    <c:v>1,075
(85%)</c:v>
                  </c:pt>
                  <c:pt idx="3">
                    <c:v>1,013
(84%)</c:v>
                  </c:pt>
                  <c:pt idx="4">
                    <c:v>1,141
(85%)</c:v>
                  </c:pt>
                </c15:dlblRangeCache>
              </c15:datalabelsRange>
            </c:ext>
            <c:ext xmlns:c16="http://schemas.microsoft.com/office/drawing/2014/chart" uri="{C3380CC4-5D6E-409C-BE32-E72D297353CC}">
              <c16:uniqueId val="{00000011-72A6-453B-9B20-745D06F158F4}"/>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1208608125839865"/>
          <c:y val="0.9271134783508439"/>
          <c:w val="0.78962213023478767"/>
          <c:h val="7.2151903374205031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823910795706048E-2"/>
          <c:y val="0.13885857487746298"/>
          <c:w val="0.48713057742782151"/>
          <c:h val="0.81188429571303589"/>
        </c:manualLayout>
      </c:layout>
      <c:doughnutChart>
        <c:varyColors val="1"/>
        <c:ser>
          <c:idx val="0"/>
          <c:order val="0"/>
          <c:spPr>
            <a:ln>
              <a:noFill/>
            </a:ln>
          </c:spPr>
          <c:explosion val="3"/>
          <c:dPt>
            <c:idx val="0"/>
            <c:bubble3D val="0"/>
            <c:spPr>
              <a:solidFill>
                <a:srgbClr val="78B0DA"/>
              </a:solidFill>
              <a:ln w="19050">
                <a:noFill/>
              </a:ln>
              <a:effectLst/>
            </c:spPr>
            <c:extLst>
              <c:ext xmlns:c16="http://schemas.microsoft.com/office/drawing/2014/chart" uri="{C3380CC4-5D6E-409C-BE32-E72D297353CC}">
                <c16:uniqueId val="{00000001-3569-4BC2-844D-5568BCB23401}"/>
              </c:ext>
            </c:extLst>
          </c:dPt>
          <c:dPt>
            <c:idx val="1"/>
            <c:bubble3D val="0"/>
            <c:spPr>
              <a:solidFill>
                <a:srgbClr val="FFB153"/>
              </a:solidFill>
              <a:ln w="19050">
                <a:noFill/>
              </a:ln>
              <a:effectLst/>
            </c:spPr>
            <c:extLst>
              <c:ext xmlns:c16="http://schemas.microsoft.com/office/drawing/2014/chart" uri="{C3380CC4-5D6E-409C-BE32-E72D297353CC}">
                <c16:uniqueId val="{00000003-3569-4BC2-844D-5568BCB23401}"/>
              </c:ext>
            </c:extLst>
          </c:dPt>
          <c:dPt>
            <c:idx val="2"/>
            <c:bubble3D val="0"/>
            <c:spPr>
              <a:solidFill>
                <a:srgbClr val="B491D7"/>
              </a:solidFill>
              <a:ln w="19050">
                <a:noFill/>
              </a:ln>
              <a:effectLst/>
            </c:spPr>
            <c:extLst>
              <c:ext xmlns:c16="http://schemas.microsoft.com/office/drawing/2014/chart" uri="{C3380CC4-5D6E-409C-BE32-E72D297353CC}">
                <c16:uniqueId val="{00000005-3569-4BC2-844D-5568BCB23401}"/>
              </c:ext>
            </c:extLst>
          </c:dPt>
          <c:dPt>
            <c:idx val="3"/>
            <c:bubble3D val="0"/>
            <c:spPr>
              <a:solidFill>
                <a:srgbClr val="FF6170"/>
              </a:solidFill>
              <a:ln w="19050">
                <a:noFill/>
              </a:ln>
              <a:effectLst/>
            </c:spPr>
            <c:extLst>
              <c:ext xmlns:c16="http://schemas.microsoft.com/office/drawing/2014/chart" uri="{C3380CC4-5D6E-409C-BE32-E72D297353CC}">
                <c16:uniqueId val="{00000007-3569-4BC2-844D-5568BCB23401}"/>
              </c:ext>
            </c:extLst>
          </c:dPt>
          <c:dLbls>
            <c:dLbl>
              <c:idx val="0"/>
              <c:layout>
                <c:manualLayout>
                  <c:x val="0"/>
                  <c:y val="-0.13464712828910883"/>
                </c:manualLayout>
              </c:layout>
              <c:tx>
                <c:rich>
                  <a:bodyPr/>
                  <a:lstStyle/>
                  <a:p>
                    <a:fld id="{E0FBC23D-4624-4728-9BAA-1D765657BE10}"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3569-4BC2-844D-5568BCB23401}"/>
                </c:ext>
              </c:extLst>
            </c:dLbl>
            <c:dLbl>
              <c:idx val="1"/>
              <c:tx>
                <c:rich>
                  <a:bodyPr/>
                  <a:lstStyle/>
                  <a:p>
                    <a:fld id="{EF29489E-EE66-4030-B3C0-900307AD89A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3569-4BC2-844D-5568BCB23401}"/>
                </c:ext>
              </c:extLst>
            </c:dLbl>
            <c:dLbl>
              <c:idx val="2"/>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3148D82B-C053-40FD-B1D4-B178E3959D4D}"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3569-4BC2-844D-5568BCB23401}"/>
                </c:ext>
              </c:extLst>
            </c:dLbl>
            <c:dLbl>
              <c:idx val="3"/>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C10CF91F-82F4-4DB4-BC2C-21C528032EBE}"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3569-4BC2-844D-5568BCB23401}"/>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'TO outcomes'!$B$412:$B$415</c:f>
              <c:strCache>
                <c:ptCount val="4"/>
                <c:pt idx="0">
                  <c:v>1-11 weeks - 9 (1%)</c:v>
                </c:pt>
                <c:pt idx="1">
                  <c:v>12 weeks - 51 (4%)</c:v>
                </c:pt>
                <c:pt idx="2">
                  <c:v>13-25 weeks - 78 (7%)</c:v>
                </c:pt>
                <c:pt idx="3">
                  <c:v>26 weeks - 1,003 (88%)</c:v>
                </c:pt>
              </c:strCache>
            </c:strRef>
          </c:cat>
          <c:val>
            <c:numRef>
              <c:f>'TO outcomes'!$G$379:$G$382</c:f>
              <c:numCache>
                <c:formatCode>General</c:formatCode>
                <c:ptCount val="4"/>
                <c:pt idx="0">
                  <c:v>9</c:v>
                </c:pt>
                <c:pt idx="1">
                  <c:v>51</c:v>
                </c:pt>
                <c:pt idx="2">
                  <c:v>78</c:v>
                </c:pt>
                <c:pt idx="3">
                  <c:v>1003</c:v>
                </c:pt>
              </c:numCache>
            </c:numRef>
          </c:val>
          <c:extLst>
            <c:ext xmlns:c15="http://schemas.microsoft.com/office/drawing/2012/chart" uri="{02D57815-91ED-43cb-92C2-25804820EDAC}">
              <c15:datalabelsRange>
                <c15:f>'TO outcomes'!$H$406:$H$409</c15:f>
                <c15:dlblRangeCache>
                  <c:ptCount val="4"/>
                  <c:pt idx="0">
                    <c:v>9
(1%)</c:v>
                  </c:pt>
                  <c:pt idx="1">
                    <c:v>51
(4%)</c:v>
                  </c:pt>
                  <c:pt idx="2">
                    <c:v>78
(7%)</c:v>
                  </c:pt>
                  <c:pt idx="3">
                    <c:v>1,003
(88%)</c:v>
                  </c:pt>
                </c15:dlblRangeCache>
              </c15:datalabelsRange>
            </c:ext>
            <c:ext xmlns:c16="http://schemas.microsoft.com/office/drawing/2014/chart" uri="{C3380CC4-5D6E-409C-BE32-E72D297353CC}">
              <c16:uniqueId val="{00000008-3569-4BC2-844D-5568BCB23401}"/>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65880917146268381"/>
          <c:y val="0.36924691649121638"/>
          <c:w val="0.31262342032604834"/>
          <c:h val="0.28817447516186989"/>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72544846004E-2"/>
          <c:y val="0.10288508260447035"/>
          <c:w val="0.85926573715185284"/>
          <c:h val="0.70176546809199869"/>
        </c:manualLayout>
      </c:layout>
      <c:barChart>
        <c:barDir val="col"/>
        <c:grouping val="percentStacked"/>
        <c:varyColors val="0"/>
        <c:ser>
          <c:idx val="1"/>
          <c:order val="0"/>
          <c:tx>
            <c:strRef>
              <c:f>'TO outcomes'!$B$382</c:f>
              <c:strCache>
                <c:ptCount val="1"/>
                <c:pt idx="0">
                  <c:v>26 weeks</c:v>
                </c:pt>
              </c:strCache>
            </c:strRef>
          </c:tx>
          <c:spPr>
            <a:solidFill>
              <a:srgbClr val="FF6170"/>
            </a:solidFill>
            <a:ln>
              <a:noFill/>
            </a:ln>
            <a:effectLst/>
          </c:spPr>
          <c:invertIfNegative val="0"/>
          <c:dLbls>
            <c:dLbl>
              <c:idx val="0"/>
              <c:tx>
                <c:rich>
                  <a:bodyPr/>
                  <a:lstStyle/>
                  <a:p>
                    <a:fld id="{FD74A2B6-02FB-43FC-949E-C35DD6BCDAA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A0E5-4681-AE25-0CB0EE6B9989}"/>
                </c:ext>
              </c:extLst>
            </c:dLbl>
            <c:dLbl>
              <c:idx val="1"/>
              <c:tx>
                <c:rich>
                  <a:bodyPr/>
                  <a:lstStyle/>
                  <a:p>
                    <a:fld id="{474C74E7-9BE4-432A-AF3A-7565A663B8D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A0E5-4681-AE25-0CB0EE6B9989}"/>
                </c:ext>
              </c:extLst>
            </c:dLbl>
            <c:dLbl>
              <c:idx val="2"/>
              <c:tx>
                <c:rich>
                  <a:bodyPr/>
                  <a:lstStyle/>
                  <a:p>
                    <a:fld id="{8179EF4C-2D7A-4CDF-B7FF-9095549B5AD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A0E5-4681-AE25-0CB0EE6B9989}"/>
                </c:ext>
              </c:extLst>
            </c:dLbl>
            <c:dLbl>
              <c:idx val="3"/>
              <c:tx>
                <c:rich>
                  <a:bodyPr/>
                  <a:lstStyle/>
                  <a:p>
                    <a:fld id="{0C5E1A62-B585-4A7A-9F32-FDEC3EE8F25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A0E5-4681-AE25-0CB0EE6B9989}"/>
                </c:ext>
              </c:extLst>
            </c:dLbl>
            <c:dLbl>
              <c:idx val="4"/>
              <c:tx>
                <c:rich>
                  <a:bodyPr/>
                  <a:lstStyle/>
                  <a:p>
                    <a:fld id="{132D178E-DB88-4BFA-B395-F43DBB4960B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A0E5-4681-AE25-0CB0EE6B9989}"/>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outcomes'!$C$377:$G$378</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outcomes'!$C$382:$G$382</c:f>
              <c:numCache>
                <c:formatCode>General</c:formatCode>
                <c:ptCount val="5"/>
                <c:pt idx="0">
                  <c:v>888</c:v>
                </c:pt>
                <c:pt idx="1">
                  <c:v>883</c:v>
                </c:pt>
                <c:pt idx="2">
                  <c:v>922</c:v>
                </c:pt>
                <c:pt idx="3">
                  <c:v>864</c:v>
                </c:pt>
                <c:pt idx="4">
                  <c:v>1003</c:v>
                </c:pt>
              </c:numCache>
            </c:numRef>
          </c:val>
          <c:extLst>
            <c:ext xmlns:c15="http://schemas.microsoft.com/office/drawing/2012/chart" uri="{02D57815-91ED-43cb-92C2-25804820EDAC}">
              <c15:datalabelsRange>
                <c15:f>('TO outcomes'!$C$409:$F$409,'TO outcomes'!$H$409)</c15:f>
                <c15:dlblRangeCache>
                  <c:ptCount val="5"/>
                  <c:pt idx="0">
                    <c:v>888
(88%)</c:v>
                  </c:pt>
                  <c:pt idx="1">
                    <c:v>883
(86%)</c:v>
                  </c:pt>
                  <c:pt idx="2">
                    <c:v>922
(86%)</c:v>
                  </c:pt>
                  <c:pt idx="3">
                    <c:v>864
(85%)</c:v>
                  </c:pt>
                  <c:pt idx="4">
                    <c:v>1,003
(88%)</c:v>
                  </c:pt>
                </c15:dlblRangeCache>
              </c15:datalabelsRange>
            </c:ext>
            <c:ext xmlns:c16="http://schemas.microsoft.com/office/drawing/2014/chart" uri="{C3380CC4-5D6E-409C-BE32-E72D297353CC}">
              <c16:uniqueId val="{00000005-A0E5-4681-AE25-0CB0EE6B9989}"/>
            </c:ext>
          </c:extLst>
        </c:ser>
        <c:ser>
          <c:idx val="5"/>
          <c:order val="1"/>
          <c:tx>
            <c:strRef>
              <c:f>'TO outcomes'!$B$381</c:f>
              <c:strCache>
                <c:ptCount val="1"/>
                <c:pt idx="0">
                  <c:v>13-25 weeks</c:v>
                </c:pt>
              </c:strCache>
            </c:strRef>
          </c:tx>
          <c:spPr>
            <a:solidFill>
              <a:srgbClr val="B491D7"/>
            </a:solidFill>
            <a:ln>
              <a:noFill/>
            </a:ln>
            <a:effectLst/>
          </c:spPr>
          <c:invertIfNegative val="0"/>
          <c:dLbls>
            <c:dLbl>
              <c:idx val="0"/>
              <c:tx>
                <c:rich>
                  <a:bodyPr/>
                  <a:lstStyle/>
                  <a:p>
                    <a:fld id="{5FEE0343-28A1-4AB7-BD47-F661D57C3E3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A0E5-4681-AE25-0CB0EE6B9989}"/>
                </c:ext>
              </c:extLst>
            </c:dLbl>
            <c:dLbl>
              <c:idx val="1"/>
              <c:tx>
                <c:rich>
                  <a:bodyPr/>
                  <a:lstStyle/>
                  <a:p>
                    <a:fld id="{38CF144F-DEEE-4B34-B426-8D6815DEBBA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A0E5-4681-AE25-0CB0EE6B9989}"/>
                </c:ext>
              </c:extLst>
            </c:dLbl>
            <c:dLbl>
              <c:idx val="2"/>
              <c:layout>
                <c:manualLayout>
                  <c:x val="0"/>
                  <c:y val="0"/>
                </c:manualLayout>
              </c:layout>
              <c:tx>
                <c:rich>
                  <a:bodyPr/>
                  <a:lstStyle/>
                  <a:p>
                    <a:fld id="{53F650BE-5920-440C-8113-4B295D965CDE}"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A0E5-4681-AE25-0CB0EE6B9989}"/>
                </c:ext>
              </c:extLst>
            </c:dLbl>
            <c:dLbl>
              <c:idx val="3"/>
              <c:tx>
                <c:rich>
                  <a:bodyPr/>
                  <a:lstStyle/>
                  <a:p>
                    <a:fld id="{C3F4BBA2-A434-4218-B289-C535103BAE6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A0E5-4681-AE25-0CB0EE6B9989}"/>
                </c:ext>
              </c:extLst>
            </c:dLbl>
            <c:dLbl>
              <c:idx val="4"/>
              <c:tx>
                <c:rich>
                  <a:bodyPr/>
                  <a:lstStyle/>
                  <a:p>
                    <a:fld id="{C8530A6F-EAFE-45F1-A6E4-0E31B551EAC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A0E5-4681-AE25-0CB0EE6B9989}"/>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outcomes'!$C$377:$G$378</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outcomes'!$C$381:$G$381</c:f>
              <c:numCache>
                <c:formatCode>General</c:formatCode>
                <c:ptCount val="5"/>
                <c:pt idx="0">
                  <c:v>64</c:v>
                </c:pt>
                <c:pt idx="1">
                  <c:v>75</c:v>
                </c:pt>
                <c:pt idx="2">
                  <c:v>78</c:v>
                </c:pt>
                <c:pt idx="3">
                  <c:v>77</c:v>
                </c:pt>
                <c:pt idx="4">
                  <c:v>78</c:v>
                </c:pt>
              </c:numCache>
            </c:numRef>
          </c:val>
          <c:extLst>
            <c:ext xmlns:c15="http://schemas.microsoft.com/office/drawing/2012/chart" uri="{02D57815-91ED-43cb-92C2-25804820EDAC}">
              <c15:datalabelsRange>
                <c15:f>'TO outcomes'!$C$408:$G$408</c15:f>
                <c15:dlblRangeCache>
                  <c:ptCount val="5"/>
                  <c:pt idx="0">
                    <c:v>64 (6%)</c:v>
                  </c:pt>
                  <c:pt idx="1">
                    <c:v>75 (7%)</c:v>
                  </c:pt>
                  <c:pt idx="2">
                    <c:v>78 (7%)</c:v>
                  </c:pt>
                  <c:pt idx="3">
                    <c:v>77 (8%)</c:v>
                  </c:pt>
                  <c:pt idx="4">
                    <c:v>78 (7%)</c:v>
                  </c:pt>
                </c15:dlblRangeCache>
              </c15:datalabelsRange>
            </c:ext>
            <c:ext xmlns:c16="http://schemas.microsoft.com/office/drawing/2014/chart" uri="{C3380CC4-5D6E-409C-BE32-E72D297353CC}">
              <c16:uniqueId val="{0000000B-A0E5-4681-AE25-0CB0EE6B9989}"/>
            </c:ext>
          </c:extLst>
        </c:ser>
        <c:ser>
          <c:idx val="0"/>
          <c:order val="2"/>
          <c:tx>
            <c:strRef>
              <c:f>'TO outcomes'!$B$380</c:f>
              <c:strCache>
                <c:ptCount val="1"/>
                <c:pt idx="0">
                  <c:v>12 weeks</c:v>
                </c:pt>
              </c:strCache>
            </c:strRef>
          </c:tx>
          <c:spPr>
            <a:solidFill>
              <a:srgbClr val="FFB153"/>
            </a:solidFill>
            <a:ln>
              <a:noFill/>
            </a:ln>
            <a:effectLst/>
          </c:spPr>
          <c:invertIfNegative val="0"/>
          <c:dLbls>
            <c:dLbl>
              <c:idx val="0"/>
              <c:tx>
                <c:rich>
                  <a:bodyPr/>
                  <a:lstStyle/>
                  <a:p>
                    <a:fld id="{7708C570-8F08-4AD0-BD95-1073C8E98C5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A0E5-4681-AE25-0CB0EE6B9989}"/>
                </c:ext>
              </c:extLst>
            </c:dLbl>
            <c:dLbl>
              <c:idx val="1"/>
              <c:tx>
                <c:rich>
                  <a:bodyPr/>
                  <a:lstStyle/>
                  <a:p>
                    <a:fld id="{73FC7C0B-947D-4E6B-985D-5D52296EE2D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A0E5-4681-AE25-0CB0EE6B9989}"/>
                </c:ext>
              </c:extLst>
            </c:dLbl>
            <c:dLbl>
              <c:idx val="2"/>
              <c:tx>
                <c:rich>
                  <a:bodyPr/>
                  <a:lstStyle/>
                  <a:p>
                    <a:fld id="{90FFBEF3-1519-41CF-BA1A-9016614DCFA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A0E5-4681-AE25-0CB0EE6B9989}"/>
                </c:ext>
              </c:extLst>
            </c:dLbl>
            <c:dLbl>
              <c:idx val="3"/>
              <c:tx>
                <c:rich>
                  <a:bodyPr/>
                  <a:lstStyle/>
                  <a:p>
                    <a:fld id="{8ABAFFEC-2428-407F-9E2F-2C4E725DD71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A0E5-4681-AE25-0CB0EE6B9989}"/>
                </c:ext>
              </c:extLst>
            </c:dLbl>
            <c:dLbl>
              <c:idx val="4"/>
              <c:tx>
                <c:rich>
                  <a:bodyPr/>
                  <a:lstStyle/>
                  <a:p>
                    <a:fld id="{2166EFB0-D3D9-4347-8D35-88C356BE315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A0E5-4681-AE25-0CB0EE6B9989}"/>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outcomes'!$C$377:$G$378</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outcomes'!$C$380:$G$380</c:f>
              <c:numCache>
                <c:formatCode>General</c:formatCode>
                <c:ptCount val="5"/>
                <c:pt idx="0">
                  <c:v>51</c:v>
                </c:pt>
                <c:pt idx="1">
                  <c:v>57</c:v>
                </c:pt>
                <c:pt idx="2">
                  <c:v>60</c:v>
                </c:pt>
                <c:pt idx="3">
                  <c:v>62</c:v>
                </c:pt>
                <c:pt idx="4">
                  <c:v>51</c:v>
                </c:pt>
              </c:numCache>
            </c:numRef>
          </c:val>
          <c:extLst>
            <c:ext xmlns:c15="http://schemas.microsoft.com/office/drawing/2012/chart" uri="{02D57815-91ED-43cb-92C2-25804820EDAC}">
              <c15:datalabelsRange>
                <c15:f>'TO outcomes'!$C$407:$G$407</c15:f>
                <c15:dlblRangeCache>
                  <c:ptCount val="5"/>
                  <c:pt idx="0">
                    <c:v>51 (5%)</c:v>
                  </c:pt>
                  <c:pt idx="1">
                    <c:v>57 (6%)</c:v>
                  </c:pt>
                  <c:pt idx="2">
                    <c:v>60 (6%)</c:v>
                  </c:pt>
                  <c:pt idx="3">
                    <c:v>62 (6%)</c:v>
                  </c:pt>
                  <c:pt idx="4">
                    <c:v>51 (4%)</c:v>
                  </c:pt>
                </c15:dlblRangeCache>
              </c15:datalabelsRange>
            </c:ext>
            <c:ext xmlns:c16="http://schemas.microsoft.com/office/drawing/2014/chart" uri="{C3380CC4-5D6E-409C-BE32-E72D297353CC}">
              <c16:uniqueId val="{00000011-A0E5-4681-AE25-0CB0EE6B9989}"/>
            </c:ext>
          </c:extLst>
        </c:ser>
        <c:ser>
          <c:idx val="2"/>
          <c:order val="3"/>
          <c:tx>
            <c:strRef>
              <c:f>'TO outcomes'!$B$379</c:f>
              <c:strCache>
                <c:ptCount val="1"/>
                <c:pt idx="0">
                  <c:v>1-11 weeks</c:v>
                </c:pt>
              </c:strCache>
            </c:strRef>
          </c:tx>
          <c:spPr>
            <a:solidFill>
              <a:srgbClr val="78B0DA"/>
            </a:solidFill>
            <a:ln>
              <a:noFill/>
            </a:ln>
            <a:effectLst/>
          </c:spPr>
          <c:invertIfNegative val="0"/>
          <c:dLbls>
            <c:dLbl>
              <c:idx val="0"/>
              <c:layout>
                <c:manualLayout>
                  <c:x val="7.2681302485330501E-2"/>
                  <c:y val="-4.0640660280471027E-3"/>
                </c:manualLayout>
              </c:layout>
              <c:tx>
                <c:rich>
                  <a:bodyPr/>
                  <a:lstStyle/>
                  <a:p>
                    <a:fld id="{5106663F-0037-479E-8982-7A4E1D670146}"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A0E5-4681-AE25-0CB0EE6B9989}"/>
                </c:ext>
              </c:extLst>
            </c:dLbl>
            <c:dLbl>
              <c:idx val="1"/>
              <c:layout>
                <c:manualLayout>
                  <c:x val="6.94984302305484E-2"/>
                  <c:y val="-4.6738387554123555E-3"/>
                </c:manualLayout>
              </c:layout>
              <c:tx>
                <c:rich>
                  <a:bodyPr/>
                  <a:lstStyle/>
                  <a:p>
                    <a:fld id="{887781F4-B386-4AAE-8DF2-CD678FCDCD23}"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A0E5-4681-AE25-0CB0EE6B9989}"/>
                </c:ext>
              </c:extLst>
            </c:dLbl>
            <c:dLbl>
              <c:idx val="2"/>
              <c:layout>
                <c:manualLayout>
                  <c:x val="7.3063788196596147E-2"/>
                  <c:y val="-4.6742458133077931E-3"/>
                </c:manualLayout>
              </c:layout>
              <c:tx>
                <c:rich>
                  <a:bodyPr/>
                  <a:lstStyle/>
                  <a:p>
                    <a:fld id="{8A07DA0B-1D61-477B-B761-0ED7F7F7B3C4}"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A0E5-4681-AE25-0CB0EE6B9989}"/>
                </c:ext>
              </c:extLst>
            </c:dLbl>
            <c:dLbl>
              <c:idx val="3"/>
              <c:layout>
                <c:manualLayout>
                  <c:x val="7.3125907683429081E-2"/>
                  <c:y val="-1.1846943974885222E-17"/>
                </c:manualLayout>
              </c:layout>
              <c:tx>
                <c:rich>
                  <a:bodyPr/>
                  <a:lstStyle/>
                  <a:p>
                    <a:fld id="{76BE8BAE-DE37-4064-A604-AA3C442F274F}"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A0E5-4681-AE25-0CB0EE6B9989}"/>
                </c:ext>
              </c:extLst>
            </c:dLbl>
            <c:dLbl>
              <c:idx val="4"/>
              <c:layout>
                <c:manualLayout>
                  <c:x val="6.6803496525566927E-2"/>
                  <c:y val="0"/>
                </c:manualLayout>
              </c:layout>
              <c:tx>
                <c:rich>
                  <a:bodyPr/>
                  <a:lstStyle/>
                  <a:p>
                    <a:fld id="{C08152F9-3999-472C-8436-684F34B87F0F}"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A0E5-4681-AE25-0CB0EE6B9989}"/>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outcomes'!$C$377:$G$378</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outcomes'!$C$379:$G$379</c:f>
              <c:numCache>
                <c:formatCode>General</c:formatCode>
                <c:ptCount val="5"/>
                <c:pt idx="0">
                  <c:v>13</c:v>
                </c:pt>
                <c:pt idx="1">
                  <c:v>15</c:v>
                </c:pt>
                <c:pt idx="2">
                  <c:v>15</c:v>
                </c:pt>
                <c:pt idx="3">
                  <c:v>10</c:v>
                </c:pt>
                <c:pt idx="4">
                  <c:v>9</c:v>
                </c:pt>
              </c:numCache>
            </c:numRef>
          </c:val>
          <c:extLst>
            <c:ext xmlns:c15="http://schemas.microsoft.com/office/drawing/2012/chart" uri="{02D57815-91ED-43cb-92C2-25804820EDAC}">
              <c15:datalabelsRange>
                <c15:f>'TO outcomes'!$C$406:$G$406</c15:f>
                <c15:dlblRangeCache>
                  <c:ptCount val="5"/>
                  <c:pt idx="0">
                    <c:v>13 (1%)</c:v>
                  </c:pt>
                  <c:pt idx="1">
                    <c:v>15 (1%)</c:v>
                  </c:pt>
                  <c:pt idx="2">
                    <c:v>15 (1%)</c:v>
                  </c:pt>
                  <c:pt idx="3">
                    <c:v>10 (1%)</c:v>
                  </c:pt>
                  <c:pt idx="4">
                    <c:v>9 (1%)</c:v>
                  </c:pt>
                </c15:dlblRangeCache>
              </c15:datalabelsRange>
            </c:ext>
            <c:ext xmlns:c16="http://schemas.microsoft.com/office/drawing/2014/chart" uri="{C3380CC4-5D6E-409C-BE32-E72D297353CC}">
              <c16:uniqueId val="{00000017-A0E5-4681-AE25-0CB0EE6B9989}"/>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27448357528663597"/>
          <c:y val="0.92711327857007975"/>
          <c:w val="0.47856283337191147"/>
          <c:h val="7.2886547972376092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200884316238594E-2"/>
          <c:y val="0.11498499268238233"/>
          <c:w val="0.48713057742782151"/>
          <c:h val="0.81188429571303589"/>
        </c:manualLayout>
      </c:layout>
      <c:doughnutChart>
        <c:varyColors val="1"/>
        <c:ser>
          <c:idx val="0"/>
          <c:order val="0"/>
          <c:spPr>
            <a:ln>
              <a:noFill/>
            </a:ln>
          </c:spPr>
          <c:explosion val="3"/>
          <c:dPt>
            <c:idx val="0"/>
            <c:bubble3D val="0"/>
            <c:spPr>
              <a:solidFill>
                <a:srgbClr val="FFFF47"/>
              </a:solidFill>
              <a:ln w="19050">
                <a:noFill/>
              </a:ln>
              <a:effectLst/>
            </c:spPr>
            <c:extLst>
              <c:ext xmlns:c16="http://schemas.microsoft.com/office/drawing/2014/chart" uri="{C3380CC4-5D6E-409C-BE32-E72D297353CC}">
                <c16:uniqueId val="{00000001-0B2F-4B95-878D-5DFBD848712E}"/>
              </c:ext>
            </c:extLst>
          </c:dPt>
          <c:dPt>
            <c:idx val="1"/>
            <c:bubble3D val="0"/>
            <c:spPr>
              <a:solidFill>
                <a:srgbClr val="3FFF68"/>
              </a:solidFill>
              <a:ln w="19050">
                <a:noFill/>
              </a:ln>
              <a:effectLst/>
            </c:spPr>
            <c:extLst>
              <c:ext xmlns:c16="http://schemas.microsoft.com/office/drawing/2014/chart" uri="{C3380CC4-5D6E-409C-BE32-E72D297353CC}">
                <c16:uniqueId val="{00000003-0B2F-4B95-878D-5DFBD848712E}"/>
              </c:ext>
            </c:extLst>
          </c:dPt>
          <c:dPt>
            <c:idx val="2"/>
            <c:bubble3D val="0"/>
            <c:spPr>
              <a:solidFill>
                <a:srgbClr val="CC8A62"/>
              </a:solidFill>
              <a:ln w="19050">
                <a:noFill/>
              </a:ln>
              <a:effectLst/>
            </c:spPr>
            <c:extLst>
              <c:ext xmlns:c16="http://schemas.microsoft.com/office/drawing/2014/chart" uri="{C3380CC4-5D6E-409C-BE32-E72D297353CC}">
                <c16:uniqueId val="{00000005-0B2F-4B95-878D-5DFBD848712E}"/>
              </c:ext>
            </c:extLst>
          </c:dPt>
          <c:dPt>
            <c:idx val="3"/>
            <c:bubble3D val="0"/>
            <c:spPr>
              <a:solidFill>
                <a:srgbClr val="FF5BB9"/>
              </a:solidFill>
              <a:ln w="19050">
                <a:noFill/>
              </a:ln>
              <a:effectLst/>
            </c:spPr>
            <c:extLst>
              <c:ext xmlns:c16="http://schemas.microsoft.com/office/drawing/2014/chart" uri="{C3380CC4-5D6E-409C-BE32-E72D297353CC}">
                <c16:uniqueId val="{00000007-0B2F-4B95-878D-5DFBD848712E}"/>
              </c:ext>
            </c:extLst>
          </c:dPt>
          <c:dLbls>
            <c:dLbl>
              <c:idx val="0"/>
              <c:layout>
                <c:manualLayout>
                  <c:x val="3.1765374441229555E-3"/>
                  <c:y val="-0.13318538542487227"/>
                </c:manualLayout>
              </c:layout>
              <c:tx>
                <c:rich>
                  <a:bodyPr/>
                  <a:lstStyle/>
                  <a:p>
                    <a:fld id="{7C087A96-D20B-41A7-8342-BA0FCFA24DF4}"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0B2F-4B95-878D-5DFBD848712E}"/>
                </c:ext>
              </c:extLst>
            </c:dLbl>
            <c:dLbl>
              <c:idx val="1"/>
              <c:tx>
                <c:rich>
                  <a:bodyPr/>
                  <a:lstStyle/>
                  <a:p>
                    <a:fld id="{24F6970D-0682-4F40-93E4-9D8DB958AA8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0B2F-4B95-878D-5DFBD848712E}"/>
                </c:ext>
              </c:extLst>
            </c:dLbl>
            <c:dLbl>
              <c:idx val="2"/>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3039E314-D5DD-4299-801E-C36307E3E82B}"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0B2F-4B95-878D-5DFBD848712E}"/>
                </c:ext>
              </c:extLst>
            </c:dLbl>
            <c:dLbl>
              <c:idx val="3"/>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610723D9-279D-4F10-BFC1-CC4E548D2877}"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0B2F-4B95-878D-5DFBD848712E}"/>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ext>
            </c:extLst>
          </c:dLbls>
          <c:cat>
            <c:strRef>
              <c:f>'TO outcomes'!$B$485:$B$488</c:f>
              <c:strCache>
                <c:ptCount val="4"/>
                <c:pt idx="0">
                  <c:v>1-11 weeks - 1 (1%)</c:v>
                </c:pt>
                <c:pt idx="1">
                  <c:v>12 weeks - 8 (6%)</c:v>
                </c:pt>
                <c:pt idx="2">
                  <c:v>13-25 weeks - 8 (6%)</c:v>
                </c:pt>
                <c:pt idx="3">
                  <c:v>26 weeks - 110 (87%)</c:v>
                </c:pt>
              </c:strCache>
            </c:strRef>
          </c:cat>
          <c:val>
            <c:numRef>
              <c:f>'TO outcomes'!$G$453:$G$456</c:f>
              <c:numCache>
                <c:formatCode>General</c:formatCode>
                <c:ptCount val="4"/>
                <c:pt idx="0">
                  <c:v>1</c:v>
                </c:pt>
                <c:pt idx="1">
                  <c:v>8</c:v>
                </c:pt>
                <c:pt idx="2">
                  <c:v>8</c:v>
                </c:pt>
                <c:pt idx="3">
                  <c:v>110</c:v>
                </c:pt>
              </c:numCache>
            </c:numRef>
          </c:val>
          <c:extLst>
            <c:ext xmlns:c15="http://schemas.microsoft.com/office/drawing/2012/chart" uri="{02D57815-91ED-43cb-92C2-25804820EDAC}">
              <c15:datalabelsRange>
                <c15:f>('TO outcomes'!$H$479:$H$481,'TO outcomes'!$G$482)</c15:f>
                <c15:dlblRangeCache>
                  <c:ptCount val="4"/>
                  <c:pt idx="0">
                    <c:v>1
(1%)</c:v>
                  </c:pt>
                  <c:pt idx="1">
                    <c:v>8
(6%)</c:v>
                  </c:pt>
                  <c:pt idx="2">
                    <c:v>8
(6%)</c:v>
                  </c:pt>
                  <c:pt idx="3">
                    <c:v>110
(87%)</c:v>
                  </c:pt>
                </c15:dlblRangeCache>
              </c15:datalabelsRange>
            </c:ext>
            <c:ext xmlns:c16="http://schemas.microsoft.com/office/drawing/2014/chart" uri="{C3380CC4-5D6E-409C-BE32-E72D297353CC}">
              <c16:uniqueId val="{00000008-0B2F-4B95-878D-5DFBD848712E}"/>
            </c:ext>
          </c:extLst>
        </c:ser>
        <c:dLbls>
          <c:showLegendKey val="0"/>
          <c:showVal val="0"/>
          <c:showCatName val="0"/>
          <c:showSerName val="0"/>
          <c:showPercent val="0"/>
          <c:showBubbleSize val="0"/>
          <c:showLeaderLines val="0"/>
        </c:dLbls>
        <c:firstSliceAng val="0"/>
        <c:holeSize val="50"/>
      </c:doughnutChart>
      <c:spPr>
        <a:noFill/>
        <a:ln>
          <a:noFill/>
        </a:ln>
        <a:effectLst/>
      </c:spPr>
    </c:plotArea>
    <c:legend>
      <c:legendPos val="b"/>
      <c:layout>
        <c:manualLayout>
          <c:xMode val="edge"/>
          <c:yMode val="edge"/>
          <c:x val="0.67466919323691166"/>
          <c:y val="0.39574709982553474"/>
          <c:w val="0.29043476175643262"/>
          <c:h val="0.30592520319825367"/>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210178710196E-2"/>
          <c:y val="0.10792557499190152"/>
          <c:w val="0.85926573715185284"/>
          <c:h val="0.70134637188208604"/>
        </c:manualLayout>
      </c:layout>
      <c:barChart>
        <c:barDir val="col"/>
        <c:grouping val="percentStacked"/>
        <c:varyColors val="0"/>
        <c:ser>
          <c:idx val="1"/>
          <c:order val="0"/>
          <c:tx>
            <c:strRef>
              <c:f>'TO outcomes'!$B$456</c:f>
              <c:strCache>
                <c:ptCount val="1"/>
                <c:pt idx="0">
                  <c:v>26 weeks</c:v>
                </c:pt>
              </c:strCache>
            </c:strRef>
          </c:tx>
          <c:spPr>
            <a:solidFill>
              <a:srgbClr val="FF5BB9"/>
            </a:solidFill>
            <a:ln>
              <a:noFill/>
            </a:ln>
            <a:effectLst/>
          </c:spPr>
          <c:invertIfNegative val="0"/>
          <c:dLbls>
            <c:dLbl>
              <c:idx val="0"/>
              <c:tx>
                <c:rich>
                  <a:bodyPr/>
                  <a:lstStyle/>
                  <a:p>
                    <a:fld id="{30E877C6-6544-466E-8D8B-372CC9F32AD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4C2C-40C8-AE46-F4BD1C1F08C5}"/>
                </c:ext>
              </c:extLst>
            </c:dLbl>
            <c:dLbl>
              <c:idx val="1"/>
              <c:tx>
                <c:rich>
                  <a:bodyPr/>
                  <a:lstStyle/>
                  <a:p>
                    <a:fld id="{8594F347-E900-4E75-BAF2-3B884176B56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4C2C-40C8-AE46-F4BD1C1F08C5}"/>
                </c:ext>
              </c:extLst>
            </c:dLbl>
            <c:dLbl>
              <c:idx val="2"/>
              <c:tx>
                <c:rich>
                  <a:bodyPr/>
                  <a:lstStyle/>
                  <a:p>
                    <a:fld id="{883630C1-C416-468E-8F73-0E2CEBB21B3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4C2C-40C8-AE46-F4BD1C1F08C5}"/>
                </c:ext>
              </c:extLst>
            </c:dLbl>
            <c:dLbl>
              <c:idx val="3"/>
              <c:tx>
                <c:rich>
                  <a:bodyPr/>
                  <a:lstStyle/>
                  <a:p>
                    <a:fld id="{ED194EAF-7677-43BF-AF22-FE6792E7F38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4C2C-40C8-AE46-F4BD1C1F08C5}"/>
                </c:ext>
              </c:extLst>
            </c:dLbl>
            <c:dLbl>
              <c:idx val="4"/>
              <c:tx>
                <c:rich>
                  <a:bodyPr/>
                  <a:lstStyle/>
                  <a:p>
                    <a:fld id="{4DAADD3D-7219-4B7A-9C70-7CA6E2073AC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4C2C-40C8-AE46-F4BD1C1F08C5}"/>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outcomes'!$C$451:$G$452</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outcomes'!$C$456:$G$456</c:f>
              <c:numCache>
                <c:formatCode>General</c:formatCode>
                <c:ptCount val="5"/>
                <c:pt idx="0">
                  <c:v>122</c:v>
                </c:pt>
                <c:pt idx="1">
                  <c:v>109</c:v>
                </c:pt>
                <c:pt idx="2">
                  <c:v>121</c:v>
                </c:pt>
                <c:pt idx="3">
                  <c:v>119</c:v>
                </c:pt>
                <c:pt idx="4">
                  <c:v>110</c:v>
                </c:pt>
              </c:numCache>
            </c:numRef>
          </c:val>
          <c:extLst>
            <c:ext xmlns:c15="http://schemas.microsoft.com/office/drawing/2012/chart" uri="{02D57815-91ED-43cb-92C2-25804820EDAC}">
              <c15:datalabelsRange>
                <c15:f>'TO outcomes'!$C$482:$G$482</c15:f>
                <c15:dlblRangeCache>
                  <c:ptCount val="5"/>
                  <c:pt idx="0">
                    <c:v>122
(86%)</c:v>
                  </c:pt>
                  <c:pt idx="1">
                    <c:v>109
(87%)</c:v>
                  </c:pt>
                  <c:pt idx="2">
                    <c:v>121
(91%)</c:v>
                  </c:pt>
                  <c:pt idx="3">
                    <c:v>119
(87%)</c:v>
                  </c:pt>
                  <c:pt idx="4">
                    <c:v>110
(87%)</c:v>
                  </c:pt>
                </c15:dlblRangeCache>
              </c15:datalabelsRange>
            </c:ext>
            <c:ext xmlns:c16="http://schemas.microsoft.com/office/drawing/2014/chart" uri="{C3380CC4-5D6E-409C-BE32-E72D297353CC}">
              <c16:uniqueId val="{00000005-4C2C-40C8-AE46-F4BD1C1F08C5}"/>
            </c:ext>
          </c:extLst>
        </c:ser>
        <c:ser>
          <c:idx val="5"/>
          <c:order val="1"/>
          <c:tx>
            <c:strRef>
              <c:f>'TO outcomes'!$B$455</c:f>
              <c:strCache>
                <c:ptCount val="1"/>
                <c:pt idx="0">
                  <c:v>13-25 weeks</c:v>
                </c:pt>
              </c:strCache>
            </c:strRef>
          </c:tx>
          <c:spPr>
            <a:solidFill>
              <a:srgbClr val="CC8A62"/>
            </a:solidFill>
            <a:ln>
              <a:noFill/>
            </a:ln>
            <a:effectLst/>
          </c:spPr>
          <c:invertIfNegative val="0"/>
          <c:dLbls>
            <c:dLbl>
              <c:idx val="0"/>
              <c:layout>
                <c:manualLayout>
                  <c:x val="6.3626393831345968E-2"/>
                  <c:y val="-2.3569690659559738E-17"/>
                </c:manualLayout>
              </c:layout>
              <c:tx>
                <c:rich>
                  <a:bodyPr/>
                  <a:lstStyle/>
                  <a:p>
                    <a:fld id="{C1D0DEFC-C094-4B99-8CFC-55FD5FDF99D5}"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4C2C-40C8-AE46-F4BD1C1F08C5}"/>
                </c:ext>
              </c:extLst>
            </c:dLbl>
            <c:dLbl>
              <c:idx val="1"/>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3F4723DF-EBD2-4762-B7FD-6C32D1FD0E7D}" type="CELLRANGE">
                      <a:rPr lang="en-AU"/>
                      <a:pPr>
                        <a:defRPr sz="600">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4C2C-40C8-AE46-F4BD1C1F08C5}"/>
                </c:ext>
              </c:extLst>
            </c:dLbl>
            <c:dLbl>
              <c:idx val="2"/>
              <c:layout>
                <c:manualLayout>
                  <c:x val="6.3626393831345968E-2"/>
                  <c:y val="0"/>
                </c:manualLayout>
              </c:layout>
              <c:tx>
                <c:rich>
                  <a:bodyPr/>
                  <a:lstStyle/>
                  <a:p>
                    <a:fld id="{693B4F38-CD32-4B33-A9C0-3DED47978ED7}"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4C2C-40C8-AE46-F4BD1C1F08C5}"/>
                </c:ext>
              </c:extLst>
            </c:dLbl>
            <c:dLbl>
              <c:idx val="3"/>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1160F00B-C3C0-491F-B6B0-6B28416B8121}" type="CELLRANGE">
                      <a:rPr lang="en-AU"/>
                      <a:pPr>
                        <a:defRPr sz="600">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4C2C-40C8-AE46-F4BD1C1F08C5}"/>
                </c:ext>
              </c:extLst>
            </c:dLbl>
            <c:dLbl>
              <c:idx val="4"/>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6C64D504-0E7F-43DF-B828-80B027CEEF9A}" type="CELLRANGE">
                      <a:rPr lang="en-AU"/>
                      <a:pPr>
                        <a:defRPr sz="600">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4C2C-40C8-AE46-F4BD1C1F08C5}"/>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outcomes'!$C$451:$G$452</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outcomes'!$C$455:$G$455</c:f>
              <c:numCache>
                <c:formatCode>General</c:formatCode>
                <c:ptCount val="5"/>
                <c:pt idx="0">
                  <c:v>3</c:v>
                </c:pt>
                <c:pt idx="1">
                  <c:v>5</c:v>
                </c:pt>
                <c:pt idx="2">
                  <c:v>4</c:v>
                </c:pt>
                <c:pt idx="3">
                  <c:v>5</c:v>
                </c:pt>
                <c:pt idx="4">
                  <c:v>8</c:v>
                </c:pt>
              </c:numCache>
            </c:numRef>
          </c:val>
          <c:extLst>
            <c:ext xmlns:c15="http://schemas.microsoft.com/office/drawing/2012/chart" uri="{02D57815-91ED-43cb-92C2-25804820EDAC}">
              <c15:datalabelsRange>
                <c15:f>'TO outcomes'!$C$481:$G$481</c15:f>
                <c15:dlblRangeCache>
                  <c:ptCount val="5"/>
                  <c:pt idx="0">
                    <c:v>3 (2%)</c:v>
                  </c:pt>
                  <c:pt idx="1">
                    <c:v>5 (4%)</c:v>
                  </c:pt>
                  <c:pt idx="2">
                    <c:v>4 (3%)</c:v>
                  </c:pt>
                  <c:pt idx="3">
                    <c:v>5 (4%)</c:v>
                  </c:pt>
                  <c:pt idx="4">
                    <c:v>8 (6%)</c:v>
                  </c:pt>
                </c15:dlblRangeCache>
              </c15:datalabelsRange>
            </c:ext>
            <c:ext xmlns:c16="http://schemas.microsoft.com/office/drawing/2014/chart" uri="{C3380CC4-5D6E-409C-BE32-E72D297353CC}">
              <c16:uniqueId val="{0000000B-4C2C-40C8-AE46-F4BD1C1F08C5}"/>
            </c:ext>
          </c:extLst>
        </c:ser>
        <c:ser>
          <c:idx val="0"/>
          <c:order val="2"/>
          <c:tx>
            <c:strRef>
              <c:f>'TO outcomes'!$B$454</c:f>
              <c:strCache>
                <c:ptCount val="1"/>
                <c:pt idx="0">
                  <c:v>12 weeks</c:v>
                </c:pt>
              </c:strCache>
            </c:strRef>
          </c:tx>
          <c:spPr>
            <a:solidFill>
              <a:srgbClr val="3FFF68"/>
            </a:solidFill>
            <a:ln>
              <a:noFill/>
            </a:ln>
            <a:effectLst/>
          </c:spPr>
          <c:invertIfNegative val="0"/>
          <c:dLbls>
            <c:dLbl>
              <c:idx val="0"/>
              <c:tx>
                <c:rich>
                  <a:bodyPr/>
                  <a:lstStyle/>
                  <a:p>
                    <a:fld id="{392CD764-0827-40AA-8579-4A9BD5CCAE3B}"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4C2C-40C8-AE46-F4BD1C1F08C5}"/>
                </c:ext>
              </c:extLst>
            </c:dLbl>
            <c:dLbl>
              <c:idx val="1"/>
              <c:layout>
                <c:manualLayout>
                  <c:x val="6.3626393831345968E-2"/>
                  <c:y val="-5.1425373684300035E-3"/>
                </c:manualLayout>
              </c:layout>
              <c:tx>
                <c:rich>
                  <a:bodyPr/>
                  <a:lstStyle/>
                  <a:p>
                    <a:fld id="{8FA31B94-9D44-4BE5-B25E-82FB68E7D65A}"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4C2C-40C8-AE46-F4BD1C1F08C5}"/>
                </c:ext>
              </c:extLst>
            </c:dLbl>
            <c:dLbl>
              <c:idx val="2"/>
              <c:tx>
                <c:rich>
                  <a:bodyPr/>
                  <a:lstStyle/>
                  <a:p>
                    <a:fld id="{556052C0-D18A-4D78-B5BC-A1CF54E5E39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4C2C-40C8-AE46-F4BD1C1F08C5}"/>
                </c:ext>
              </c:extLst>
            </c:dLbl>
            <c:dLbl>
              <c:idx val="3"/>
              <c:tx>
                <c:rich>
                  <a:bodyPr/>
                  <a:lstStyle/>
                  <a:p>
                    <a:fld id="{A8463FBD-40BF-4AE0-B5A1-407385B229B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4C2C-40C8-AE46-F4BD1C1F08C5}"/>
                </c:ext>
              </c:extLst>
            </c:dLbl>
            <c:dLbl>
              <c:idx val="4"/>
              <c:tx>
                <c:rich>
                  <a:bodyPr/>
                  <a:lstStyle/>
                  <a:p>
                    <a:fld id="{5F5FBFCA-750C-43E8-9CC2-BD84B831CB9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4C2C-40C8-AE46-F4BD1C1F08C5}"/>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outcomes'!$C$451:$G$452</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outcomes'!$C$454:$G$454</c:f>
              <c:numCache>
                <c:formatCode>General</c:formatCode>
                <c:ptCount val="5"/>
                <c:pt idx="0">
                  <c:v>11</c:v>
                </c:pt>
                <c:pt idx="1">
                  <c:v>3</c:v>
                </c:pt>
                <c:pt idx="2">
                  <c:v>6</c:v>
                </c:pt>
                <c:pt idx="3">
                  <c:v>9</c:v>
                </c:pt>
                <c:pt idx="4">
                  <c:v>8</c:v>
                </c:pt>
              </c:numCache>
            </c:numRef>
          </c:val>
          <c:extLst>
            <c:ext xmlns:c15="http://schemas.microsoft.com/office/drawing/2012/chart" uri="{02D57815-91ED-43cb-92C2-25804820EDAC}">
              <c15:datalabelsRange>
                <c15:f>'TO outcomes'!$C$480:$G$480</c15:f>
                <c15:dlblRangeCache>
                  <c:ptCount val="5"/>
                  <c:pt idx="0">
                    <c:v>11 (8%)</c:v>
                  </c:pt>
                  <c:pt idx="1">
                    <c:v>3 (2%)</c:v>
                  </c:pt>
                  <c:pt idx="2">
                    <c:v>6 (4%)</c:v>
                  </c:pt>
                  <c:pt idx="3">
                    <c:v>9 (6%)</c:v>
                  </c:pt>
                  <c:pt idx="4">
                    <c:v>8 (6%)</c:v>
                  </c:pt>
                </c15:dlblRangeCache>
              </c15:datalabelsRange>
            </c:ext>
            <c:ext xmlns:c16="http://schemas.microsoft.com/office/drawing/2014/chart" uri="{C3380CC4-5D6E-409C-BE32-E72D297353CC}">
              <c16:uniqueId val="{00000011-4C2C-40C8-AE46-F4BD1C1F08C5}"/>
            </c:ext>
          </c:extLst>
        </c:ser>
        <c:ser>
          <c:idx val="2"/>
          <c:order val="3"/>
          <c:tx>
            <c:strRef>
              <c:f>'TO outcomes'!$B$453</c:f>
              <c:strCache>
                <c:ptCount val="1"/>
                <c:pt idx="0">
                  <c:v>1-11 weeks</c:v>
                </c:pt>
              </c:strCache>
            </c:strRef>
          </c:tx>
          <c:spPr>
            <a:solidFill>
              <a:srgbClr val="FFFF47"/>
            </a:solidFill>
            <a:ln>
              <a:noFill/>
            </a:ln>
            <a:effectLst/>
          </c:spPr>
          <c:invertIfNegative val="0"/>
          <c:dLbls>
            <c:dLbl>
              <c:idx val="0"/>
              <c:tx>
                <c:rich>
                  <a:bodyPr/>
                  <a:lstStyle/>
                  <a:p>
                    <a:fld id="{378CC18B-15F8-42C7-AF57-0C1939C56187}"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4C2C-40C8-AE46-F4BD1C1F08C5}"/>
                </c:ext>
              </c:extLst>
            </c:dLbl>
            <c:dLbl>
              <c:idx val="1"/>
              <c:tx>
                <c:rich>
                  <a:bodyPr/>
                  <a:lstStyle/>
                  <a:p>
                    <a:fld id="{BCE82192-D255-4762-B07D-743A70C04E6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4C2C-40C8-AE46-F4BD1C1F08C5}"/>
                </c:ext>
              </c:extLst>
            </c:dLbl>
            <c:dLbl>
              <c:idx val="2"/>
              <c:layout>
                <c:manualLayout>
                  <c:x val="6.3626393831345968E-2"/>
                  <c:y val="-5.1425373684300156E-3"/>
                </c:manualLayout>
              </c:layout>
              <c:tx>
                <c:rich>
                  <a:bodyPr/>
                  <a:lstStyle/>
                  <a:p>
                    <a:fld id="{0F9F545D-B9FC-4CC4-8EFA-A9F6B45AFDE2}"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4C2C-40C8-AE46-F4BD1C1F08C5}"/>
                </c:ext>
              </c:extLst>
            </c:dLbl>
            <c:dLbl>
              <c:idx val="3"/>
              <c:layout>
                <c:manualLayout>
                  <c:x val="6.3626393831345968E-2"/>
                  <c:y val="-5.1425373684300156E-3"/>
                </c:manualLayout>
              </c:layout>
              <c:tx>
                <c:rich>
                  <a:bodyPr/>
                  <a:lstStyle/>
                  <a:p>
                    <a:fld id="{D63A1C6E-560B-44E8-BBD2-8A763F531A0B}"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4C2C-40C8-AE46-F4BD1C1F08C5}"/>
                </c:ext>
              </c:extLst>
            </c:dLbl>
            <c:dLbl>
              <c:idx val="4"/>
              <c:layout>
                <c:manualLayout>
                  <c:x val="6.6807713522913273E-2"/>
                  <c:y val="-1.1784845329779869E-17"/>
                </c:manualLayout>
              </c:layout>
              <c:tx>
                <c:rich>
                  <a:bodyPr/>
                  <a:lstStyle/>
                  <a:p>
                    <a:fld id="{FE08B5EB-9C40-46B8-A4CA-1E9A87A225E8}"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4C2C-40C8-AE46-F4BD1C1F08C5}"/>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outcomes'!$C$451:$G$452</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outcomes'!$C$453:$G$453</c:f>
              <c:numCache>
                <c:formatCode>General</c:formatCode>
                <c:ptCount val="5"/>
                <c:pt idx="0">
                  <c:v>6</c:v>
                </c:pt>
                <c:pt idx="1">
                  <c:v>8</c:v>
                </c:pt>
                <c:pt idx="2">
                  <c:v>2</c:v>
                </c:pt>
                <c:pt idx="3">
                  <c:v>4</c:v>
                </c:pt>
                <c:pt idx="4">
                  <c:v>1</c:v>
                </c:pt>
              </c:numCache>
            </c:numRef>
          </c:val>
          <c:extLst>
            <c:ext xmlns:c15="http://schemas.microsoft.com/office/drawing/2012/chart" uri="{02D57815-91ED-43cb-92C2-25804820EDAC}">
              <c15:datalabelsRange>
                <c15:f>'TO outcomes'!$C$479:$G$479</c15:f>
                <c15:dlblRangeCache>
                  <c:ptCount val="5"/>
                  <c:pt idx="0">
                    <c:v>6 (4%)</c:v>
                  </c:pt>
                  <c:pt idx="1">
                    <c:v>8 (7%)</c:v>
                  </c:pt>
                  <c:pt idx="2">
                    <c:v>2 (2%)</c:v>
                  </c:pt>
                  <c:pt idx="3">
                    <c:v>4 (3%)</c:v>
                  </c:pt>
                  <c:pt idx="4">
                    <c:v>1 (1%)</c:v>
                  </c:pt>
                </c15:dlblRangeCache>
              </c15:datalabelsRange>
            </c:ext>
            <c:ext xmlns:c16="http://schemas.microsoft.com/office/drawing/2014/chart" uri="{C3380CC4-5D6E-409C-BE32-E72D297353CC}">
              <c16:uniqueId val="{00000017-4C2C-40C8-AE46-F4BD1C1F08C5}"/>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28009293066623475"/>
          <c:y val="0.93225583090379005"/>
          <c:w val="0.47296611612840428"/>
          <c:h val="6.7744169096209908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007703071956405E-3"/>
          <c:y val="0.12734234224850688"/>
          <c:w val="0.48713057742782151"/>
          <c:h val="0.81188429571303589"/>
        </c:manualLayout>
      </c:layout>
      <c:doughnutChart>
        <c:varyColors val="1"/>
        <c:ser>
          <c:idx val="0"/>
          <c:order val="0"/>
          <c:tx>
            <c:strRef>
              <c:f>'TO outcomes'!$B$552:$B$554</c:f>
              <c:strCache>
                <c:ptCount val="3"/>
                <c:pt idx="0">
                  <c:v>Inpatient treatment orders confirmed - 163 (85%)</c:v>
                </c:pt>
                <c:pt idx="1">
                  <c:v>Orders varied to community treatment order - 15 (8%)</c:v>
                </c:pt>
                <c:pt idx="2">
                  <c:v>Orders revoked - 14 (7%)</c:v>
                </c:pt>
              </c:strCache>
            </c:strRef>
          </c:tx>
          <c:spPr>
            <a:ln>
              <a:noFill/>
            </a:ln>
          </c:spPr>
          <c:explosion val="3"/>
          <c:dPt>
            <c:idx val="0"/>
            <c:bubble3D val="0"/>
            <c:spPr>
              <a:solidFill>
                <a:srgbClr val="7030A0"/>
              </a:solidFill>
              <a:ln w="19050">
                <a:noFill/>
              </a:ln>
              <a:effectLst/>
            </c:spPr>
            <c:extLst>
              <c:ext xmlns:c16="http://schemas.microsoft.com/office/drawing/2014/chart" uri="{C3380CC4-5D6E-409C-BE32-E72D297353CC}">
                <c16:uniqueId val="{00000001-8A7B-4F95-BF32-52C78033A2BD}"/>
              </c:ext>
            </c:extLst>
          </c:dPt>
          <c:dPt>
            <c:idx val="1"/>
            <c:bubble3D val="0"/>
            <c:spPr>
              <a:solidFill>
                <a:schemeClr val="accent2"/>
              </a:solidFill>
              <a:ln w="19050">
                <a:noFill/>
              </a:ln>
              <a:effectLst/>
            </c:spPr>
            <c:extLst>
              <c:ext xmlns:c16="http://schemas.microsoft.com/office/drawing/2014/chart" uri="{C3380CC4-5D6E-409C-BE32-E72D297353CC}">
                <c16:uniqueId val="{00000003-8A7B-4F95-BF32-52C78033A2BD}"/>
              </c:ext>
            </c:extLst>
          </c:dPt>
          <c:dPt>
            <c:idx val="2"/>
            <c:bubble3D val="0"/>
            <c:spPr>
              <a:solidFill>
                <a:srgbClr val="00B0F0"/>
              </a:solidFill>
              <a:ln w="19050">
                <a:noFill/>
              </a:ln>
              <a:effectLst/>
            </c:spPr>
            <c:extLst>
              <c:ext xmlns:c16="http://schemas.microsoft.com/office/drawing/2014/chart" uri="{C3380CC4-5D6E-409C-BE32-E72D297353CC}">
                <c16:uniqueId val="{00000005-8A7B-4F95-BF32-52C78033A2BD}"/>
              </c:ext>
            </c:extLst>
          </c:dPt>
          <c:dLbls>
            <c:dLbl>
              <c:idx val="0"/>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66EA21E1-9303-4B00-9840-908AF2EB76FD}" type="CELLRANGE">
                      <a:rPr lang="en-US"/>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8A7B-4F95-BF32-52C78033A2BD}"/>
                </c:ext>
              </c:extLst>
            </c:dLbl>
            <c:dLbl>
              <c:idx val="1"/>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481AEBCB-B9E0-405F-BA34-787DC9F92B40}"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8A7B-4F95-BF32-52C78033A2BD}"/>
                </c:ext>
              </c:extLst>
            </c:dLbl>
            <c:dLbl>
              <c:idx val="2"/>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B036FABC-907B-4A66-8841-F99D7FB4CD56}"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8A7B-4F95-BF32-52C78033A2B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'TO outcomes'!$B$552:$B$554</c:f>
              <c:strCache>
                <c:ptCount val="3"/>
                <c:pt idx="0">
                  <c:v>Inpatient treatment orders confirmed - 163 (85%)</c:v>
                </c:pt>
                <c:pt idx="1">
                  <c:v>Orders varied to community treatment order - 15 (8%)</c:v>
                </c:pt>
                <c:pt idx="2">
                  <c:v>Orders revoked - 14 (7%)</c:v>
                </c:pt>
              </c:strCache>
            </c:strRef>
          </c:cat>
          <c:val>
            <c:numRef>
              <c:f>'TO outcomes'!$G$525:$G$527</c:f>
              <c:numCache>
                <c:formatCode>General</c:formatCode>
                <c:ptCount val="3"/>
                <c:pt idx="0">
                  <c:v>163</c:v>
                </c:pt>
                <c:pt idx="1">
                  <c:v>15</c:v>
                </c:pt>
                <c:pt idx="2">
                  <c:v>14</c:v>
                </c:pt>
              </c:numCache>
            </c:numRef>
          </c:val>
          <c:extLst>
            <c:ext xmlns:c15="http://schemas.microsoft.com/office/drawing/2012/chart" uri="{02D57815-91ED-43cb-92C2-25804820EDAC}">
              <c15:datalabelsRange>
                <c15:f>'TO outcomes'!$G$547:$G$549</c15:f>
                <c15:dlblRangeCache>
                  <c:ptCount val="3"/>
                  <c:pt idx="0">
                    <c:v>163
(85%)</c:v>
                  </c:pt>
                  <c:pt idx="1">
                    <c:v>15
(8%)</c:v>
                  </c:pt>
                  <c:pt idx="2">
                    <c:v>14
(7%)</c:v>
                  </c:pt>
                </c15:dlblRangeCache>
              </c15:datalabelsRange>
            </c:ext>
            <c:ext xmlns:c16="http://schemas.microsoft.com/office/drawing/2014/chart" uri="{C3380CC4-5D6E-409C-BE32-E72D297353CC}">
              <c16:uniqueId val="{00000006-8A7B-4F95-BF32-52C78033A2BD}"/>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49831310197041795"/>
          <c:y val="0.38484870155121592"/>
          <c:w val="0.49848155434051017"/>
          <c:h val="0.19259399678778777"/>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70107505217E-2"/>
          <c:y val="0.10339506172839506"/>
          <c:w val="0.89138385826771649"/>
          <c:h val="0.69556236026052298"/>
        </c:manualLayout>
      </c:layout>
      <c:barChart>
        <c:barDir val="col"/>
        <c:grouping val="percentStacked"/>
        <c:varyColors val="0"/>
        <c:ser>
          <c:idx val="0"/>
          <c:order val="0"/>
          <c:tx>
            <c:strRef>
              <c:f>Conducted!$B$57</c:f>
              <c:strCache>
                <c:ptCount val="1"/>
                <c:pt idx="0">
                  <c:v>Determined</c:v>
                </c:pt>
              </c:strCache>
            </c:strRef>
          </c:tx>
          <c:spPr>
            <a:solidFill>
              <a:srgbClr val="92D050"/>
            </a:solidFill>
            <a:ln w="3175">
              <a:noFill/>
            </a:ln>
            <a:effectLst/>
          </c:spPr>
          <c:invertIfNegative val="0"/>
          <c:dLbls>
            <c:dLbl>
              <c:idx val="0"/>
              <c:tx>
                <c:rich>
                  <a:bodyPr/>
                  <a:lstStyle/>
                  <a:p>
                    <a:fld id="{9D9BBA7F-614A-4D09-8CB3-81C1F3CA603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838D-479C-80FA-9380D1039293}"/>
                </c:ext>
              </c:extLst>
            </c:dLbl>
            <c:dLbl>
              <c:idx val="1"/>
              <c:tx>
                <c:rich>
                  <a:bodyPr/>
                  <a:lstStyle/>
                  <a:p>
                    <a:fld id="{5679AA21-5EC2-414E-A5F7-8AC4B4A9A85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838D-479C-80FA-9380D1039293}"/>
                </c:ext>
              </c:extLst>
            </c:dLbl>
            <c:dLbl>
              <c:idx val="2"/>
              <c:tx>
                <c:rich>
                  <a:bodyPr/>
                  <a:lstStyle/>
                  <a:p>
                    <a:fld id="{764189A5-A248-4497-95CC-99501F7EA86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838D-479C-80FA-9380D1039293}"/>
                </c:ext>
              </c:extLst>
            </c:dLbl>
            <c:dLbl>
              <c:idx val="3"/>
              <c:tx>
                <c:rich>
                  <a:bodyPr/>
                  <a:lstStyle/>
                  <a:p>
                    <a:fld id="{8F963B66-7797-43A8-91FC-C8EFF0C7886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838D-479C-80FA-9380D1039293}"/>
                </c:ext>
              </c:extLst>
            </c:dLbl>
            <c:dLbl>
              <c:idx val="4"/>
              <c:tx>
                <c:rich>
                  <a:bodyPr/>
                  <a:lstStyle/>
                  <a:p>
                    <a:fld id="{6181B0EF-8364-49CB-B73D-08D63191392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838D-479C-80FA-9380D1039293}"/>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Conducted!$C$25:$G$26</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Conducted!$C$27:$G$27</c:f>
              <c:numCache>
                <c:formatCode>General</c:formatCode>
                <c:ptCount val="5"/>
                <c:pt idx="0">
                  <c:v>2687</c:v>
                </c:pt>
                <c:pt idx="1">
                  <c:v>2822</c:v>
                </c:pt>
                <c:pt idx="2">
                  <c:v>2836</c:v>
                </c:pt>
                <c:pt idx="3">
                  <c:v>2798</c:v>
                </c:pt>
                <c:pt idx="4">
                  <c:v>2890</c:v>
                </c:pt>
              </c:numCache>
            </c:numRef>
          </c:val>
          <c:extLst>
            <c:ext xmlns:c15="http://schemas.microsoft.com/office/drawing/2012/chart" uri="{02D57815-91ED-43cb-92C2-25804820EDAC}">
              <c15:datalabelsRange>
                <c15:f>Conducted!$C$52:$G$52</c15:f>
                <c15:dlblRangeCache>
                  <c:ptCount val="5"/>
                  <c:pt idx="0">
                    <c:v>2,687
(84%)</c:v>
                  </c:pt>
                  <c:pt idx="1">
                    <c:v>2,822
(84%)</c:v>
                  </c:pt>
                  <c:pt idx="2">
                    <c:v>2,836
(88%)</c:v>
                  </c:pt>
                  <c:pt idx="3">
                    <c:v>2,798
(86%)</c:v>
                  </c:pt>
                  <c:pt idx="4">
                    <c:v>2,890
(86%)</c:v>
                  </c:pt>
                </c15:dlblRangeCache>
              </c15:datalabelsRange>
            </c:ext>
            <c:ext xmlns:c16="http://schemas.microsoft.com/office/drawing/2014/chart" uri="{C3380CC4-5D6E-409C-BE32-E72D297353CC}">
              <c16:uniqueId val="{00000005-838D-479C-80FA-9380D1039293}"/>
            </c:ext>
          </c:extLst>
        </c:ser>
        <c:ser>
          <c:idx val="1"/>
          <c:order val="1"/>
          <c:tx>
            <c:strRef>
              <c:f>Conducted!$B$58</c:f>
              <c:strCache>
                <c:ptCount val="1"/>
                <c:pt idx="0">
                  <c:v>Adjourned</c:v>
                </c:pt>
              </c:strCache>
            </c:strRef>
          </c:tx>
          <c:spPr>
            <a:solidFill>
              <a:srgbClr val="00B0F0"/>
            </a:solidFill>
            <a:ln w="3175">
              <a:noFill/>
            </a:ln>
            <a:effectLst/>
          </c:spPr>
          <c:invertIfNegative val="0"/>
          <c:dLbls>
            <c:dLbl>
              <c:idx val="0"/>
              <c:tx>
                <c:rich>
                  <a:bodyPr/>
                  <a:lstStyle/>
                  <a:p>
                    <a:fld id="{E4F52415-B458-497D-96FD-2FE3E90D4CD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838D-479C-80FA-9380D1039293}"/>
                </c:ext>
              </c:extLst>
            </c:dLbl>
            <c:dLbl>
              <c:idx val="1"/>
              <c:tx>
                <c:rich>
                  <a:bodyPr/>
                  <a:lstStyle/>
                  <a:p>
                    <a:fld id="{2C1B6386-2749-4631-AA88-88864F8471F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838D-479C-80FA-9380D1039293}"/>
                </c:ext>
              </c:extLst>
            </c:dLbl>
            <c:dLbl>
              <c:idx val="2"/>
              <c:tx>
                <c:rich>
                  <a:bodyPr/>
                  <a:lstStyle/>
                  <a:p>
                    <a:fld id="{E26E1212-674F-4DBB-B0DA-3E2E968C824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838D-479C-80FA-9380D1039293}"/>
                </c:ext>
              </c:extLst>
            </c:dLbl>
            <c:dLbl>
              <c:idx val="3"/>
              <c:tx>
                <c:rich>
                  <a:bodyPr/>
                  <a:lstStyle/>
                  <a:p>
                    <a:fld id="{6E60E7CC-4E31-4AF1-BA73-28B3DDF5186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838D-479C-80FA-9380D1039293}"/>
                </c:ext>
              </c:extLst>
            </c:dLbl>
            <c:dLbl>
              <c:idx val="4"/>
              <c:tx>
                <c:rich>
                  <a:bodyPr/>
                  <a:lstStyle/>
                  <a:p>
                    <a:fld id="{E3C68A23-F0AC-44E9-AF7F-4571E863C9E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838D-479C-80FA-9380D1039293}"/>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Conducted!$C$25:$G$26</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Conducted!$C$28:$G$28</c:f>
              <c:numCache>
                <c:formatCode>General</c:formatCode>
                <c:ptCount val="5"/>
                <c:pt idx="0">
                  <c:v>495</c:v>
                </c:pt>
                <c:pt idx="1">
                  <c:v>540</c:v>
                </c:pt>
                <c:pt idx="2">
                  <c:v>398</c:v>
                </c:pt>
                <c:pt idx="3">
                  <c:v>452</c:v>
                </c:pt>
                <c:pt idx="4">
                  <c:v>468</c:v>
                </c:pt>
              </c:numCache>
            </c:numRef>
          </c:val>
          <c:extLst>
            <c:ext xmlns:c15="http://schemas.microsoft.com/office/drawing/2012/chart" uri="{02D57815-91ED-43cb-92C2-25804820EDAC}">
              <c15:datalabelsRange>
                <c15:f>Conducted!$C$53:$G$53</c15:f>
                <c15:dlblRangeCache>
                  <c:ptCount val="5"/>
                  <c:pt idx="0">
                    <c:v>495
(16%)</c:v>
                  </c:pt>
                  <c:pt idx="1">
                    <c:v>540
(16%)</c:v>
                  </c:pt>
                  <c:pt idx="2">
                    <c:v>398
(12%)</c:v>
                  </c:pt>
                  <c:pt idx="3">
                    <c:v>452
(14%)</c:v>
                  </c:pt>
                  <c:pt idx="4">
                    <c:v>468
(14%)</c:v>
                  </c:pt>
                </c15:dlblRangeCache>
              </c15:datalabelsRange>
            </c:ext>
            <c:ext xmlns:c16="http://schemas.microsoft.com/office/drawing/2014/chart" uri="{C3380CC4-5D6E-409C-BE32-E72D297353CC}">
              <c16:uniqueId val="{0000000B-838D-479C-80FA-9380D1039293}"/>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cross"/>
        <c:minorTickMark val="none"/>
        <c:tickLblPos val="nextTo"/>
        <c:spPr>
          <a:noFill/>
          <a:ln w="6350" cap="flat" cmpd="sng" algn="ctr">
            <a:solidFill>
              <a:schemeClr val="bg1">
                <a:lumMod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ax val="1"/>
          <c:min val="0"/>
        </c:scaling>
        <c:delete val="0"/>
        <c:axPos val="l"/>
        <c:majorGridlines>
          <c:spPr>
            <a:ln w="6350" cap="flat" cmpd="sng" algn="ctr">
              <a:solidFill>
                <a:schemeClr val="bg1">
                  <a:lumMod val="85000"/>
                </a:schemeClr>
              </a:solidFill>
              <a:round/>
            </a:ln>
            <a:effectLst/>
          </c:spPr>
        </c:majorGridlines>
        <c:numFmt formatCode="0%" sourceLinked="1"/>
        <c:majorTickMark val="cross"/>
        <c:minorTickMark val="cross"/>
        <c:tickLblPos val="nextTo"/>
        <c:spPr>
          <a:noFill/>
          <a:ln w="6350">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b"/>
      <c:layout>
        <c:manualLayout>
          <c:xMode val="edge"/>
          <c:yMode val="edge"/>
          <c:x val="0.37521391144657684"/>
          <c:y val="0.93277964097080457"/>
          <c:w val="0.2684573764334614"/>
          <c:h val="6.3619495479731697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41732283461E-2"/>
          <c:y val="0.10372003563330094"/>
          <c:w val="0.85926573715185284"/>
          <c:h val="0.69064180434078382"/>
        </c:manualLayout>
      </c:layout>
      <c:barChart>
        <c:barDir val="col"/>
        <c:grouping val="percentStacked"/>
        <c:varyColors val="0"/>
        <c:ser>
          <c:idx val="1"/>
          <c:order val="0"/>
          <c:tx>
            <c:strRef>
              <c:f>'TO outcomes'!$B$527</c:f>
              <c:strCache>
                <c:ptCount val="1"/>
                <c:pt idx="0">
                  <c:v>Orders revoked</c:v>
                </c:pt>
              </c:strCache>
            </c:strRef>
          </c:tx>
          <c:spPr>
            <a:solidFill>
              <a:srgbClr val="00B0F0"/>
            </a:solidFill>
            <a:ln>
              <a:noFill/>
            </a:ln>
            <a:effectLst/>
          </c:spPr>
          <c:invertIfNegative val="0"/>
          <c:dLbls>
            <c:dLbl>
              <c:idx val="0"/>
              <c:tx>
                <c:rich>
                  <a:bodyPr/>
                  <a:lstStyle/>
                  <a:p>
                    <a:fld id="{471C5F87-CA12-4933-822F-5A806915304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3F9E-4B98-8B68-23FBB22DB822}"/>
                </c:ext>
              </c:extLst>
            </c:dLbl>
            <c:dLbl>
              <c:idx val="1"/>
              <c:tx>
                <c:rich>
                  <a:bodyPr/>
                  <a:lstStyle/>
                  <a:p>
                    <a:fld id="{F1196676-9DB1-49D6-B8E7-D19FB5CF2B4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3F9E-4B98-8B68-23FBB22DB822}"/>
                </c:ext>
              </c:extLst>
            </c:dLbl>
            <c:dLbl>
              <c:idx val="2"/>
              <c:tx>
                <c:rich>
                  <a:bodyPr/>
                  <a:lstStyle/>
                  <a:p>
                    <a:fld id="{227FB8A7-263A-4311-969A-E0AAA2B4734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3F9E-4B98-8B68-23FBB22DB822}"/>
                </c:ext>
              </c:extLst>
            </c:dLbl>
            <c:dLbl>
              <c:idx val="3"/>
              <c:tx>
                <c:rich>
                  <a:bodyPr/>
                  <a:lstStyle/>
                  <a:p>
                    <a:fld id="{5A18990B-8340-4EED-8BF2-29247D3C124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3F9E-4B98-8B68-23FBB22DB822}"/>
                </c:ext>
              </c:extLst>
            </c:dLbl>
            <c:dLbl>
              <c:idx val="4"/>
              <c:tx>
                <c:rich>
                  <a:bodyPr/>
                  <a:lstStyle/>
                  <a:p>
                    <a:fld id="{70636C54-65DC-40BD-9A40-B05812464BF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3F9E-4B98-8B68-23FBB22DB822}"/>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outcomes'!$C$523:$G$524</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outcomes'!$C$527:$G$527</c:f>
              <c:numCache>
                <c:formatCode>General</c:formatCode>
                <c:ptCount val="5"/>
                <c:pt idx="0">
                  <c:v>14</c:v>
                </c:pt>
                <c:pt idx="1">
                  <c:v>11</c:v>
                </c:pt>
                <c:pt idx="2">
                  <c:v>12</c:v>
                </c:pt>
                <c:pt idx="3">
                  <c:v>8</c:v>
                </c:pt>
                <c:pt idx="4">
                  <c:v>14</c:v>
                </c:pt>
              </c:numCache>
            </c:numRef>
          </c:val>
          <c:extLst>
            <c:ext xmlns:c15="http://schemas.microsoft.com/office/drawing/2012/chart" uri="{02D57815-91ED-43cb-92C2-25804820EDAC}">
              <c15:datalabelsRange>
                <c15:f>('TO outcomes'!$C$549:$F$549,'TO outcomes'!$H$549)</c15:f>
                <c15:dlblRangeCache>
                  <c:ptCount val="5"/>
                  <c:pt idx="0">
                    <c:v>14 (7%)</c:v>
                  </c:pt>
                  <c:pt idx="1">
                    <c:v>11 (6%)</c:v>
                  </c:pt>
                  <c:pt idx="2">
                    <c:v>12 (6%)</c:v>
                  </c:pt>
                  <c:pt idx="3">
                    <c:v>8 (4%)</c:v>
                  </c:pt>
                  <c:pt idx="4">
                    <c:v>14 (7%)</c:v>
                  </c:pt>
                </c15:dlblRangeCache>
              </c15:datalabelsRange>
            </c:ext>
            <c:ext xmlns:c16="http://schemas.microsoft.com/office/drawing/2014/chart" uri="{C3380CC4-5D6E-409C-BE32-E72D297353CC}">
              <c16:uniqueId val="{00000005-3F9E-4B98-8B68-23FBB22DB822}"/>
            </c:ext>
          </c:extLst>
        </c:ser>
        <c:ser>
          <c:idx val="5"/>
          <c:order val="1"/>
          <c:tx>
            <c:strRef>
              <c:f>'TO outcomes'!$B$526</c:f>
              <c:strCache>
                <c:ptCount val="1"/>
                <c:pt idx="0">
                  <c:v>Orders varied to community treatment order</c:v>
                </c:pt>
              </c:strCache>
            </c:strRef>
          </c:tx>
          <c:spPr>
            <a:solidFill>
              <a:schemeClr val="accent2"/>
            </a:solidFill>
            <a:ln>
              <a:noFill/>
            </a:ln>
            <a:effectLst/>
          </c:spPr>
          <c:invertIfNegative val="0"/>
          <c:dLbls>
            <c:dLbl>
              <c:idx val="0"/>
              <c:tx>
                <c:rich>
                  <a:bodyPr/>
                  <a:lstStyle/>
                  <a:p>
                    <a:fld id="{17A852A3-9B42-4E0E-B6BA-D4AD96E9B41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3F9E-4B98-8B68-23FBB22DB822}"/>
                </c:ext>
              </c:extLst>
            </c:dLbl>
            <c:dLbl>
              <c:idx val="1"/>
              <c:tx>
                <c:rich>
                  <a:bodyPr/>
                  <a:lstStyle/>
                  <a:p>
                    <a:fld id="{09D90554-376B-47DF-96E1-2F3014B920F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3F9E-4B98-8B68-23FBB22DB822}"/>
                </c:ext>
              </c:extLst>
            </c:dLbl>
            <c:dLbl>
              <c:idx val="2"/>
              <c:tx>
                <c:rich>
                  <a:bodyPr/>
                  <a:lstStyle/>
                  <a:p>
                    <a:fld id="{8CDA4EAD-623C-40E1-B053-C7D7EF9E085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3F9E-4B98-8B68-23FBB22DB822}"/>
                </c:ext>
              </c:extLst>
            </c:dLbl>
            <c:dLbl>
              <c:idx val="3"/>
              <c:tx>
                <c:rich>
                  <a:bodyPr/>
                  <a:lstStyle/>
                  <a:p>
                    <a:fld id="{86211072-7800-424B-8E46-2E3E9EF9894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3F9E-4B98-8B68-23FBB22DB822}"/>
                </c:ext>
              </c:extLst>
            </c:dLbl>
            <c:dLbl>
              <c:idx val="4"/>
              <c:tx>
                <c:rich>
                  <a:bodyPr/>
                  <a:lstStyle/>
                  <a:p>
                    <a:fld id="{F0A43185-D98E-410D-AD3C-AEE53650101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3F9E-4B98-8B68-23FBB22DB822}"/>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outcomes'!$C$523:$G$524</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outcomes'!$C$526:$G$526</c:f>
              <c:numCache>
                <c:formatCode>General</c:formatCode>
                <c:ptCount val="5"/>
                <c:pt idx="0">
                  <c:v>7</c:v>
                </c:pt>
                <c:pt idx="1">
                  <c:v>16</c:v>
                </c:pt>
                <c:pt idx="2">
                  <c:v>20</c:v>
                </c:pt>
                <c:pt idx="3">
                  <c:v>17</c:v>
                </c:pt>
                <c:pt idx="4">
                  <c:v>15</c:v>
                </c:pt>
              </c:numCache>
            </c:numRef>
          </c:val>
          <c:extLst>
            <c:ext xmlns:c15="http://schemas.microsoft.com/office/drawing/2012/chart" uri="{02D57815-91ED-43cb-92C2-25804820EDAC}">
              <c15:datalabelsRange>
                <c15:f>('TO outcomes'!$C$548:$F$548,'TO outcomes'!$H$548)</c15:f>
                <c15:dlblRangeCache>
                  <c:ptCount val="5"/>
                  <c:pt idx="0">
                    <c:v>7 (3%)</c:v>
                  </c:pt>
                  <c:pt idx="1">
                    <c:v>16 (8%)</c:v>
                  </c:pt>
                  <c:pt idx="2">
                    <c:v>20 (11%)</c:v>
                  </c:pt>
                  <c:pt idx="3">
                    <c:v>17 (8%)</c:v>
                  </c:pt>
                  <c:pt idx="4">
                    <c:v>15 (8%)</c:v>
                  </c:pt>
                </c15:dlblRangeCache>
              </c15:datalabelsRange>
            </c:ext>
            <c:ext xmlns:c16="http://schemas.microsoft.com/office/drawing/2014/chart" uri="{C3380CC4-5D6E-409C-BE32-E72D297353CC}">
              <c16:uniqueId val="{0000000B-3F9E-4B98-8B68-23FBB22DB822}"/>
            </c:ext>
          </c:extLst>
        </c:ser>
        <c:ser>
          <c:idx val="0"/>
          <c:order val="2"/>
          <c:tx>
            <c:strRef>
              <c:f>'TO outcomes'!$B$525</c:f>
              <c:strCache>
                <c:ptCount val="1"/>
                <c:pt idx="0">
                  <c:v>Inpatient treatment orders confirmed</c:v>
                </c:pt>
              </c:strCache>
            </c:strRef>
          </c:tx>
          <c:spPr>
            <a:solidFill>
              <a:srgbClr val="7030A0"/>
            </a:solidFill>
            <a:ln>
              <a:noFill/>
            </a:ln>
            <a:effectLst/>
          </c:spPr>
          <c:invertIfNegative val="0"/>
          <c:dLbls>
            <c:dLbl>
              <c:idx val="0"/>
              <c:tx>
                <c:rich>
                  <a:bodyPr/>
                  <a:lstStyle/>
                  <a:p>
                    <a:fld id="{86ED35EC-8AA2-42BF-A9A0-8CB449EDE0B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3F9E-4B98-8B68-23FBB22DB822}"/>
                </c:ext>
              </c:extLst>
            </c:dLbl>
            <c:dLbl>
              <c:idx val="1"/>
              <c:tx>
                <c:rich>
                  <a:bodyPr/>
                  <a:lstStyle/>
                  <a:p>
                    <a:fld id="{E237BE71-15EA-4ED8-9132-562FF40CB08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3F9E-4B98-8B68-23FBB22DB822}"/>
                </c:ext>
              </c:extLst>
            </c:dLbl>
            <c:dLbl>
              <c:idx val="2"/>
              <c:tx>
                <c:rich>
                  <a:bodyPr/>
                  <a:lstStyle/>
                  <a:p>
                    <a:fld id="{8F101EF1-3949-4CAB-8321-CFC9CDB5953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3F9E-4B98-8B68-23FBB22DB822}"/>
                </c:ext>
              </c:extLst>
            </c:dLbl>
            <c:dLbl>
              <c:idx val="3"/>
              <c:tx>
                <c:rich>
                  <a:bodyPr/>
                  <a:lstStyle/>
                  <a:p>
                    <a:fld id="{7998F014-3825-4FEF-A46E-01FCC824764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3F9E-4B98-8B68-23FBB22DB822}"/>
                </c:ext>
              </c:extLst>
            </c:dLbl>
            <c:dLbl>
              <c:idx val="4"/>
              <c:tx>
                <c:rich>
                  <a:bodyPr/>
                  <a:lstStyle/>
                  <a:p>
                    <a:fld id="{450291C8-A849-47BA-9F2C-D1A15F2E77D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3F9E-4B98-8B68-23FBB22DB822}"/>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outcomes'!$C$523:$G$524</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outcomes'!$C$525:$G$525</c:f>
              <c:numCache>
                <c:formatCode>General</c:formatCode>
                <c:ptCount val="5"/>
                <c:pt idx="0">
                  <c:v>182</c:v>
                </c:pt>
                <c:pt idx="1">
                  <c:v>172</c:v>
                </c:pt>
                <c:pt idx="2">
                  <c:v>159</c:v>
                </c:pt>
                <c:pt idx="3">
                  <c:v>181</c:v>
                </c:pt>
                <c:pt idx="4">
                  <c:v>163</c:v>
                </c:pt>
              </c:numCache>
            </c:numRef>
          </c:val>
          <c:extLst>
            <c:ext xmlns:c15="http://schemas.microsoft.com/office/drawing/2012/chart" uri="{02D57815-91ED-43cb-92C2-25804820EDAC}">
              <c15:datalabelsRange>
                <c15:f>'TO outcomes'!$C$547:$G$547</c15:f>
                <c15:dlblRangeCache>
                  <c:ptCount val="5"/>
                  <c:pt idx="0">
                    <c:v>182
(90%)</c:v>
                  </c:pt>
                  <c:pt idx="1">
                    <c:v>172
(86%)</c:v>
                  </c:pt>
                  <c:pt idx="2">
                    <c:v>159
(83%)</c:v>
                  </c:pt>
                  <c:pt idx="3">
                    <c:v>181
(88%)</c:v>
                  </c:pt>
                  <c:pt idx="4">
                    <c:v>163
(85%)</c:v>
                  </c:pt>
                </c15:dlblRangeCache>
              </c15:datalabelsRange>
            </c:ext>
            <c:ext xmlns:c16="http://schemas.microsoft.com/office/drawing/2014/chart" uri="{C3380CC4-5D6E-409C-BE32-E72D297353CC}">
              <c16:uniqueId val="{00000011-3F9E-4B98-8B68-23FBB22DB822}"/>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7.5747863247863242E-2"/>
          <c:y val="0.9271135899679207"/>
          <c:w val="0.87061844405594402"/>
          <c:h val="7.2886521649156141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150710972986858E-2"/>
          <c:y val="9.3432227793702194E-2"/>
          <c:w val="0.48713057742782151"/>
          <c:h val="0.81188429571303589"/>
        </c:manualLayout>
      </c:layout>
      <c:doughnutChart>
        <c:varyColors val="1"/>
        <c:ser>
          <c:idx val="0"/>
          <c:order val="0"/>
          <c:spPr>
            <a:ln>
              <a:noFill/>
            </a:ln>
          </c:spPr>
          <c:explosion val="3"/>
          <c:dPt>
            <c:idx val="0"/>
            <c:bubble3D val="0"/>
            <c:spPr>
              <a:solidFill>
                <a:srgbClr val="92D050"/>
              </a:solidFill>
              <a:ln w="19050">
                <a:noFill/>
              </a:ln>
              <a:effectLst/>
            </c:spPr>
            <c:extLst>
              <c:ext xmlns:c16="http://schemas.microsoft.com/office/drawing/2014/chart" uri="{C3380CC4-5D6E-409C-BE32-E72D297353CC}">
                <c16:uniqueId val="{00000001-06D9-460C-8A26-1E48FB65FD34}"/>
              </c:ext>
            </c:extLst>
          </c:dPt>
          <c:dPt>
            <c:idx val="1"/>
            <c:bubble3D val="0"/>
            <c:spPr>
              <a:solidFill>
                <a:srgbClr val="00B0F0"/>
              </a:solidFill>
              <a:ln w="19050">
                <a:noFill/>
              </a:ln>
              <a:effectLst/>
            </c:spPr>
            <c:extLst>
              <c:ext xmlns:c16="http://schemas.microsoft.com/office/drawing/2014/chart" uri="{C3380CC4-5D6E-409C-BE32-E72D297353CC}">
                <c16:uniqueId val="{00000003-06D9-460C-8A26-1E48FB65FD34}"/>
              </c:ext>
            </c:extLst>
          </c:dPt>
          <c:dLbls>
            <c:dLbl>
              <c:idx val="0"/>
              <c:tx>
                <c:rich>
                  <a:bodyPr/>
                  <a:lstStyle/>
                  <a:p>
                    <a:fld id="{59AE3960-2959-47D1-A0F2-E3455F33AA01}"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06D9-460C-8A26-1E48FB65FD34}"/>
                </c:ext>
              </c:extLst>
            </c:dLbl>
            <c:dLbl>
              <c:idx val="1"/>
              <c:tx>
                <c:rich>
                  <a:bodyPr/>
                  <a:lstStyle/>
                  <a:p>
                    <a:fld id="{45D54377-40D3-4C1C-9D04-0D00A071AA9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06D9-460C-8A26-1E48FB65FD34}"/>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'TO outcomes'!$B$614:$B$615</c:f>
              <c:strCache>
                <c:ptCount val="2"/>
                <c:pt idx="0">
                  <c:v>Orders confirmed - 201 (86%)</c:v>
                </c:pt>
                <c:pt idx="1">
                  <c:v>Orders revoked - 34 (14%)</c:v>
                </c:pt>
              </c:strCache>
            </c:strRef>
          </c:cat>
          <c:val>
            <c:numRef>
              <c:f>'TO outcomes'!$G$592:$G$593</c:f>
              <c:numCache>
                <c:formatCode>General</c:formatCode>
                <c:ptCount val="2"/>
                <c:pt idx="0">
                  <c:v>201</c:v>
                </c:pt>
                <c:pt idx="1">
                  <c:v>34</c:v>
                </c:pt>
              </c:numCache>
            </c:numRef>
          </c:val>
          <c:extLst>
            <c:ext xmlns:c15="http://schemas.microsoft.com/office/drawing/2012/chart" uri="{02D57815-91ED-43cb-92C2-25804820EDAC}">
              <c15:datalabelsRange>
                <c15:f>'TO outcomes'!$G$610:$G$611</c15:f>
                <c15:dlblRangeCache>
                  <c:ptCount val="2"/>
                  <c:pt idx="0">
                    <c:v>201
(86%)</c:v>
                  </c:pt>
                  <c:pt idx="1">
                    <c:v>34
(14%)</c:v>
                  </c:pt>
                </c15:dlblRangeCache>
              </c15:datalabelsRange>
            </c:ext>
            <c:ext xmlns:c16="http://schemas.microsoft.com/office/drawing/2014/chart" uri="{C3380CC4-5D6E-409C-BE32-E72D297353CC}">
              <c16:uniqueId val="{00000004-06D9-460C-8A26-1E48FB65FD34}"/>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64750691741909971"/>
          <c:y val="0.40102132559846754"/>
          <c:w val="0.33344846744582968"/>
          <c:h val="0.13500754516055652"/>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41732283461E-2"/>
          <c:y val="0.10372003563330094"/>
          <c:w val="0.85926573715185284"/>
          <c:h val="0.69536524133462918"/>
        </c:manualLayout>
      </c:layout>
      <c:barChart>
        <c:barDir val="col"/>
        <c:grouping val="percentStacked"/>
        <c:varyColors val="0"/>
        <c:ser>
          <c:idx val="1"/>
          <c:order val="0"/>
          <c:tx>
            <c:strRef>
              <c:f>'TO outcomes'!$B$593</c:f>
              <c:strCache>
                <c:ptCount val="1"/>
                <c:pt idx="0">
                  <c:v>Orders revoked</c:v>
                </c:pt>
              </c:strCache>
            </c:strRef>
          </c:tx>
          <c:spPr>
            <a:solidFill>
              <a:srgbClr val="00B0F0"/>
            </a:solidFill>
            <a:ln>
              <a:noFill/>
            </a:ln>
            <a:effectLst/>
          </c:spPr>
          <c:invertIfNegative val="0"/>
          <c:dLbls>
            <c:dLbl>
              <c:idx val="0"/>
              <c:tx>
                <c:rich>
                  <a:bodyPr/>
                  <a:lstStyle/>
                  <a:p>
                    <a:fld id="{493D0E52-E319-42CA-B397-2DC4EC450E0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BD85-4B3A-A470-B2C2A3ABE980}"/>
                </c:ext>
              </c:extLst>
            </c:dLbl>
            <c:dLbl>
              <c:idx val="1"/>
              <c:tx>
                <c:rich>
                  <a:bodyPr/>
                  <a:lstStyle/>
                  <a:p>
                    <a:fld id="{4E012F06-F1C9-4BA7-9694-58B904AE3D0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BD85-4B3A-A470-B2C2A3ABE980}"/>
                </c:ext>
              </c:extLst>
            </c:dLbl>
            <c:dLbl>
              <c:idx val="2"/>
              <c:tx>
                <c:rich>
                  <a:bodyPr/>
                  <a:lstStyle/>
                  <a:p>
                    <a:fld id="{448E0D10-1795-4EDB-93D0-CF082B33F02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BD85-4B3A-A470-B2C2A3ABE980}"/>
                </c:ext>
              </c:extLst>
            </c:dLbl>
            <c:dLbl>
              <c:idx val="3"/>
              <c:tx>
                <c:rich>
                  <a:bodyPr/>
                  <a:lstStyle/>
                  <a:p>
                    <a:fld id="{692B1F35-AA37-4641-96E5-57325838132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BD85-4B3A-A470-B2C2A3ABE980}"/>
                </c:ext>
              </c:extLst>
            </c:dLbl>
            <c:dLbl>
              <c:idx val="4"/>
              <c:tx>
                <c:rich>
                  <a:bodyPr/>
                  <a:lstStyle/>
                  <a:p>
                    <a:fld id="{4B3D7710-AC08-46F7-A9B7-1EDEBD765D8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BD85-4B3A-A470-B2C2A3ABE98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outcomes'!$C$590:$G$591</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outcomes'!$C$593:$G$593</c:f>
              <c:numCache>
                <c:formatCode>General</c:formatCode>
                <c:ptCount val="5"/>
                <c:pt idx="0">
                  <c:v>22</c:v>
                </c:pt>
                <c:pt idx="1">
                  <c:v>20</c:v>
                </c:pt>
                <c:pt idx="2">
                  <c:v>32</c:v>
                </c:pt>
                <c:pt idx="3">
                  <c:v>36</c:v>
                </c:pt>
                <c:pt idx="4">
                  <c:v>34</c:v>
                </c:pt>
              </c:numCache>
            </c:numRef>
          </c:val>
          <c:extLst>
            <c:ext xmlns:c15="http://schemas.microsoft.com/office/drawing/2012/chart" uri="{02D57815-91ED-43cb-92C2-25804820EDAC}">
              <c15:datalabelsRange>
                <c15:f>'TO outcomes'!$C$611:$G$611</c15:f>
                <c15:dlblRangeCache>
                  <c:ptCount val="5"/>
                  <c:pt idx="0">
                    <c:v>22 (8%)</c:v>
                  </c:pt>
                  <c:pt idx="1">
                    <c:v>20 (7%)</c:v>
                  </c:pt>
                  <c:pt idx="2">
                    <c:v>32
(12%)</c:v>
                  </c:pt>
                  <c:pt idx="3">
                    <c:v>36
(13%)</c:v>
                  </c:pt>
                  <c:pt idx="4">
                    <c:v>34
(14%)</c:v>
                  </c:pt>
                </c15:dlblRangeCache>
              </c15:datalabelsRange>
            </c:ext>
            <c:ext xmlns:c16="http://schemas.microsoft.com/office/drawing/2014/chart" uri="{C3380CC4-5D6E-409C-BE32-E72D297353CC}">
              <c16:uniqueId val="{00000005-BD85-4B3A-A470-B2C2A3ABE980}"/>
            </c:ext>
          </c:extLst>
        </c:ser>
        <c:ser>
          <c:idx val="5"/>
          <c:order val="1"/>
          <c:tx>
            <c:strRef>
              <c:f>'TO outcomes'!$B$592</c:f>
              <c:strCache>
                <c:ptCount val="1"/>
                <c:pt idx="0">
                  <c:v>Orders confirmed</c:v>
                </c:pt>
              </c:strCache>
            </c:strRef>
          </c:tx>
          <c:spPr>
            <a:solidFill>
              <a:srgbClr val="92D050"/>
            </a:solidFill>
            <a:ln>
              <a:noFill/>
            </a:ln>
            <a:effectLst/>
          </c:spPr>
          <c:invertIfNegative val="0"/>
          <c:dLbls>
            <c:dLbl>
              <c:idx val="0"/>
              <c:tx>
                <c:rich>
                  <a:bodyPr/>
                  <a:lstStyle/>
                  <a:p>
                    <a:fld id="{79D2A213-D45D-417B-A925-E8CB316A95F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BD85-4B3A-A470-B2C2A3ABE980}"/>
                </c:ext>
              </c:extLst>
            </c:dLbl>
            <c:dLbl>
              <c:idx val="1"/>
              <c:tx>
                <c:rich>
                  <a:bodyPr/>
                  <a:lstStyle/>
                  <a:p>
                    <a:fld id="{CB9EB352-D272-469D-86DC-9BD221890D1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BD85-4B3A-A470-B2C2A3ABE980}"/>
                </c:ext>
              </c:extLst>
            </c:dLbl>
            <c:dLbl>
              <c:idx val="2"/>
              <c:tx>
                <c:rich>
                  <a:bodyPr/>
                  <a:lstStyle/>
                  <a:p>
                    <a:fld id="{2ED58412-28A0-4BA5-B163-FEE9C76A86D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BD85-4B3A-A470-B2C2A3ABE980}"/>
                </c:ext>
              </c:extLst>
            </c:dLbl>
            <c:dLbl>
              <c:idx val="3"/>
              <c:tx>
                <c:rich>
                  <a:bodyPr/>
                  <a:lstStyle/>
                  <a:p>
                    <a:fld id="{AF305541-6C4B-40DA-8F54-8FFCCBD34C8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BD85-4B3A-A470-B2C2A3ABE980}"/>
                </c:ext>
              </c:extLst>
            </c:dLbl>
            <c:dLbl>
              <c:idx val="4"/>
              <c:tx>
                <c:rich>
                  <a:bodyPr/>
                  <a:lstStyle/>
                  <a:p>
                    <a:fld id="{1AB316CB-9772-4BE4-81EF-FDE2E9B3979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BD85-4B3A-A470-B2C2A3ABE98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outcomes'!$C$590:$G$591</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outcomes'!$C$592:$G$592</c:f>
              <c:numCache>
                <c:formatCode>General</c:formatCode>
                <c:ptCount val="5"/>
                <c:pt idx="0">
                  <c:v>242</c:v>
                </c:pt>
                <c:pt idx="1">
                  <c:v>258</c:v>
                </c:pt>
                <c:pt idx="2">
                  <c:v>231</c:v>
                </c:pt>
                <c:pt idx="3">
                  <c:v>239</c:v>
                </c:pt>
                <c:pt idx="4">
                  <c:v>201</c:v>
                </c:pt>
              </c:numCache>
            </c:numRef>
          </c:val>
          <c:extLst>
            <c:ext xmlns:c15="http://schemas.microsoft.com/office/drawing/2012/chart" uri="{02D57815-91ED-43cb-92C2-25804820EDAC}">
              <c15:datalabelsRange>
                <c15:f>'TO outcomes'!$C$610:$G$610</c15:f>
                <c15:dlblRangeCache>
                  <c:ptCount val="5"/>
                  <c:pt idx="0">
                    <c:v>242
(92%)</c:v>
                  </c:pt>
                  <c:pt idx="1">
                    <c:v>258
(93%)</c:v>
                  </c:pt>
                  <c:pt idx="2">
                    <c:v>231
(88%)</c:v>
                  </c:pt>
                  <c:pt idx="3">
                    <c:v>239
(87%)</c:v>
                  </c:pt>
                  <c:pt idx="4">
                    <c:v>201
(86%)</c:v>
                  </c:pt>
                </c15:dlblRangeCache>
              </c15:datalabelsRange>
            </c:ext>
            <c:ext xmlns:c16="http://schemas.microsoft.com/office/drawing/2014/chart" uri="{C3380CC4-5D6E-409C-BE32-E72D297353CC}">
              <c16:uniqueId val="{0000000B-BD85-4B3A-A470-B2C2A3ABE980}"/>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29695473316598742"/>
          <c:y val="0.93655977322613493"/>
          <c:w val="0.43292895454373448"/>
          <c:h val="6.3440226773865072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200942346019464E-2"/>
          <c:y val="9.1158556044236588E-2"/>
          <c:w val="0.48713057742782151"/>
          <c:h val="0.81188429571303589"/>
        </c:manualLayout>
      </c:layout>
      <c:doughnutChart>
        <c:varyColors val="1"/>
        <c:ser>
          <c:idx val="0"/>
          <c:order val="0"/>
          <c:spPr>
            <a:ln>
              <a:noFill/>
            </a:ln>
          </c:spPr>
          <c:explosion val="3"/>
          <c:dPt>
            <c:idx val="0"/>
            <c:bubble3D val="0"/>
            <c:spPr>
              <a:solidFill>
                <a:srgbClr val="92D050"/>
              </a:solidFill>
              <a:ln w="19050">
                <a:noFill/>
              </a:ln>
              <a:effectLst/>
            </c:spPr>
            <c:extLst>
              <c:ext xmlns:c16="http://schemas.microsoft.com/office/drawing/2014/chart" uri="{C3380CC4-5D6E-409C-BE32-E72D297353CC}">
                <c16:uniqueId val="{00000001-5B74-4474-8337-A72ED22BD5D1}"/>
              </c:ext>
            </c:extLst>
          </c:dPt>
          <c:dPt>
            <c:idx val="1"/>
            <c:bubble3D val="0"/>
            <c:spPr>
              <a:solidFill>
                <a:srgbClr val="FF0000"/>
              </a:solidFill>
              <a:ln w="19050">
                <a:noFill/>
              </a:ln>
              <a:effectLst/>
            </c:spPr>
            <c:extLst>
              <c:ext xmlns:c16="http://schemas.microsoft.com/office/drawing/2014/chart" uri="{C3380CC4-5D6E-409C-BE32-E72D297353CC}">
                <c16:uniqueId val="{00000003-5B74-4474-8337-A72ED22BD5D1}"/>
              </c:ext>
            </c:extLst>
          </c:dPt>
          <c:dPt>
            <c:idx val="2"/>
            <c:bubble3D val="0"/>
            <c:spPr>
              <a:solidFill>
                <a:srgbClr val="0070C0"/>
              </a:solidFill>
              <a:ln w="19050">
                <a:noFill/>
              </a:ln>
              <a:effectLst/>
            </c:spPr>
            <c:extLst>
              <c:ext xmlns:c16="http://schemas.microsoft.com/office/drawing/2014/chart" uri="{C3380CC4-5D6E-409C-BE32-E72D297353CC}">
                <c16:uniqueId val="{00000005-5B74-4474-8337-A72ED22BD5D1}"/>
              </c:ext>
            </c:extLst>
          </c:dPt>
          <c:dPt>
            <c:idx val="3"/>
            <c:bubble3D val="0"/>
            <c:spPr>
              <a:solidFill>
                <a:schemeClr val="accent4"/>
              </a:solidFill>
              <a:ln w="19050">
                <a:noFill/>
              </a:ln>
              <a:effectLst/>
            </c:spPr>
            <c:extLst>
              <c:ext xmlns:c16="http://schemas.microsoft.com/office/drawing/2014/chart" uri="{C3380CC4-5D6E-409C-BE32-E72D297353CC}">
                <c16:uniqueId val="{00000007-5B74-4474-8337-A72ED22BD5D1}"/>
              </c:ext>
            </c:extLst>
          </c:dPt>
          <c:dPt>
            <c:idx val="4"/>
            <c:bubble3D val="0"/>
            <c:spPr>
              <a:solidFill>
                <a:schemeClr val="accent2"/>
              </a:solidFill>
              <a:ln w="19050">
                <a:noFill/>
              </a:ln>
              <a:effectLst/>
            </c:spPr>
            <c:extLst>
              <c:ext xmlns:c16="http://schemas.microsoft.com/office/drawing/2014/chart" uri="{C3380CC4-5D6E-409C-BE32-E72D297353CC}">
                <c16:uniqueId val="{00000009-5B74-4474-8337-A72ED22BD5D1}"/>
              </c:ext>
            </c:extLst>
          </c:dPt>
          <c:dPt>
            <c:idx val="5"/>
            <c:bubble3D val="0"/>
            <c:spPr>
              <a:solidFill>
                <a:srgbClr val="7030A0"/>
              </a:solidFill>
              <a:ln w="19050">
                <a:noFill/>
              </a:ln>
              <a:effectLst/>
            </c:spPr>
            <c:extLst>
              <c:ext xmlns:c16="http://schemas.microsoft.com/office/drawing/2014/chart" uri="{C3380CC4-5D6E-409C-BE32-E72D297353CC}">
                <c16:uniqueId val="{0000000B-5B74-4474-8337-A72ED22BD5D1}"/>
              </c:ext>
            </c:extLst>
          </c:dPt>
          <c:dLbls>
            <c:dLbl>
              <c:idx val="0"/>
              <c:layout>
                <c:manualLayout>
                  <c:x val="6.3655685893774117E-3"/>
                  <c:y val="-0.13884839650145772"/>
                </c:manualLayout>
              </c:layout>
              <c:tx>
                <c:rich>
                  <a:bodyPr/>
                  <a:lstStyle/>
                  <a:p>
                    <a:fld id="{A058B289-B8F9-457A-B3E6-1E5B015EC302}"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5B74-4474-8337-A72ED22BD5D1}"/>
                </c:ext>
              </c:extLst>
            </c:dLbl>
            <c:dLbl>
              <c:idx val="1"/>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D740C1E1-1724-4521-B748-6E64ED5C40F1}"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5B74-4474-8337-A72ED22BD5D1}"/>
                </c:ext>
              </c:extLst>
            </c:dLbl>
            <c:dLbl>
              <c:idx val="2"/>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BF046EF3-91ED-467B-B39B-7779399A5F26}"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5B74-4474-8337-A72ED22BD5D1}"/>
                </c:ext>
              </c:extLst>
            </c:dLbl>
            <c:dLbl>
              <c:idx val="3"/>
              <c:tx>
                <c:rich>
                  <a:bodyPr/>
                  <a:lstStyle/>
                  <a:p>
                    <a:fld id="{7DFF2885-F448-4795-81C6-6D93A031D2B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5B74-4474-8337-A72ED22BD5D1}"/>
                </c:ext>
              </c:extLst>
            </c:dLbl>
            <c:dLbl>
              <c:idx val="4"/>
              <c:tx>
                <c:rich>
                  <a:bodyPr/>
                  <a:lstStyle/>
                  <a:p>
                    <a:fld id="{01E6A3A3-F3CC-43D4-B864-15AD4B8F614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5B74-4474-8337-A72ED22BD5D1}"/>
                </c:ext>
              </c:extLst>
            </c:dLbl>
            <c:dLbl>
              <c:idx val="5"/>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555E82CF-4F79-4EC9-A8CE-13242BEE9F3A}"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5B74-4474-8337-A72ED22BD5D1}"/>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'ECT outcomes'!$B$51:$B$57</c:f>
              <c:strCache>
                <c:ptCount val="7"/>
                <c:pt idx="0">
                  <c:v>Same business day - 5 (3%)</c:v>
                </c:pt>
                <c:pt idx="1">
                  <c:v>1 business day - 34 (16%)</c:v>
                </c:pt>
                <c:pt idx="2">
                  <c:v>2 business days - 69 (33%)</c:v>
                </c:pt>
                <c:pt idx="3">
                  <c:v>3 business days - 40 (19%)</c:v>
                </c:pt>
                <c:pt idx="4">
                  <c:v>4 business days - 39 (19%)</c:v>
                </c:pt>
                <c:pt idx="5">
                  <c:v>5 business days - 21 (10%)</c:v>
                </c:pt>
                <c:pt idx="6">
                  <c:v>More than 5 business days - 0 (0%)</c:v>
                </c:pt>
              </c:strCache>
            </c:strRef>
          </c:cat>
          <c:val>
            <c:numRef>
              <c:f>'ECT outcomes'!$G$20:$G$25</c:f>
              <c:numCache>
                <c:formatCode>General</c:formatCode>
                <c:ptCount val="6"/>
                <c:pt idx="0">
                  <c:v>5</c:v>
                </c:pt>
                <c:pt idx="1">
                  <c:v>34</c:v>
                </c:pt>
                <c:pt idx="2">
                  <c:v>69</c:v>
                </c:pt>
                <c:pt idx="3">
                  <c:v>40</c:v>
                </c:pt>
                <c:pt idx="4">
                  <c:v>39</c:v>
                </c:pt>
                <c:pt idx="5">
                  <c:v>21</c:v>
                </c:pt>
              </c:numCache>
            </c:numRef>
          </c:val>
          <c:extLst>
            <c:ext xmlns:c15="http://schemas.microsoft.com/office/drawing/2012/chart" uri="{02D57815-91ED-43cb-92C2-25804820EDAC}">
              <c15:datalabelsRange>
                <c15:f>'ECT outcomes'!$H$51:$H$56</c15:f>
                <c15:dlblRangeCache>
                  <c:ptCount val="6"/>
                  <c:pt idx="0">
                    <c:v>5
(3%)</c:v>
                  </c:pt>
                  <c:pt idx="1">
                    <c:v>34
(16%)</c:v>
                  </c:pt>
                  <c:pt idx="2">
                    <c:v>69
(33%)</c:v>
                  </c:pt>
                  <c:pt idx="3">
                    <c:v>40
(19%)</c:v>
                  </c:pt>
                  <c:pt idx="4">
                    <c:v>39
(19%)</c:v>
                  </c:pt>
                  <c:pt idx="5">
                    <c:v>21
(10%)</c:v>
                  </c:pt>
                </c15:dlblRangeCache>
              </c15:datalabelsRange>
            </c:ext>
            <c:ext xmlns:c16="http://schemas.microsoft.com/office/drawing/2014/chart" uri="{C3380CC4-5D6E-409C-BE32-E72D297353CC}">
              <c16:uniqueId val="{0000000C-5B74-4474-8337-A72ED22BD5D1}"/>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62780910062160067"/>
          <c:y val="0.35182742144476836"/>
          <c:w val="0.37219100597782828"/>
          <c:h val="0.44194201490119855"/>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41732283461E-2"/>
          <c:y val="5.0925925925925923E-2"/>
          <c:w val="0.85926573715185284"/>
          <c:h val="0.74133543893747977"/>
        </c:manualLayout>
      </c:layout>
      <c:barChart>
        <c:barDir val="col"/>
        <c:grouping val="clustered"/>
        <c:varyColors val="0"/>
        <c:ser>
          <c:idx val="1"/>
          <c:order val="0"/>
          <c:tx>
            <c:strRef>
              <c:f>'ECT outcomes'!$C$29:$C$30</c:f>
              <c:strCache>
                <c:ptCount val="2"/>
                <c:pt idx="0">
                  <c:v>Jul to Sep</c:v>
                </c:pt>
                <c:pt idx="1">
                  <c:v>2024</c:v>
                </c:pt>
              </c:strCache>
            </c:strRef>
          </c:tx>
          <c:spPr>
            <a:solidFill>
              <a:srgbClr val="FF6170"/>
            </a:solidFill>
            <a:ln>
              <a:noFill/>
            </a:ln>
            <a:effectLst/>
          </c:spPr>
          <c:invertIfNegative val="0"/>
          <c:cat>
            <c:strRef>
              <c:f>'ECT outcomes'!$B$31:$B$36</c:f>
              <c:strCache>
                <c:ptCount val="6"/>
                <c:pt idx="0">
                  <c:v>same business day</c:v>
                </c:pt>
                <c:pt idx="1">
                  <c:v>1 business
day</c:v>
                </c:pt>
                <c:pt idx="2">
                  <c:v>2 business
days</c:v>
                </c:pt>
                <c:pt idx="3">
                  <c:v>3 business
days</c:v>
                </c:pt>
                <c:pt idx="4">
                  <c:v>4 business
days</c:v>
                </c:pt>
                <c:pt idx="5">
                  <c:v>5 business
days</c:v>
                </c:pt>
              </c:strCache>
            </c:strRef>
          </c:cat>
          <c:val>
            <c:numRef>
              <c:f>'ECT outcomes'!$C$31:$C$36</c:f>
              <c:numCache>
                <c:formatCode>0%</c:formatCode>
                <c:ptCount val="6"/>
                <c:pt idx="0">
                  <c:v>2.2727272727272728E-2</c:v>
                </c:pt>
                <c:pt idx="1">
                  <c:v>0.26136363636363635</c:v>
                </c:pt>
                <c:pt idx="2">
                  <c:v>0.22159090909090909</c:v>
                </c:pt>
                <c:pt idx="3">
                  <c:v>0.24431818181818182</c:v>
                </c:pt>
                <c:pt idx="4">
                  <c:v>0.125</c:v>
                </c:pt>
                <c:pt idx="5">
                  <c:v>0.125</c:v>
                </c:pt>
              </c:numCache>
            </c:numRef>
          </c:val>
          <c:extLst>
            <c:ext xmlns:c16="http://schemas.microsoft.com/office/drawing/2014/chart" uri="{C3380CC4-5D6E-409C-BE32-E72D297353CC}">
              <c16:uniqueId val="{00000000-4F1F-4204-889C-80D86DF11B7F}"/>
            </c:ext>
          </c:extLst>
        </c:ser>
        <c:ser>
          <c:idx val="5"/>
          <c:order val="1"/>
          <c:tx>
            <c:strRef>
              <c:f>'ECT outcomes'!$D$29:$D$30</c:f>
              <c:strCache>
                <c:ptCount val="2"/>
                <c:pt idx="0">
                  <c:v>Oct to Dec</c:v>
                </c:pt>
                <c:pt idx="1">
                  <c:v>2024</c:v>
                </c:pt>
              </c:strCache>
            </c:strRef>
          </c:tx>
          <c:spPr>
            <a:solidFill>
              <a:srgbClr val="29C7FF"/>
            </a:solidFill>
            <a:ln w="1270">
              <a:noFill/>
            </a:ln>
            <a:effectLst/>
          </c:spPr>
          <c:invertIfNegative val="0"/>
          <c:cat>
            <c:strRef>
              <c:f>'ECT outcomes'!$B$31:$B$36</c:f>
              <c:strCache>
                <c:ptCount val="6"/>
                <c:pt idx="0">
                  <c:v>same business day</c:v>
                </c:pt>
                <c:pt idx="1">
                  <c:v>1 business
day</c:v>
                </c:pt>
                <c:pt idx="2">
                  <c:v>2 business
days</c:v>
                </c:pt>
                <c:pt idx="3">
                  <c:v>3 business
days</c:v>
                </c:pt>
                <c:pt idx="4">
                  <c:v>4 business
days</c:v>
                </c:pt>
                <c:pt idx="5">
                  <c:v>5 business
days</c:v>
                </c:pt>
              </c:strCache>
            </c:strRef>
          </c:cat>
          <c:val>
            <c:numRef>
              <c:f>'ECT outcomes'!$D$31:$D$36</c:f>
              <c:numCache>
                <c:formatCode>0%</c:formatCode>
                <c:ptCount val="6"/>
                <c:pt idx="0">
                  <c:v>3.1963470319634701E-2</c:v>
                </c:pt>
                <c:pt idx="1">
                  <c:v>0.22374429223744291</c:v>
                </c:pt>
                <c:pt idx="2">
                  <c:v>0.27397260273972601</c:v>
                </c:pt>
                <c:pt idx="3">
                  <c:v>0.20091324200913241</c:v>
                </c:pt>
                <c:pt idx="4">
                  <c:v>0.16894977168949771</c:v>
                </c:pt>
                <c:pt idx="5">
                  <c:v>0.1004566210045662</c:v>
                </c:pt>
              </c:numCache>
            </c:numRef>
          </c:val>
          <c:extLst>
            <c:ext xmlns:c16="http://schemas.microsoft.com/office/drawing/2014/chart" uri="{C3380CC4-5D6E-409C-BE32-E72D297353CC}">
              <c16:uniqueId val="{00000001-4F1F-4204-889C-80D86DF11B7F}"/>
            </c:ext>
          </c:extLst>
        </c:ser>
        <c:ser>
          <c:idx val="0"/>
          <c:order val="2"/>
          <c:tx>
            <c:strRef>
              <c:f>'ECT outcomes'!$E$29:$E$30</c:f>
              <c:strCache>
                <c:ptCount val="2"/>
                <c:pt idx="0">
                  <c:v>Jan to Mar</c:v>
                </c:pt>
                <c:pt idx="1">
                  <c:v>2025</c:v>
                </c:pt>
              </c:strCache>
            </c:strRef>
          </c:tx>
          <c:spPr>
            <a:solidFill>
              <a:srgbClr val="92D050"/>
            </a:solidFill>
            <a:ln w="1270">
              <a:noFill/>
            </a:ln>
            <a:effectLst/>
          </c:spPr>
          <c:invertIfNegative val="0"/>
          <c:cat>
            <c:strRef>
              <c:f>'ECT outcomes'!$B$31:$B$36</c:f>
              <c:strCache>
                <c:ptCount val="6"/>
                <c:pt idx="0">
                  <c:v>same business day</c:v>
                </c:pt>
                <c:pt idx="1">
                  <c:v>1 business
day</c:v>
                </c:pt>
                <c:pt idx="2">
                  <c:v>2 business
days</c:v>
                </c:pt>
                <c:pt idx="3">
                  <c:v>3 business
days</c:v>
                </c:pt>
                <c:pt idx="4">
                  <c:v>4 business
days</c:v>
                </c:pt>
                <c:pt idx="5">
                  <c:v>5 business
days</c:v>
                </c:pt>
              </c:strCache>
            </c:strRef>
          </c:cat>
          <c:val>
            <c:numRef>
              <c:f>'ECT outcomes'!$E$31:$E$36</c:f>
              <c:numCache>
                <c:formatCode>0%</c:formatCode>
                <c:ptCount val="6"/>
                <c:pt idx="0">
                  <c:v>5.8252427184466021E-2</c:v>
                </c:pt>
                <c:pt idx="1">
                  <c:v>0.24271844660194175</c:v>
                </c:pt>
                <c:pt idx="2">
                  <c:v>0.19902912621359223</c:v>
                </c:pt>
                <c:pt idx="3">
                  <c:v>0.15048543689320387</c:v>
                </c:pt>
                <c:pt idx="4">
                  <c:v>0.18446601941747573</c:v>
                </c:pt>
                <c:pt idx="5">
                  <c:v>0.1650485436893204</c:v>
                </c:pt>
              </c:numCache>
            </c:numRef>
          </c:val>
          <c:extLst>
            <c:ext xmlns:c16="http://schemas.microsoft.com/office/drawing/2014/chart" uri="{C3380CC4-5D6E-409C-BE32-E72D297353CC}">
              <c16:uniqueId val="{00000002-4F1F-4204-889C-80D86DF11B7F}"/>
            </c:ext>
          </c:extLst>
        </c:ser>
        <c:ser>
          <c:idx val="2"/>
          <c:order val="3"/>
          <c:tx>
            <c:strRef>
              <c:f>'ECT outcomes'!$F$29:$F$30</c:f>
              <c:strCache>
                <c:ptCount val="2"/>
                <c:pt idx="0">
                  <c:v>Apr to Jun</c:v>
                </c:pt>
                <c:pt idx="1">
                  <c:v>2025</c:v>
                </c:pt>
              </c:strCache>
            </c:strRef>
          </c:tx>
          <c:spPr>
            <a:solidFill>
              <a:srgbClr val="FFCD2D"/>
            </a:solidFill>
            <a:ln>
              <a:noFill/>
            </a:ln>
            <a:effectLst/>
          </c:spPr>
          <c:invertIfNegative val="0"/>
          <c:cat>
            <c:strRef>
              <c:f>'ECT outcomes'!$B$31:$B$36</c:f>
              <c:strCache>
                <c:ptCount val="6"/>
                <c:pt idx="0">
                  <c:v>same business day</c:v>
                </c:pt>
                <c:pt idx="1">
                  <c:v>1 business
day</c:v>
                </c:pt>
                <c:pt idx="2">
                  <c:v>2 business
days</c:v>
                </c:pt>
                <c:pt idx="3">
                  <c:v>3 business
days</c:v>
                </c:pt>
                <c:pt idx="4">
                  <c:v>4 business
days</c:v>
                </c:pt>
                <c:pt idx="5">
                  <c:v>5 business
days</c:v>
                </c:pt>
              </c:strCache>
            </c:strRef>
          </c:cat>
          <c:val>
            <c:numRef>
              <c:f>'ECT outcomes'!$F$31:$F$36</c:f>
              <c:numCache>
                <c:formatCode>0%</c:formatCode>
                <c:ptCount val="6"/>
                <c:pt idx="0">
                  <c:v>2.072538860103627E-2</c:v>
                </c:pt>
                <c:pt idx="1">
                  <c:v>0.19170984455958548</c:v>
                </c:pt>
                <c:pt idx="2">
                  <c:v>0.23316062176165803</c:v>
                </c:pt>
                <c:pt idx="3">
                  <c:v>0.22279792746113988</c:v>
                </c:pt>
                <c:pt idx="4">
                  <c:v>0.21243523316062177</c:v>
                </c:pt>
                <c:pt idx="5">
                  <c:v>0.11917098445595854</c:v>
                </c:pt>
              </c:numCache>
            </c:numRef>
          </c:val>
          <c:extLst>
            <c:ext xmlns:c16="http://schemas.microsoft.com/office/drawing/2014/chart" uri="{C3380CC4-5D6E-409C-BE32-E72D297353CC}">
              <c16:uniqueId val="{00000003-4F1F-4204-889C-80D86DF11B7F}"/>
            </c:ext>
          </c:extLst>
        </c:ser>
        <c:ser>
          <c:idx val="3"/>
          <c:order val="4"/>
          <c:tx>
            <c:strRef>
              <c:f>'ECT outcomes'!$G$29:$G$30</c:f>
              <c:strCache>
                <c:ptCount val="2"/>
                <c:pt idx="0">
                  <c:v>Jul to Sep</c:v>
                </c:pt>
                <c:pt idx="1">
                  <c:v>2025</c:v>
                </c:pt>
              </c:strCache>
            </c:strRef>
          </c:tx>
          <c:spPr>
            <a:solidFill>
              <a:srgbClr val="B491D7"/>
            </a:solidFill>
            <a:ln>
              <a:noFill/>
            </a:ln>
            <a:effectLst/>
          </c:spPr>
          <c:invertIfNegative val="0"/>
          <c:dLbls>
            <c:dLbl>
              <c:idx val="0"/>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4F1F-4204-889C-80D86DF11B7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'ECT outcomes'!$B$31:$B$36</c:f>
              <c:strCache>
                <c:ptCount val="6"/>
                <c:pt idx="0">
                  <c:v>same business day</c:v>
                </c:pt>
                <c:pt idx="1">
                  <c:v>1 business
day</c:v>
                </c:pt>
                <c:pt idx="2">
                  <c:v>2 business
days</c:v>
                </c:pt>
                <c:pt idx="3">
                  <c:v>3 business
days</c:v>
                </c:pt>
                <c:pt idx="4">
                  <c:v>4 business
days</c:v>
                </c:pt>
                <c:pt idx="5">
                  <c:v>5 business
days</c:v>
                </c:pt>
              </c:strCache>
            </c:strRef>
          </c:cat>
          <c:val>
            <c:numRef>
              <c:f>'ECT outcomes'!$G$31:$G$36</c:f>
              <c:numCache>
                <c:formatCode>0%</c:formatCode>
                <c:ptCount val="6"/>
                <c:pt idx="0">
                  <c:v>2.403846153846154E-2</c:v>
                </c:pt>
                <c:pt idx="1">
                  <c:v>0.16346153846153846</c:v>
                </c:pt>
                <c:pt idx="2">
                  <c:v>0.33173076923076922</c:v>
                </c:pt>
                <c:pt idx="3">
                  <c:v>0.19230769230769232</c:v>
                </c:pt>
                <c:pt idx="4">
                  <c:v>0.1875</c:v>
                </c:pt>
                <c:pt idx="5">
                  <c:v>0.10096153846153846</c:v>
                </c:pt>
              </c:numCache>
            </c:numRef>
          </c:val>
          <c:extLst>
            <c:ext xmlns:c16="http://schemas.microsoft.com/office/drawing/2014/chart" uri="{C3380CC4-5D6E-409C-BE32-E72D297353CC}">
              <c16:uniqueId val="{00000005-4F1F-4204-889C-80D86DF11B7F}"/>
            </c:ext>
          </c:extLst>
        </c:ser>
        <c:dLbls>
          <c:showLegendKey val="0"/>
          <c:showVal val="0"/>
          <c:showCatName val="0"/>
          <c:showSerName val="0"/>
          <c:showPercent val="0"/>
          <c:showBubbleSize val="0"/>
        </c:dLbls>
        <c:gapWidth val="2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valAx>
      <c:spPr>
        <a:noFill/>
        <a:ln>
          <a:noFill/>
        </a:ln>
        <a:effectLst/>
      </c:spPr>
    </c:plotArea>
    <c:legend>
      <c:legendPos val="r"/>
      <c:layout>
        <c:manualLayout>
          <c:xMode val="edge"/>
          <c:yMode val="edge"/>
          <c:x val="7.2301813893119321E-2"/>
          <c:y val="0.91802883057985096"/>
          <c:w val="0.87472800644546855"/>
          <c:h val="8.1971169420149009E-2"/>
        </c:manualLayout>
      </c:layout>
      <c:overlay val="0"/>
      <c:spPr>
        <a:noFill/>
        <a:ln w="3175">
          <a:noFill/>
        </a:ln>
        <a:effectLst/>
      </c:spPr>
      <c:txPr>
        <a:bodyPr rot="0" spcFirstLastPara="1" vertOverflow="ellipsis" vert="horz" wrap="square" anchor="ctr" anchorCtr="0"/>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200942346019464E-2"/>
          <c:y val="9.1158556044236588E-2"/>
          <c:w val="0.48713057742782151"/>
          <c:h val="0.81188429571303589"/>
        </c:manualLayout>
      </c:layout>
      <c:doughnutChart>
        <c:varyColors val="1"/>
        <c:ser>
          <c:idx val="0"/>
          <c:order val="0"/>
          <c:spPr>
            <a:ln>
              <a:noFill/>
            </a:ln>
          </c:spPr>
          <c:explosion val="3"/>
          <c:dPt>
            <c:idx val="0"/>
            <c:bubble3D val="0"/>
            <c:spPr>
              <a:solidFill>
                <a:srgbClr val="FF0000"/>
              </a:solidFill>
              <a:ln w="19050">
                <a:noFill/>
              </a:ln>
              <a:effectLst/>
            </c:spPr>
            <c:extLst>
              <c:ext xmlns:c16="http://schemas.microsoft.com/office/drawing/2014/chart" uri="{C3380CC4-5D6E-409C-BE32-E72D297353CC}">
                <c16:uniqueId val="{00000001-F4DB-4FE7-9066-FAAAF017FB59}"/>
              </c:ext>
            </c:extLst>
          </c:dPt>
          <c:dPt>
            <c:idx val="1"/>
            <c:bubble3D val="0"/>
            <c:spPr>
              <a:solidFill>
                <a:srgbClr val="00B050"/>
              </a:solidFill>
              <a:ln w="19050">
                <a:noFill/>
              </a:ln>
              <a:effectLst/>
            </c:spPr>
            <c:extLst>
              <c:ext xmlns:c16="http://schemas.microsoft.com/office/drawing/2014/chart" uri="{C3380CC4-5D6E-409C-BE32-E72D297353CC}">
                <c16:uniqueId val="{00000003-F4DB-4FE7-9066-FAAAF017FB59}"/>
              </c:ext>
            </c:extLst>
          </c:dPt>
          <c:dLbls>
            <c:dLbl>
              <c:idx val="0"/>
              <c:tx>
                <c:rich>
                  <a:bodyPr/>
                  <a:lstStyle/>
                  <a:p>
                    <a:fld id="{7F345292-F546-4FFB-BFFF-A26AC97F4CF4}"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F4DB-4FE7-9066-FAAAF017FB59}"/>
                </c:ext>
              </c:extLst>
            </c:dLbl>
            <c:dLbl>
              <c:idx val="1"/>
              <c:tx>
                <c:rich>
                  <a:bodyPr/>
                  <a:lstStyle/>
                  <a:p>
                    <a:fld id="{0D3F8BBE-6061-42EF-837F-2E4DCEF89AD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F4DB-4FE7-9066-FAAAF017FB59}"/>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'ECT outcomes'!$B$106:$B$107</c:f>
              <c:strCache>
                <c:ptCount val="2"/>
                <c:pt idx="0">
                  <c:v>ECT orders made - 170 (87%)</c:v>
                </c:pt>
                <c:pt idx="1">
                  <c:v>ECT applications refused - 26 (13%)</c:v>
                </c:pt>
              </c:strCache>
            </c:strRef>
          </c:cat>
          <c:val>
            <c:numRef>
              <c:f>'ECT outcomes'!$G$91:$G$92</c:f>
              <c:numCache>
                <c:formatCode>General</c:formatCode>
                <c:ptCount val="2"/>
                <c:pt idx="0">
                  <c:v>170</c:v>
                </c:pt>
                <c:pt idx="1">
                  <c:v>26</c:v>
                </c:pt>
              </c:numCache>
            </c:numRef>
          </c:val>
          <c:extLst>
            <c:ext xmlns:c15="http://schemas.microsoft.com/office/drawing/2012/chart" uri="{02D57815-91ED-43cb-92C2-25804820EDAC}">
              <c15:datalabelsRange>
                <c15:f>'ECT outcomes'!$G$106:$G$107</c15:f>
                <c15:dlblRangeCache>
                  <c:ptCount val="2"/>
                  <c:pt idx="0">
                    <c:v>170
(87%)</c:v>
                  </c:pt>
                  <c:pt idx="1">
                    <c:v>26
(13%)</c:v>
                  </c:pt>
                </c15:dlblRangeCache>
              </c15:datalabelsRange>
            </c:ext>
            <c:ext xmlns:c16="http://schemas.microsoft.com/office/drawing/2014/chart" uri="{C3380CC4-5D6E-409C-BE32-E72D297353CC}">
              <c16:uniqueId val="{00000004-F4DB-4FE7-9066-FAAAF017FB59}"/>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62512937398830104"/>
          <c:y val="0.41478943958535802"/>
          <c:w val="0.37487062601169896"/>
          <c:h val="0.1755000809847749"/>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21339097508E-2"/>
          <c:y val="0.10372003563330094"/>
          <c:w val="0.85926573715185284"/>
          <c:h val="0.70454810495626818"/>
        </c:manualLayout>
      </c:layout>
      <c:barChart>
        <c:barDir val="col"/>
        <c:grouping val="percentStacked"/>
        <c:varyColors val="0"/>
        <c:ser>
          <c:idx val="1"/>
          <c:order val="0"/>
          <c:tx>
            <c:strRef>
              <c:f>'ECT outcomes'!$B$92</c:f>
              <c:strCache>
                <c:ptCount val="1"/>
                <c:pt idx="0">
                  <c:v>ECT applications refused</c:v>
                </c:pt>
              </c:strCache>
            </c:strRef>
          </c:tx>
          <c:spPr>
            <a:solidFill>
              <a:srgbClr val="00B050"/>
            </a:solidFill>
            <a:ln>
              <a:noFill/>
            </a:ln>
            <a:effectLst/>
          </c:spPr>
          <c:invertIfNegative val="0"/>
          <c:dLbls>
            <c:dLbl>
              <c:idx val="0"/>
              <c:tx>
                <c:rich>
                  <a:bodyPr/>
                  <a:lstStyle/>
                  <a:p>
                    <a:fld id="{2A37AFC4-4EB0-490C-BC78-E8FE7D6C891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99A2-490E-AD4E-536E41321C4D}"/>
                </c:ext>
              </c:extLst>
            </c:dLbl>
            <c:dLbl>
              <c:idx val="1"/>
              <c:tx>
                <c:rich>
                  <a:bodyPr/>
                  <a:lstStyle/>
                  <a:p>
                    <a:fld id="{92CF5A74-94E4-41B5-92B2-BE7CEB8D57E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99A2-490E-AD4E-536E41321C4D}"/>
                </c:ext>
              </c:extLst>
            </c:dLbl>
            <c:dLbl>
              <c:idx val="2"/>
              <c:tx>
                <c:rich>
                  <a:bodyPr/>
                  <a:lstStyle/>
                  <a:p>
                    <a:fld id="{63B5B471-20BF-41EB-B1E3-7129A545971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99A2-490E-AD4E-536E41321C4D}"/>
                </c:ext>
              </c:extLst>
            </c:dLbl>
            <c:dLbl>
              <c:idx val="3"/>
              <c:tx>
                <c:rich>
                  <a:bodyPr/>
                  <a:lstStyle/>
                  <a:p>
                    <a:fld id="{7C142007-5B12-4AF0-A58D-7521092755E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99A2-490E-AD4E-536E41321C4D}"/>
                </c:ext>
              </c:extLst>
            </c:dLbl>
            <c:dLbl>
              <c:idx val="4"/>
              <c:tx>
                <c:rich>
                  <a:bodyPr/>
                  <a:lstStyle/>
                  <a:p>
                    <a:fld id="{5FC52241-EE76-461F-A2C2-0ED393E532E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99A2-490E-AD4E-536E41321C4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'ECT outcomes'!$C$89:$G$90</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'ECT outcomes'!$C$92:$G$92</c:f>
              <c:numCache>
                <c:formatCode>General</c:formatCode>
                <c:ptCount val="5"/>
                <c:pt idx="0">
                  <c:v>13</c:v>
                </c:pt>
                <c:pt idx="1">
                  <c:v>25</c:v>
                </c:pt>
                <c:pt idx="2">
                  <c:v>25</c:v>
                </c:pt>
                <c:pt idx="3">
                  <c:v>27</c:v>
                </c:pt>
                <c:pt idx="4">
                  <c:v>26</c:v>
                </c:pt>
              </c:numCache>
            </c:numRef>
          </c:val>
          <c:extLst>
            <c:ext xmlns:c15="http://schemas.microsoft.com/office/drawing/2012/chart" uri="{02D57815-91ED-43cb-92C2-25804820EDAC}">
              <c15:datalabelsRange>
                <c15:f>'ECT outcomes'!$C$107:$G$107</c15:f>
                <c15:dlblRangeCache>
                  <c:ptCount val="5"/>
                  <c:pt idx="0">
                    <c:v>13 (8%)</c:v>
                  </c:pt>
                  <c:pt idx="1">
                    <c:v>25
(12%)</c:v>
                  </c:pt>
                  <c:pt idx="2">
                    <c:v>25
(13%)</c:v>
                  </c:pt>
                  <c:pt idx="3">
                    <c:v>27
(15%)</c:v>
                  </c:pt>
                  <c:pt idx="4">
                    <c:v>26
(13%)</c:v>
                  </c:pt>
                </c15:dlblRangeCache>
              </c15:datalabelsRange>
            </c:ext>
            <c:ext xmlns:c16="http://schemas.microsoft.com/office/drawing/2014/chart" uri="{C3380CC4-5D6E-409C-BE32-E72D297353CC}">
              <c16:uniqueId val="{00000005-99A2-490E-AD4E-536E41321C4D}"/>
            </c:ext>
          </c:extLst>
        </c:ser>
        <c:ser>
          <c:idx val="5"/>
          <c:order val="1"/>
          <c:tx>
            <c:strRef>
              <c:f>'ECT outcomes'!$B$91</c:f>
              <c:strCache>
                <c:ptCount val="1"/>
                <c:pt idx="0">
                  <c:v>ECT orders made</c:v>
                </c:pt>
              </c:strCache>
            </c:strRef>
          </c:tx>
          <c:spPr>
            <a:solidFill>
              <a:srgbClr val="FF0000"/>
            </a:solidFill>
            <a:ln>
              <a:noFill/>
            </a:ln>
            <a:effectLst/>
          </c:spPr>
          <c:invertIfNegative val="0"/>
          <c:dLbls>
            <c:dLbl>
              <c:idx val="0"/>
              <c:tx>
                <c:rich>
                  <a:bodyPr/>
                  <a:lstStyle/>
                  <a:p>
                    <a:fld id="{4B4FE36D-CDB1-4987-9F50-37ADF28F229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99A2-490E-AD4E-536E41321C4D}"/>
                </c:ext>
              </c:extLst>
            </c:dLbl>
            <c:dLbl>
              <c:idx val="1"/>
              <c:tx>
                <c:rich>
                  <a:bodyPr/>
                  <a:lstStyle/>
                  <a:p>
                    <a:fld id="{648E31D3-4340-424C-B6C0-612F18F4B2E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99A2-490E-AD4E-536E41321C4D}"/>
                </c:ext>
              </c:extLst>
            </c:dLbl>
            <c:dLbl>
              <c:idx val="2"/>
              <c:tx>
                <c:rich>
                  <a:bodyPr/>
                  <a:lstStyle/>
                  <a:p>
                    <a:fld id="{FD597619-D4B2-4544-91FB-317E3B98D9A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99A2-490E-AD4E-536E41321C4D}"/>
                </c:ext>
              </c:extLst>
            </c:dLbl>
            <c:dLbl>
              <c:idx val="3"/>
              <c:tx>
                <c:rich>
                  <a:bodyPr/>
                  <a:lstStyle/>
                  <a:p>
                    <a:fld id="{CF96530F-53F4-4565-8DC9-D5A3B9DA043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99A2-490E-AD4E-536E41321C4D}"/>
                </c:ext>
              </c:extLst>
            </c:dLbl>
            <c:dLbl>
              <c:idx val="4"/>
              <c:tx>
                <c:rich>
                  <a:bodyPr/>
                  <a:lstStyle/>
                  <a:p>
                    <a:fld id="{CBC255FE-DB34-4F0C-8ABB-43FD4CDEF0F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99A2-490E-AD4E-536E41321C4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'ECT outcomes'!$C$89:$G$90</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'ECT outcomes'!$C$91:$G$91</c:f>
              <c:numCache>
                <c:formatCode>General</c:formatCode>
                <c:ptCount val="5"/>
                <c:pt idx="0">
                  <c:v>155</c:v>
                </c:pt>
                <c:pt idx="1">
                  <c:v>185</c:v>
                </c:pt>
                <c:pt idx="2">
                  <c:v>165</c:v>
                </c:pt>
                <c:pt idx="3">
                  <c:v>156</c:v>
                </c:pt>
                <c:pt idx="4">
                  <c:v>170</c:v>
                </c:pt>
              </c:numCache>
            </c:numRef>
          </c:val>
          <c:extLst>
            <c:ext xmlns:c15="http://schemas.microsoft.com/office/drawing/2012/chart" uri="{02D57815-91ED-43cb-92C2-25804820EDAC}">
              <c15:datalabelsRange>
                <c15:f>'ECT outcomes'!$C$106:$G$106</c15:f>
                <c15:dlblRangeCache>
                  <c:ptCount val="5"/>
                  <c:pt idx="0">
                    <c:v>155
(92%)</c:v>
                  </c:pt>
                  <c:pt idx="1">
                    <c:v>185
(88%)</c:v>
                  </c:pt>
                  <c:pt idx="2">
                    <c:v>165
(87%)</c:v>
                  </c:pt>
                  <c:pt idx="3">
                    <c:v>156
(85%)</c:v>
                  </c:pt>
                  <c:pt idx="4">
                    <c:v>170
(87%)</c:v>
                  </c:pt>
                </c15:dlblRangeCache>
              </c15:datalabelsRange>
            </c:ext>
            <c:ext xmlns:c16="http://schemas.microsoft.com/office/drawing/2014/chart" uri="{C3380CC4-5D6E-409C-BE32-E72D297353CC}">
              <c16:uniqueId val="{0000000B-99A2-490E-AD4E-536E41321C4D}"/>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29133375070234618"/>
          <c:y val="0.93739836410754773"/>
          <c:w val="0.43573944577555507"/>
          <c:h val="6.2601635892452212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200926356862368E-2"/>
          <c:y val="9.0692136172192198E-2"/>
          <c:w val="0.48713057742782151"/>
          <c:h val="0.81188429571303589"/>
        </c:manualLayout>
      </c:layout>
      <c:doughnutChart>
        <c:varyColors val="1"/>
        <c:ser>
          <c:idx val="0"/>
          <c:order val="0"/>
          <c:spPr>
            <a:ln>
              <a:noFill/>
            </a:ln>
          </c:spPr>
          <c:explosion val="3"/>
          <c:dPt>
            <c:idx val="0"/>
            <c:bubble3D val="0"/>
            <c:spPr>
              <a:solidFill>
                <a:srgbClr val="3FFF68"/>
              </a:solidFill>
              <a:ln w="19050">
                <a:noFill/>
              </a:ln>
              <a:effectLst/>
            </c:spPr>
            <c:extLst>
              <c:ext xmlns:c16="http://schemas.microsoft.com/office/drawing/2014/chart" uri="{C3380CC4-5D6E-409C-BE32-E72D297353CC}">
                <c16:uniqueId val="{00000001-E557-413E-A06F-0E72191FE6C5}"/>
              </c:ext>
            </c:extLst>
          </c:dPt>
          <c:dPt>
            <c:idx val="1"/>
            <c:bubble3D val="0"/>
            <c:spPr>
              <a:solidFill>
                <a:srgbClr val="B491D7"/>
              </a:solidFill>
              <a:ln w="19050">
                <a:noFill/>
              </a:ln>
              <a:effectLst/>
            </c:spPr>
            <c:extLst>
              <c:ext xmlns:c16="http://schemas.microsoft.com/office/drawing/2014/chart" uri="{C3380CC4-5D6E-409C-BE32-E72D297353CC}">
                <c16:uniqueId val="{00000003-E557-413E-A06F-0E72191FE6C5}"/>
              </c:ext>
            </c:extLst>
          </c:dPt>
          <c:dPt>
            <c:idx val="2"/>
            <c:bubble3D val="0"/>
            <c:spPr>
              <a:solidFill>
                <a:srgbClr val="FFB153"/>
              </a:solidFill>
              <a:ln w="19050">
                <a:noFill/>
              </a:ln>
              <a:effectLst/>
            </c:spPr>
            <c:extLst>
              <c:ext xmlns:c16="http://schemas.microsoft.com/office/drawing/2014/chart" uri="{C3380CC4-5D6E-409C-BE32-E72D297353CC}">
                <c16:uniqueId val="{00000005-E557-413E-A06F-0E72191FE6C5}"/>
              </c:ext>
            </c:extLst>
          </c:dPt>
          <c:dPt>
            <c:idx val="3"/>
            <c:bubble3D val="0"/>
            <c:spPr>
              <a:solidFill>
                <a:srgbClr val="FF5BB9"/>
              </a:solidFill>
              <a:ln w="19050">
                <a:noFill/>
              </a:ln>
              <a:effectLst/>
            </c:spPr>
            <c:extLst>
              <c:ext xmlns:c16="http://schemas.microsoft.com/office/drawing/2014/chart" uri="{C3380CC4-5D6E-409C-BE32-E72D297353CC}">
                <c16:uniqueId val="{00000007-E557-413E-A06F-0E72191FE6C5}"/>
              </c:ext>
            </c:extLst>
          </c:dPt>
          <c:dLbls>
            <c:dLbl>
              <c:idx val="0"/>
              <c:tx>
                <c:rich>
                  <a:bodyPr/>
                  <a:lstStyle/>
                  <a:p>
                    <a:fld id="{B6FEC0DB-4017-4AAE-9A3A-D20939618294}"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E557-413E-A06F-0E72191FE6C5}"/>
                </c:ext>
              </c:extLst>
            </c:dLbl>
            <c:dLbl>
              <c:idx val="1"/>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A037A8E8-4507-41D0-81E1-1D87F4793313}"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E557-413E-A06F-0E72191FE6C5}"/>
                </c:ext>
              </c:extLst>
            </c:dLbl>
            <c:dLbl>
              <c:idx val="2"/>
              <c:tx>
                <c:rich>
                  <a:bodyPr/>
                  <a:lstStyle/>
                  <a:p>
                    <a:fld id="{D2D5FFE9-D75B-4B16-867C-F9B06FB0667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E557-413E-A06F-0E72191FE6C5}"/>
                </c:ext>
              </c:extLst>
            </c:dLbl>
            <c:dLbl>
              <c:idx val="3"/>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621EBB41-6042-49FD-8534-FB9E718BD026}"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E557-413E-A06F-0E72191FE6C5}"/>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'ECT outcomes'!$B$166:$B$169</c:f>
              <c:strCache>
                <c:ptCount val="4"/>
                <c:pt idx="0">
                  <c:v>1-11 weeks - 50 (29%)</c:v>
                </c:pt>
                <c:pt idx="1">
                  <c:v>12 weeks - 47 (28%)</c:v>
                </c:pt>
                <c:pt idx="2">
                  <c:v>13-25 weeks - 11 (6%)</c:v>
                </c:pt>
                <c:pt idx="3">
                  <c:v>26 weeks - 62 (37%)</c:v>
                </c:pt>
              </c:strCache>
            </c:strRef>
          </c:cat>
          <c:val>
            <c:numRef>
              <c:f>'ECT outcomes'!$G$145:$G$148</c:f>
              <c:numCache>
                <c:formatCode>General</c:formatCode>
                <c:ptCount val="4"/>
                <c:pt idx="0">
                  <c:v>50</c:v>
                </c:pt>
                <c:pt idx="1">
                  <c:v>47</c:v>
                </c:pt>
                <c:pt idx="2">
                  <c:v>11</c:v>
                </c:pt>
                <c:pt idx="3">
                  <c:v>62</c:v>
                </c:pt>
              </c:numCache>
            </c:numRef>
          </c:val>
          <c:extLst>
            <c:ext xmlns:c15="http://schemas.microsoft.com/office/drawing/2012/chart" uri="{02D57815-91ED-43cb-92C2-25804820EDAC}">
              <c15:datalabelsRange>
                <c15:f>('ECT outcomes'!$G$166:$G$167,'ECT outcomes'!$I$168,'ECT outcomes'!$G$169)</c15:f>
                <c15:dlblRangeCache>
                  <c:ptCount val="4"/>
                  <c:pt idx="0">
                    <c:v>50
(29%)</c:v>
                  </c:pt>
                  <c:pt idx="1">
                    <c:v>47
(28%)</c:v>
                  </c:pt>
                  <c:pt idx="2">
                    <c:v>11
(6%)</c:v>
                  </c:pt>
                  <c:pt idx="3">
                    <c:v>62
(37%)</c:v>
                  </c:pt>
                </c15:dlblRangeCache>
              </c15:datalabelsRange>
            </c:ext>
            <c:ext xmlns:c16="http://schemas.microsoft.com/office/drawing/2014/chart" uri="{C3380CC4-5D6E-409C-BE32-E72D297353CC}">
              <c16:uniqueId val="{00000008-E557-413E-A06F-0E72191FE6C5}"/>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64649274274274271"/>
          <c:y val="0.36892290249433107"/>
          <c:w val="0.32490365365365365"/>
          <c:h val="0.31810252672497569"/>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41732283461E-2"/>
          <c:y val="0.10372003563330094"/>
          <c:w val="0.85926573715185284"/>
          <c:h val="0.6994055717525105"/>
        </c:manualLayout>
      </c:layout>
      <c:barChart>
        <c:barDir val="col"/>
        <c:grouping val="percentStacked"/>
        <c:varyColors val="0"/>
        <c:ser>
          <c:idx val="1"/>
          <c:order val="0"/>
          <c:tx>
            <c:strRef>
              <c:f>'ECT outcomes'!$B$148</c:f>
              <c:strCache>
                <c:ptCount val="1"/>
                <c:pt idx="0">
                  <c:v>26 weeks</c:v>
                </c:pt>
              </c:strCache>
            </c:strRef>
          </c:tx>
          <c:spPr>
            <a:solidFill>
              <a:srgbClr val="FF5BB9"/>
            </a:solidFill>
            <a:ln>
              <a:noFill/>
            </a:ln>
            <a:effectLst/>
          </c:spPr>
          <c:invertIfNegative val="0"/>
          <c:dLbls>
            <c:dLbl>
              <c:idx val="0"/>
              <c:tx>
                <c:rich>
                  <a:bodyPr/>
                  <a:lstStyle/>
                  <a:p>
                    <a:fld id="{51814A09-3896-4D34-89DF-FFB8D43AC9F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C7C1-4C10-AD91-9810418CAFF5}"/>
                </c:ext>
              </c:extLst>
            </c:dLbl>
            <c:dLbl>
              <c:idx val="1"/>
              <c:tx>
                <c:rich>
                  <a:bodyPr/>
                  <a:lstStyle/>
                  <a:p>
                    <a:fld id="{391617C8-123E-4DAF-B798-97C307C2FF5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C7C1-4C10-AD91-9810418CAFF5}"/>
                </c:ext>
              </c:extLst>
            </c:dLbl>
            <c:dLbl>
              <c:idx val="2"/>
              <c:tx>
                <c:rich>
                  <a:bodyPr/>
                  <a:lstStyle/>
                  <a:p>
                    <a:fld id="{929A227C-BB8C-4ED9-9322-3D46394AA8A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C7C1-4C10-AD91-9810418CAFF5}"/>
                </c:ext>
              </c:extLst>
            </c:dLbl>
            <c:dLbl>
              <c:idx val="3"/>
              <c:tx>
                <c:rich>
                  <a:bodyPr/>
                  <a:lstStyle/>
                  <a:p>
                    <a:fld id="{4D073A03-4C3D-4CEB-A03F-31B0B95128E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C7C1-4C10-AD91-9810418CAFF5}"/>
                </c:ext>
              </c:extLst>
            </c:dLbl>
            <c:dLbl>
              <c:idx val="4"/>
              <c:tx>
                <c:rich>
                  <a:bodyPr/>
                  <a:lstStyle/>
                  <a:p>
                    <a:fld id="{2DB46962-9277-43F0-94D9-91626C2EBE5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C7C1-4C10-AD91-9810418CAFF5}"/>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'ECT outcomes'!$C$143:$G$144</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'ECT outcomes'!$C$148:$G$148</c:f>
              <c:numCache>
                <c:formatCode>General</c:formatCode>
                <c:ptCount val="5"/>
                <c:pt idx="0">
                  <c:v>50</c:v>
                </c:pt>
                <c:pt idx="1">
                  <c:v>73</c:v>
                </c:pt>
                <c:pt idx="2">
                  <c:v>53</c:v>
                </c:pt>
                <c:pt idx="3">
                  <c:v>56</c:v>
                </c:pt>
                <c:pt idx="4">
                  <c:v>62</c:v>
                </c:pt>
              </c:numCache>
            </c:numRef>
          </c:val>
          <c:extLst>
            <c:ext xmlns:c15="http://schemas.microsoft.com/office/drawing/2012/chart" uri="{02D57815-91ED-43cb-92C2-25804820EDAC}">
              <c15:datalabelsRange>
                <c15:f>'ECT outcomes'!$C$169:$G$169</c15:f>
                <c15:dlblRangeCache>
                  <c:ptCount val="5"/>
                  <c:pt idx="0">
                    <c:v>50
(32%)</c:v>
                  </c:pt>
                  <c:pt idx="1">
                    <c:v>73
(39%)</c:v>
                  </c:pt>
                  <c:pt idx="2">
                    <c:v>53
(32%)</c:v>
                  </c:pt>
                  <c:pt idx="3">
                    <c:v>56
(36%)</c:v>
                  </c:pt>
                  <c:pt idx="4">
                    <c:v>62
(37%)</c:v>
                  </c:pt>
                </c15:dlblRangeCache>
              </c15:datalabelsRange>
            </c:ext>
            <c:ext xmlns:c16="http://schemas.microsoft.com/office/drawing/2014/chart" uri="{C3380CC4-5D6E-409C-BE32-E72D297353CC}">
              <c16:uniqueId val="{00000005-C7C1-4C10-AD91-9810418CAFF5}"/>
            </c:ext>
          </c:extLst>
        </c:ser>
        <c:ser>
          <c:idx val="5"/>
          <c:order val="1"/>
          <c:tx>
            <c:strRef>
              <c:f>'ECT outcomes'!$B$147</c:f>
              <c:strCache>
                <c:ptCount val="1"/>
                <c:pt idx="0">
                  <c:v>13-25 weeks</c:v>
                </c:pt>
              </c:strCache>
            </c:strRef>
          </c:tx>
          <c:spPr>
            <a:solidFill>
              <a:srgbClr val="FFB153"/>
            </a:solidFill>
            <a:ln>
              <a:noFill/>
            </a:ln>
            <a:effectLst/>
          </c:spPr>
          <c:invertIfNegative val="0"/>
          <c:dLbls>
            <c:dLbl>
              <c:idx val="0"/>
              <c:tx>
                <c:rich>
                  <a:bodyPr/>
                  <a:lstStyle/>
                  <a:p>
                    <a:fld id="{E87137F3-6255-4ECE-BDA7-1A129EA65EC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C7C1-4C10-AD91-9810418CAFF5}"/>
                </c:ext>
              </c:extLst>
            </c:dLbl>
            <c:dLbl>
              <c:idx val="1"/>
              <c:tx>
                <c:rich>
                  <a:bodyPr/>
                  <a:lstStyle/>
                  <a:p>
                    <a:fld id="{032163F3-BB30-4D22-BC15-706170C6A08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C7C1-4C10-AD91-9810418CAFF5}"/>
                </c:ext>
              </c:extLst>
            </c:dLbl>
            <c:dLbl>
              <c:idx val="2"/>
              <c:tx>
                <c:rich>
                  <a:bodyPr/>
                  <a:lstStyle/>
                  <a:p>
                    <a:fld id="{93A1408A-178B-472F-B753-EE8A1D04D99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C7C1-4C10-AD91-9810418CAFF5}"/>
                </c:ext>
              </c:extLst>
            </c:dLbl>
            <c:dLbl>
              <c:idx val="3"/>
              <c:tx>
                <c:rich>
                  <a:bodyPr/>
                  <a:lstStyle/>
                  <a:p>
                    <a:fld id="{44E8B54F-2D62-4A31-BA5A-3CAB5CC712A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C7C1-4C10-AD91-9810418CAFF5}"/>
                </c:ext>
              </c:extLst>
            </c:dLbl>
            <c:dLbl>
              <c:idx val="4"/>
              <c:tx>
                <c:rich>
                  <a:bodyPr/>
                  <a:lstStyle/>
                  <a:p>
                    <a:fld id="{B920CB79-2962-4941-AC7F-36D7FB196F0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C7C1-4C10-AD91-9810418CAFF5}"/>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'ECT outcomes'!$C$143:$G$144</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'ECT outcomes'!$C$147:$G$147</c:f>
              <c:numCache>
                <c:formatCode>General</c:formatCode>
                <c:ptCount val="5"/>
                <c:pt idx="0">
                  <c:v>5</c:v>
                </c:pt>
                <c:pt idx="1">
                  <c:v>17</c:v>
                </c:pt>
                <c:pt idx="2">
                  <c:v>13</c:v>
                </c:pt>
                <c:pt idx="3">
                  <c:v>10</c:v>
                </c:pt>
                <c:pt idx="4">
                  <c:v>11</c:v>
                </c:pt>
              </c:numCache>
            </c:numRef>
          </c:val>
          <c:extLst>
            <c:ext xmlns:c15="http://schemas.microsoft.com/office/drawing/2012/chart" uri="{02D57815-91ED-43cb-92C2-25804820EDAC}">
              <c15:datalabelsRange>
                <c15:f>'ECT outcomes'!$C$168:$G$168</c15:f>
                <c15:dlblRangeCache>
                  <c:ptCount val="5"/>
                  <c:pt idx="0">
                    <c:v>5 (3%)</c:v>
                  </c:pt>
                  <c:pt idx="1">
                    <c:v>17 (9%)</c:v>
                  </c:pt>
                  <c:pt idx="2">
                    <c:v>13 (8%)</c:v>
                  </c:pt>
                  <c:pt idx="3">
                    <c:v>10 (6%)</c:v>
                  </c:pt>
                  <c:pt idx="4">
                    <c:v>11 (6%)</c:v>
                  </c:pt>
                </c15:dlblRangeCache>
              </c15:datalabelsRange>
            </c:ext>
            <c:ext xmlns:c16="http://schemas.microsoft.com/office/drawing/2014/chart" uri="{C3380CC4-5D6E-409C-BE32-E72D297353CC}">
              <c16:uniqueId val="{0000000B-C7C1-4C10-AD91-9810418CAFF5}"/>
            </c:ext>
          </c:extLst>
        </c:ser>
        <c:ser>
          <c:idx val="0"/>
          <c:order val="2"/>
          <c:tx>
            <c:strRef>
              <c:f>'ECT outcomes'!$B$146</c:f>
              <c:strCache>
                <c:ptCount val="1"/>
                <c:pt idx="0">
                  <c:v>12 weeks</c:v>
                </c:pt>
              </c:strCache>
            </c:strRef>
          </c:tx>
          <c:spPr>
            <a:solidFill>
              <a:srgbClr val="B491D7"/>
            </a:solidFill>
            <a:ln>
              <a:noFill/>
            </a:ln>
            <a:effectLst/>
          </c:spPr>
          <c:invertIfNegative val="0"/>
          <c:dLbls>
            <c:dLbl>
              <c:idx val="0"/>
              <c:tx>
                <c:rich>
                  <a:bodyPr/>
                  <a:lstStyle/>
                  <a:p>
                    <a:fld id="{3217236F-BBA8-4348-8B8C-2610CF7BAB5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C7C1-4C10-AD91-9810418CAFF5}"/>
                </c:ext>
              </c:extLst>
            </c:dLbl>
            <c:dLbl>
              <c:idx val="1"/>
              <c:tx>
                <c:rich>
                  <a:bodyPr/>
                  <a:lstStyle/>
                  <a:p>
                    <a:fld id="{850C09A0-3B9C-4CF5-9402-EAC88556C83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C7C1-4C10-AD91-9810418CAFF5}"/>
                </c:ext>
              </c:extLst>
            </c:dLbl>
            <c:dLbl>
              <c:idx val="2"/>
              <c:tx>
                <c:rich>
                  <a:bodyPr/>
                  <a:lstStyle/>
                  <a:p>
                    <a:fld id="{372272DE-BBD9-4D20-85BC-043ACDBCF40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C7C1-4C10-AD91-9810418CAFF5}"/>
                </c:ext>
              </c:extLst>
            </c:dLbl>
            <c:dLbl>
              <c:idx val="3"/>
              <c:tx>
                <c:rich>
                  <a:bodyPr/>
                  <a:lstStyle/>
                  <a:p>
                    <a:fld id="{6FDAAE54-2B4C-4AD2-9836-18159F028EA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C7C1-4C10-AD91-9810418CAFF5}"/>
                </c:ext>
              </c:extLst>
            </c:dLbl>
            <c:dLbl>
              <c:idx val="4"/>
              <c:tx>
                <c:rich>
                  <a:bodyPr/>
                  <a:lstStyle/>
                  <a:p>
                    <a:fld id="{FBDCA061-A7B1-48AA-B633-BA9EC82812A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C7C1-4C10-AD91-9810418CAFF5}"/>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'ECT outcomes'!$C$143:$G$144</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'ECT outcomes'!$C$146:$G$146</c:f>
              <c:numCache>
                <c:formatCode>General</c:formatCode>
                <c:ptCount val="5"/>
                <c:pt idx="0">
                  <c:v>34</c:v>
                </c:pt>
                <c:pt idx="1">
                  <c:v>35</c:v>
                </c:pt>
                <c:pt idx="2">
                  <c:v>52</c:v>
                </c:pt>
                <c:pt idx="3">
                  <c:v>38</c:v>
                </c:pt>
                <c:pt idx="4">
                  <c:v>47</c:v>
                </c:pt>
              </c:numCache>
            </c:numRef>
          </c:val>
          <c:extLst>
            <c:ext xmlns:c15="http://schemas.microsoft.com/office/drawing/2012/chart" uri="{02D57815-91ED-43cb-92C2-25804820EDAC}">
              <c15:datalabelsRange>
                <c15:f>'ECT outcomes'!$C$167:$G$167</c15:f>
                <c15:dlblRangeCache>
                  <c:ptCount val="5"/>
                  <c:pt idx="0">
                    <c:v>34
(22%)</c:v>
                  </c:pt>
                  <c:pt idx="1">
                    <c:v>35
(19%)</c:v>
                  </c:pt>
                  <c:pt idx="2">
                    <c:v>52
(32%)</c:v>
                  </c:pt>
                  <c:pt idx="3">
                    <c:v>38
(25%)</c:v>
                  </c:pt>
                  <c:pt idx="4">
                    <c:v>47
(28%)</c:v>
                  </c:pt>
                </c15:dlblRangeCache>
              </c15:datalabelsRange>
            </c:ext>
            <c:ext xmlns:c16="http://schemas.microsoft.com/office/drawing/2014/chart" uri="{C3380CC4-5D6E-409C-BE32-E72D297353CC}">
              <c16:uniqueId val="{00000011-C7C1-4C10-AD91-9810418CAFF5}"/>
            </c:ext>
          </c:extLst>
        </c:ser>
        <c:ser>
          <c:idx val="2"/>
          <c:order val="3"/>
          <c:tx>
            <c:strRef>
              <c:f>'ECT outcomes'!$B$145</c:f>
              <c:strCache>
                <c:ptCount val="1"/>
                <c:pt idx="0">
                  <c:v>1-11 weeks</c:v>
                </c:pt>
              </c:strCache>
            </c:strRef>
          </c:tx>
          <c:spPr>
            <a:solidFill>
              <a:srgbClr val="3FFF68"/>
            </a:solidFill>
            <a:ln>
              <a:noFill/>
            </a:ln>
            <a:effectLst/>
          </c:spPr>
          <c:invertIfNegative val="0"/>
          <c:dLbls>
            <c:dLbl>
              <c:idx val="0"/>
              <c:tx>
                <c:rich>
                  <a:bodyPr/>
                  <a:lstStyle/>
                  <a:p>
                    <a:fld id="{BFAEE0A1-21A0-448B-AB96-2F40A6886FD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C7C1-4C10-AD91-9810418CAFF5}"/>
                </c:ext>
              </c:extLst>
            </c:dLbl>
            <c:dLbl>
              <c:idx val="1"/>
              <c:tx>
                <c:rich>
                  <a:bodyPr/>
                  <a:lstStyle/>
                  <a:p>
                    <a:fld id="{DB3987B2-2E61-42C0-A601-7D76D891D05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C7C1-4C10-AD91-9810418CAFF5}"/>
                </c:ext>
              </c:extLst>
            </c:dLbl>
            <c:dLbl>
              <c:idx val="2"/>
              <c:tx>
                <c:rich>
                  <a:bodyPr/>
                  <a:lstStyle/>
                  <a:p>
                    <a:fld id="{C86B3260-9392-484E-85C4-E3FA6B0663E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C7C1-4C10-AD91-9810418CAFF5}"/>
                </c:ext>
              </c:extLst>
            </c:dLbl>
            <c:dLbl>
              <c:idx val="3"/>
              <c:tx>
                <c:rich>
                  <a:bodyPr/>
                  <a:lstStyle/>
                  <a:p>
                    <a:fld id="{9EDD300B-013E-4E79-A1C1-60C864BF68D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C7C1-4C10-AD91-9810418CAFF5}"/>
                </c:ext>
              </c:extLst>
            </c:dLbl>
            <c:dLbl>
              <c:idx val="4"/>
              <c:tx>
                <c:rich>
                  <a:bodyPr/>
                  <a:lstStyle/>
                  <a:p>
                    <a:fld id="{0B18B1C1-65E8-45FC-9601-94AD1CED9A4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C7C1-4C10-AD91-9810418CAFF5}"/>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'ECT outcomes'!$C$143:$G$144</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'ECT outcomes'!$C$145:$G$145</c:f>
              <c:numCache>
                <c:formatCode>General</c:formatCode>
                <c:ptCount val="5"/>
                <c:pt idx="0">
                  <c:v>66</c:v>
                </c:pt>
                <c:pt idx="1">
                  <c:v>60</c:v>
                </c:pt>
                <c:pt idx="2">
                  <c:v>47</c:v>
                </c:pt>
                <c:pt idx="3">
                  <c:v>52</c:v>
                </c:pt>
                <c:pt idx="4">
                  <c:v>50</c:v>
                </c:pt>
              </c:numCache>
            </c:numRef>
          </c:val>
          <c:extLst>
            <c:ext xmlns:c15="http://schemas.microsoft.com/office/drawing/2012/chart" uri="{02D57815-91ED-43cb-92C2-25804820EDAC}">
              <c15:datalabelsRange>
                <c15:f>'ECT outcomes'!$C$166:$G$166</c15:f>
                <c15:dlblRangeCache>
                  <c:ptCount val="5"/>
                  <c:pt idx="0">
                    <c:v>66
(43%)</c:v>
                  </c:pt>
                  <c:pt idx="1">
                    <c:v>60
(32%)</c:v>
                  </c:pt>
                  <c:pt idx="2">
                    <c:v>47
(28%)</c:v>
                  </c:pt>
                  <c:pt idx="3">
                    <c:v>52
(33%)</c:v>
                  </c:pt>
                  <c:pt idx="4">
                    <c:v>50
(29%)</c:v>
                  </c:pt>
                </c15:dlblRangeCache>
              </c15:datalabelsRange>
            </c:ext>
            <c:ext xmlns:c16="http://schemas.microsoft.com/office/drawing/2014/chart" uri="{C3380CC4-5D6E-409C-BE32-E72D297353CC}">
              <c16:uniqueId val="{00000017-C7C1-4C10-AD91-9810418CAFF5}"/>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24636589099321654"/>
          <c:y val="0.9271134783508439"/>
          <c:w val="0.53972762135291741"/>
          <c:h val="7.2886521649156141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200926356862368E-2"/>
          <c:y val="9.0692136172192198E-2"/>
          <c:w val="0.48713057742782151"/>
          <c:h val="0.81188429571303589"/>
        </c:manualLayout>
      </c:layout>
      <c:doughnutChart>
        <c:varyColors val="1"/>
        <c:ser>
          <c:idx val="0"/>
          <c:order val="0"/>
          <c:spPr>
            <a:ln>
              <a:noFill/>
            </a:ln>
          </c:spPr>
          <c:explosion val="3"/>
          <c:dPt>
            <c:idx val="0"/>
            <c:bubble3D val="0"/>
            <c:spPr>
              <a:solidFill>
                <a:srgbClr val="FFCD2D"/>
              </a:solidFill>
              <a:ln w="19050">
                <a:noFill/>
              </a:ln>
              <a:effectLst/>
            </c:spPr>
            <c:extLst>
              <c:ext xmlns:c16="http://schemas.microsoft.com/office/drawing/2014/chart" uri="{C3380CC4-5D6E-409C-BE32-E72D297353CC}">
                <c16:uniqueId val="{00000001-B2F8-410E-A52A-2B4412B914EB}"/>
              </c:ext>
            </c:extLst>
          </c:dPt>
          <c:dPt>
            <c:idx val="1"/>
            <c:bubble3D val="0"/>
            <c:spPr>
              <a:solidFill>
                <a:srgbClr val="29C7FF"/>
              </a:solidFill>
              <a:ln w="19050">
                <a:noFill/>
              </a:ln>
              <a:effectLst/>
            </c:spPr>
            <c:extLst>
              <c:ext xmlns:c16="http://schemas.microsoft.com/office/drawing/2014/chart" uri="{C3380CC4-5D6E-409C-BE32-E72D297353CC}">
                <c16:uniqueId val="{00000003-B2F8-410E-A52A-2B4412B914EB}"/>
              </c:ext>
            </c:extLst>
          </c:dPt>
          <c:dLbls>
            <c:dLbl>
              <c:idx val="0"/>
              <c:layout>
                <c:manualLayout>
                  <c:x val="3.1781781781781201E-3"/>
                  <c:y val="-5.1425332037576939E-2"/>
                </c:manualLayout>
              </c:layout>
              <c:tx>
                <c:rich>
                  <a:bodyPr/>
                  <a:lstStyle/>
                  <a:p>
                    <a:fld id="{D1254B8A-8992-4E30-8101-C43BC72D8F87}"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B2F8-410E-A52A-2B4412B914EB}"/>
                </c:ext>
              </c:extLst>
            </c:dLbl>
            <c:dLbl>
              <c:idx val="1"/>
              <c:tx>
                <c:rich>
                  <a:bodyPr/>
                  <a:lstStyle/>
                  <a:p>
                    <a:fld id="{D504E15F-B0FF-40F7-9E65-B8E2B272C8A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B2F8-410E-A52A-2B4412B914EB}"/>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'ECT outcomes'!$B$219:$B$220</c:f>
              <c:strCache>
                <c:ptCount val="2"/>
                <c:pt idx="0">
                  <c:v>1-11 treatments - 2 (1%)</c:v>
                </c:pt>
                <c:pt idx="1">
                  <c:v>12 treatments - 168 (99%)</c:v>
                </c:pt>
              </c:strCache>
            </c:strRef>
          </c:cat>
          <c:val>
            <c:numRef>
              <c:f>'ECT outcomes'!$F$204:$F$205</c:f>
              <c:numCache>
                <c:formatCode>General</c:formatCode>
                <c:ptCount val="2"/>
                <c:pt idx="0">
                  <c:v>5</c:v>
                </c:pt>
                <c:pt idx="1">
                  <c:v>151</c:v>
                </c:pt>
              </c:numCache>
            </c:numRef>
          </c:val>
          <c:extLst>
            <c:ext xmlns:c15="http://schemas.microsoft.com/office/drawing/2012/chart" uri="{02D57815-91ED-43cb-92C2-25804820EDAC}">
              <c15:datalabelsRange>
                <c15:f>'ECT outcomes'!$G$219:$G$220</c15:f>
                <c15:dlblRangeCache>
                  <c:ptCount val="2"/>
                  <c:pt idx="0">
                    <c:v>2
(1%)</c:v>
                  </c:pt>
                  <c:pt idx="1">
                    <c:v>168
(99%)</c:v>
                  </c:pt>
                </c15:dlblRangeCache>
              </c15:datalabelsRange>
            </c:ext>
            <c:ext xmlns:c16="http://schemas.microsoft.com/office/drawing/2014/chart" uri="{C3380CC4-5D6E-409C-BE32-E72D297353CC}">
              <c16:uniqueId val="{00000004-B2F8-410E-A52A-2B4412B914EB}"/>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66278178178178182"/>
          <c:y val="0.42715824425008098"/>
          <c:w val="0.30543643643643642"/>
          <c:h val="0.13839042759961126"/>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23063571524E-2"/>
          <c:y val="9.7736625514403291E-2"/>
          <c:w val="0.89138385826771649"/>
          <c:h val="0.70533602281196339"/>
        </c:manualLayout>
      </c:layout>
      <c:barChart>
        <c:barDir val="col"/>
        <c:grouping val="percentStacked"/>
        <c:varyColors val="0"/>
        <c:ser>
          <c:idx val="0"/>
          <c:order val="0"/>
          <c:tx>
            <c:strRef>
              <c:f>Conducted!$B$29</c:f>
              <c:strCache>
                <c:ptCount val="1"/>
                <c:pt idx="0">
                  <c:v>Adjourned and order extended</c:v>
                </c:pt>
              </c:strCache>
            </c:strRef>
          </c:tx>
          <c:spPr>
            <a:solidFill>
              <a:srgbClr val="7030A0"/>
            </a:solidFill>
            <a:ln w="3175">
              <a:noFill/>
            </a:ln>
            <a:effectLst/>
          </c:spPr>
          <c:invertIfNegative val="0"/>
          <c:dLbls>
            <c:dLbl>
              <c:idx val="0"/>
              <c:tx>
                <c:rich>
                  <a:bodyPr/>
                  <a:lstStyle/>
                  <a:p>
                    <a:fld id="{0B0A16A2-B8D3-435F-B543-F4596D33E40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23D5-467F-9F30-FE89DC4F2D18}"/>
                </c:ext>
              </c:extLst>
            </c:dLbl>
            <c:dLbl>
              <c:idx val="1"/>
              <c:tx>
                <c:rich>
                  <a:bodyPr/>
                  <a:lstStyle/>
                  <a:p>
                    <a:fld id="{67ABD330-829A-4669-A4C9-DD8251412A9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23D5-467F-9F30-FE89DC4F2D18}"/>
                </c:ext>
              </c:extLst>
            </c:dLbl>
            <c:dLbl>
              <c:idx val="2"/>
              <c:tx>
                <c:rich>
                  <a:bodyPr/>
                  <a:lstStyle/>
                  <a:p>
                    <a:fld id="{157BDD79-D004-421B-A6B9-ABAE413715D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23D5-467F-9F30-FE89DC4F2D18}"/>
                </c:ext>
              </c:extLst>
            </c:dLbl>
            <c:dLbl>
              <c:idx val="3"/>
              <c:tx>
                <c:rich>
                  <a:bodyPr/>
                  <a:lstStyle/>
                  <a:p>
                    <a:fld id="{2093CED5-3AF7-43CE-B1C1-8BA638C0F03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23D5-467F-9F30-FE89DC4F2D18}"/>
                </c:ext>
              </c:extLst>
            </c:dLbl>
            <c:dLbl>
              <c:idx val="4"/>
              <c:tx>
                <c:rich>
                  <a:bodyPr/>
                  <a:lstStyle/>
                  <a:p>
                    <a:fld id="{07BC9F2B-DE81-40B1-BF71-7EC67DE9A44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23D5-467F-9F30-FE89DC4F2D18}"/>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multiLvlStrRef>
              <c:f>Conducted!$C$25:$G$26</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Conducted!$C$29:$G$29</c:f>
              <c:numCache>
                <c:formatCode>General</c:formatCode>
                <c:ptCount val="5"/>
                <c:pt idx="0">
                  <c:v>410</c:v>
                </c:pt>
                <c:pt idx="1">
                  <c:v>452</c:v>
                </c:pt>
                <c:pt idx="2">
                  <c:v>308</c:v>
                </c:pt>
                <c:pt idx="3">
                  <c:v>383</c:v>
                </c:pt>
                <c:pt idx="4">
                  <c:v>397</c:v>
                </c:pt>
              </c:numCache>
            </c:numRef>
          </c:val>
          <c:extLst>
            <c:ext xmlns:c15="http://schemas.microsoft.com/office/drawing/2012/chart" uri="{02D57815-91ED-43cb-92C2-25804820EDAC}">
              <c15:datalabelsRange>
                <c15:f>Conducted!$C$54:$G$54</c15:f>
                <c15:dlblRangeCache>
                  <c:ptCount val="5"/>
                  <c:pt idx="0">
                    <c:v>410
(83%)</c:v>
                  </c:pt>
                  <c:pt idx="1">
                    <c:v>452
(84%)</c:v>
                  </c:pt>
                  <c:pt idx="2">
                    <c:v>308
(77%)</c:v>
                  </c:pt>
                  <c:pt idx="3">
                    <c:v>383
(85%)</c:v>
                  </c:pt>
                  <c:pt idx="4">
                    <c:v>397
(85%)</c:v>
                  </c:pt>
                </c15:dlblRangeCache>
              </c15:datalabelsRange>
            </c:ext>
            <c:ext xmlns:c16="http://schemas.microsoft.com/office/drawing/2014/chart" uri="{C3380CC4-5D6E-409C-BE32-E72D297353CC}">
              <c16:uniqueId val="{00000005-23D5-467F-9F30-FE89DC4F2D18}"/>
            </c:ext>
          </c:extLst>
        </c:ser>
        <c:ser>
          <c:idx val="1"/>
          <c:order val="1"/>
          <c:tx>
            <c:strRef>
              <c:f>Conducted!$B$30</c:f>
              <c:strCache>
                <c:ptCount val="1"/>
                <c:pt idx="0">
                  <c:v>Adjourned within current expiry date of order</c:v>
                </c:pt>
              </c:strCache>
            </c:strRef>
          </c:tx>
          <c:spPr>
            <a:solidFill>
              <a:schemeClr val="accent4"/>
            </a:solidFill>
            <a:ln w="3175">
              <a:noFill/>
            </a:ln>
            <a:effectLst/>
          </c:spPr>
          <c:invertIfNegative val="0"/>
          <c:dLbls>
            <c:dLbl>
              <c:idx val="0"/>
              <c:tx>
                <c:rich>
                  <a:bodyPr/>
                  <a:lstStyle/>
                  <a:p>
                    <a:fld id="{696F5E7E-709D-42A2-881E-8A7FF1072FB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23D5-467F-9F30-FE89DC4F2D18}"/>
                </c:ext>
              </c:extLst>
            </c:dLbl>
            <c:dLbl>
              <c:idx val="1"/>
              <c:tx>
                <c:rich>
                  <a:bodyPr/>
                  <a:lstStyle/>
                  <a:p>
                    <a:fld id="{CC5C8E61-5B7B-4B7F-B016-33EF37373D9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23D5-467F-9F30-FE89DC4F2D18}"/>
                </c:ext>
              </c:extLst>
            </c:dLbl>
            <c:dLbl>
              <c:idx val="2"/>
              <c:tx>
                <c:rich>
                  <a:bodyPr/>
                  <a:lstStyle/>
                  <a:p>
                    <a:fld id="{55CC9DCA-328D-4F8F-A3CD-2D2E0A4E9F8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23D5-467F-9F30-FE89DC4F2D18}"/>
                </c:ext>
              </c:extLst>
            </c:dLbl>
            <c:dLbl>
              <c:idx val="3"/>
              <c:tx>
                <c:rich>
                  <a:bodyPr/>
                  <a:lstStyle/>
                  <a:p>
                    <a:fld id="{8D5FA233-9817-44AC-B167-F087E2E6F64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23D5-467F-9F30-FE89DC4F2D18}"/>
                </c:ext>
              </c:extLst>
            </c:dLbl>
            <c:dLbl>
              <c:idx val="4"/>
              <c:tx>
                <c:rich>
                  <a:bodyPr/>
                  <a:lstStyle/>
                  <a:p>
                    <a:fld id="{98271D78-33A5-4D51-A310-09CD1C33E0D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23D5-467F-9F30-FE89DC4F2D18}"/>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2">
                        <a:lumMod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multiLvlStrRef>
              <c:f>Conducted!$C$25:$G$26</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Conducted!$C$30:$G$30</c:f>
              <c:numCache>
                <c:formatCode>General</c:formatCode>
                <c:ptCount val="5"/>
                <c:pt idx="0">
                  <c:v>85</c:v>
                </c:pt>
                <c:pt idx="1">
                  <c:v>88</c:v>
                </c:pt>
                <c:pt idx="2">
                  <c:v>90</c:v>
                </c:pt>
                <c:pt idx="3">
                  <c:v>69</c:v>
                </c:pt>
                <c:pt idx="4">
                  <c:v>71</c:v>
                </c:pt>
              </c:numCache>
            </c:numRef>
          </c:val>
          <c:extLst>
            <c:ext xmlns:c15="http://schemas.microsoft.com/office/drawing/2012/chart" uri="{02D57815-91ED-43cb-92C2-25804820EDAC}">
              <c15:datalabelsRange>
                <c15:f>Conducted!$C$55:$G$55</c15:f>
                <c15:dlblRangeCache>
                  <c:ptCount val="5"/>
                  <c:pt idx="0">
                    <c:v>85
(17%)</c:v>
                  </c:pt>
                  <c:pt idx="1">
                    <c:v>88
(16%)</c:v>
                  </c:pt>
                  <c:pt idx="2">
                    <c:v>90
(23%)</c:v>
                  </c:pt>
                  <c:pt idx="3">
                    <c:v>69
(15%)</c:v>
                  </c:pt>
                  <c:pt idx="4">
                    <c:v>71
(15%)</c:v>
                  </c:pt>
                </c15:dlblRangeCache>
              </c15:datalabelsRange>
            </c:ext>
            <c:ext xmlns:c16="http://schemas.microsoft.com/office/drawing/2014/chart" uri="{C3380CC4-5D6E-409C-BE32-E72D297353CC}">
              <c16:uniqueId val="{0000000B-23D5-467F-9F30-FE89DC4F2D18}"/>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6350" cap="flat" cmpd="sng" algn="ctr">
            <a:solidFill>
              <a:schemeClr val="bg1">
                <a:lumMod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scaling>
        <c:delete val="0"/>
        <c:axPos val="l"/>
        <c:majorGridlines>
          <c:spPr>
            <a:ln w="6350" cap="flat" cmpd="sng" algn="ctr">
              <a:solidFill>
                <a:schemeClr val="tx1">
                  <a:lumMod val="15000"/>
                  <a:lumOff val="85000"/>
                </a:schemeClr>
              </a:solidFill>
              <a:round/>
            </a:ln>
            <a:effectLst/>
          </c:spPr>
        </c:majorGridlines>
        <c:numFmt formatCode="0%" sourceLinked="1"/>
        <c:majorTickMark val="cross"/>
        <c:minorTickMark val="cross"/>
        <c:tickLblPos val="nextTo"/>
        <c:spPr>
          <a:noFill/>
          <a:ln w="6350">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b"/>
      <c:layout>
        <c:manualLayout>
          <c:xMode val="edge"/>
          <c:yMode val="edge"/>
          <c:x val="0.12493924050522148"/>
          <c:y val="0.94563976377952752"/>
          <c:w val="0.82288106796807792"/>
          <c:h val="5.4360236220472438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41732283461E-2"/>
          <c:y val="0.10372003563330094"/>
          <c:w val="0.85926573715185284"/>
          <c:h val="0.6994055717525105"/>
        </c:manualLayout>
      </c:layout>
      <c:barChart>
        <c:barDir val="col"/>
        <c:grouping val="percentStacked"/>
        <c:varyColors val="0"/>
        <c:ser>
          <c:idx val="1"/>
          <c:order val="0"/>
          <c:tx>
            <c:strRef>
              <c:f>'ECT outcomes'!$B$205</c:f>
              <c:strCache>
                <c:ptCount val="1"/>
                <c:pt idx="0">
                  <c:v>12 treatments</c:v>
                </c:pt>
              </c:strCache>
            </c:strRef>
          </c:tx>
          <c:spPr>
            <a:solidFill>
              <a:srgbClr val="29C7FF"/>
            </a:solidFill>
            <a:ln>
              <a:noFill/>
            </a:ln>
            <a:effectLst/>
          </c:spPr>
          <c:invertIfNegative val="0"/>
          <c:dLbls>
            <c:dLbl>
              <c:idx val="0"/>
              <c:tx>
                <c:rich>
                  <a:bodyPr/>
                  <a:lstStyle/>
                  <a:p>
                    <a:fld id="{C85EBB2B-7CA2-4647-8855-B19F008D6C2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879A-40F2-ACA9-C5B15F6EFD18}"/>
                </c:ext>
              </c:extLst>
            </c:dLbl>
            <c:dLbl>
              <c:idx val="1"/>
              <c:tx>
                <c:rich>
                  <a:bodyPr/>
                  <a:lstStyle/>
                  <a:p>
                    <a:fld id="{B162D626-9A8D-4743-9B95-5169D344A84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879A-40F2-ACA9-C5B15F6EFD18}"/>
                </c:ext>
              </c:extLst>
            </c:dLbl>
            <c:dLbl>
              <c:idx val="2"/>
              <c:tx>
                <c:rich>
                  <a:bodyPr/>
                  <a:lstStyle/>
                  <a:p>
                    <a:fld id="{791BF9DE-4621-4500-87CB-D5F197C8636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879A-40F2-ACA9-C5B15F6EFD18}"/>
                </c:ext>
              </c:extLst>
            </c:dLbl>
            <c:dLbl>
              <c:idx val="3"/>
              <c:tx>
                <c:rich>
                  <a:bodyPr/>
                  <a:lstStyle/>
                  <a:p>
                    <a:fld id="{D6C6752E-E3EF-4CB5-88AC-26671510D7B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879A-40F2-ACA9-C5B15F6EFD18}"/>
                </c:ext>
              </c:extLst>
            </c:dLbl>
            <c:dLbl>
              <c:idx val="4"/>
              <c:tx>
                <c:rich>
                  <a:bodyPr/>
                  <a:lstStyle/>
                  <a:p>
                    <a:fld id="{2EFE0D00-C21A-42FB-8227-E44C84EC44E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879A-40F2-ACA9-C5B15F6EFD18}"/>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'ECT outcomes'!$C$202:$G$203</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'ECT outcomes'!$C$205:$G$205</c:f>
              <c:numCache>
                <c:formatCode>General</c:formatCode>
                <c:ptCount val="5"/>
                <c:pt idx="0">
                  <c:v>147</c:v>
                </c:pt>
                <c:pt idx="1">
                  <c:v>178</c:v>
                </c:pt>
                <c:pt idx="2">
                  <c:v>160</c:v>
                </c:pt>
                <c:pt idx="3">
                  <c:v>151</c:v>
                </c:pt>
                <c:pt idx="4">
                  <c:v>168</c:v>
                </c:pt>
              </c:numCache>
            </c:numRef>
          </c:val>
          <c:extLst>
            <c:ext xmlns:c15="http://schemas.microsoft.com/office/drawing/2012/chart" uri="{02D57815-91ED-43cb-92C2-25804820EDAC}">
              <c15:datalabelsRange>
                <c15:f>'ECT outcomes'!$C$220:$G$220</c15:f>
                <c15:dlblRangeCache>
                  <c:ptCount val="5"/>
                  <c:pt idx="0">
                    <c:v>147
(95%)</c:v>
                  </c:pt>
                  <c:pt idx="1">
                    <c:v>178
(96%)</c:v>
                  </c:pt>
                  <c:pt idx="2">
                    <c:v>160
(97%)</c:v>
                  </c:pt>
                  <c:pt idx="3">
                    <c:v>151
(97%)</c:v>
                  </c:pt>
                  <c:pt idx="4">
                    <c:v>168
(99%)</c:v>
                  </c:pt>
                </c15:dlblRangeCache>
              </c15:datalabelsRange>
            </c:ext>
            <c:ext xmlns:c16="http://schemas.microsoft.com/office/drawing/2014/chart" uri="{C3380CC4-5D6E-409C-BE32-E72D297353CC}">
              <c16:uniqueId val="{00000005-879A-40F2-ACA9-C5B15F6EFD18}"/>
            </c:ext>
          </c:extLst>
        </c:ser>
        <c:ser>
          <c:idx val="5"/>
          <c:order val="1"/>
          <c:tx>
            <c:strRef>
              <c:f>'ECT outcomes'!$B$204</c:f>
              <c:strCache>
                <c:ptCount val="1"/>
                <c:pt idx="0">
                  <c:v>1-11 treatments</c:v>
                </c:pt>
              </c:strCache>
            </c:strRef>
          </c:tx>
          <c:spPr>
            <a:solidFill>
              <a:srgbClr val="FFCD2D"/>
            </a:solidFill>
            <a:ln>
              <a:noFill/>
            </a:ln>
            <a:effectLst/>
          </c:spPr>
          <c:invertIfNegative val="0"/>
          <c:dLbls>
            <c:dLbl>
              <c:idx val="0"/>
              <c:tx>
                <c:rich>
                  <a:bodyPr/>
                  <a:lstStyle/>
                  <a:p>
                    <a:fld id="{6483B0E8-19EB-4EBE-BDE0-4D7569FF1D9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879A-40F2-ACA9-C5B15F6EFD18}"/>
                </c:ext>
              </c:extLst>
            </c:dLbl>
            <c:dLbl>
              <c:idx val="1"/>
              <c:tx>
                <c:rich>
                  <a:bodyPr/>
                  <a:lstStyle/>
                  <a:p>
                    <a:fld id="{85460F5F-685F-43F6-8F86-097E8FDB40E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879A-40F2-ACA9-C5B15F6EFD18}"/>
                </c:ext>
              </c:extLst>
            </c:dLbl>
            <c:dLbl>
              <c:idx val="2"/>
              <c:tx>
                <c:rich>
                  <a:bodyPr/>
                  <a:lstStyle/>
                  <a:p>
                    <a:fld id="{653ECCA7-A4B8-4CD7-AD61-E5FF56F19B7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879A-40F2-ACA9-C5B15F6EFD18}"/>
                </c:ext>
              </c:extLst>
            </c:dLbl>
            <c:dLbl>
              <c:idx val="3"/>
              <c:tx>
                <c:rich>
                  <a:bodyPr/>
                  <a:lstStyle/>
                  <a:p>
                    <a:fld id="{0ABD6C8A-2701-421A-94B8-AA3EAAD8208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879A-40F2-ACA9-C5B15F6EFD18}"/>
                </c:ext>
              </c:extLst>
            </c:dLbl>
            <c:dLbl>
              <c:idx val="4"/>
              <c:layout>
                <c:manualLayout>
                  <c:x val="6.3881901980515007E-2"/>
                  <c:y val="-1.1784835785849411E-17"/>
                </c:manualLayout>
              </c:layout>
              <c:tx>
                <c:rich>
                  <a:bodyPr/>
                  <a:lstStyle/>
                  <a:p>
                    <a:fld id="{3109DCA8-68F8-42D8-BF04-C84B8A59F11C}"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879A-40F2-ACA9-C5B15F6EFD18}"/>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'ECT outcomes'!$C$202:$G$203</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'ECT outcomes'!$C$204:$G$204</c:f>
              <c:numCache>
                <c:formatCode>General</c:formatCode>
                <c:ptCount val="5"/>
                <c:pt idx="0">
                  <c:v>8</c:v>
                </c:pt>
                <c:pt idx="1">
                  <c:v>7</c:v>
                </c:pt>
                <c:pt idx="2">
                  <c:v>5</c:v>
                </c:pt>
                <c:pt idx="3">
                  <c:v>5</c:v>
                </c:pt>
                <c:pt idx="4">
                  <c:v>2</c:v>
                </c:pt>
              </c:numCache>
            </c:numRef>
          </c:val>
          <c:extLst>
            <c:ext xmlns:c15="http://schemas.microsoft.com/office/drawing/2012/chart" uri="{02D57815-91ED-43cb-92C2-25804820EDAC}">
              <c15:datalabelsRange>
                <c15:f>('ECT outcomes'!$C$219:$F$219,'ECT outcomes'!$H$219)</c15:f>
                <c15:dlblRangeCache>
                  <c:ptCount val="5"/>
                  <c:pt idx="0">
                    <c:v>8 (5%)</c:v>
                  </c:pt>
                  <c:pt idx="1">
                    <c:v>7 (4%)</c:v>
                  </c:pt>
                  <c:pt idx="2">
                    <c:v>5 (3%)</c:v>
                  </c:pt>
                  <c:pt idx="3">
                    <c:v>5 (3%)</c:v>
                  </c:pt>
                  <c:pt idx="4">
                    <c:v>2 (1%)</c:v>
                  </c:pt>
                </c15:dlblRangeCache>
              </c15:datalabelsRange>
            </c:ext>
            <c:ext xmlns:c16="http://schemas.microsoft.com/office/drawing/2014/chart" uri="{C3380CC4-5D6E-409C-BE32-E72D297353CC}">
              <c16:uniqueId val="{0000000B-879A-40F2-ACA9-C5B15F6EFD18}"/>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29878909285159283"/>
          <c:y val="0.9271134783508439"/>
          <c:w val="0.42871357808857807"/>
          <c:h val="7.2886521649156141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5211961961961962E-2"/>
          <c:y val="5.6567865241334628E-2"/>
          <c:w val="0.88982807807807807"/>
          <c:h val="0.75651117589893091"/>
        </c:manualLayout>
      </c:layout>
      <c:barChart>
        <c:barDir val="col"/>
        <c:grouping val="clustered"/>
        <c:varyColors val="0"/>
        <c:ser>
          <c:idx val="0"/>
          <c:order val="0"/>
          <c:tx>
            <c:strRef>
              <c:f>Attendance!$C$86:$C$87</c:f>
              <c:strCache>
                <c:ptCount val="2"/>
                <c:pt idx="0">
                  <c:v>Jul to Sep</c:v>
                </c:pt>
                <c:pt idx="1">
                  <c:v>2024</c:v>
                </c:pt>
              </c:strCache>
            </c:strRef>
          </c:tx>
          <c:spPr>
            <a:solidFill>
              <a:srgbClr val="B491D7"/>
            </a:solidFill>
            <a:ln>
              <a:noFill/>
            </a:ln>
            <a:effectLst/>
          </c:spPr>
          <c:invertIfNegative val="0"/>
          <c:cat>
            <c:strRef>
              <c:f>Attendance!$B$88:$B$92</c:f>
              <c:strCache>
                <c:ptCount val="5"/>
                <c:pt idx="0">
                  <c:v>Patients</c:v>
                </c:pt>
                <c:pt idx="1">
                  <c:v>Carers and family members </c:v>
                </c:pt>
                <c:pt idx="2">
                  <c:v>Other support persons*</c:v>
                </c:pt>
                <c:pt idx="3">
                  <c:v>Interpreters</c:v>
                </c:pt>
                <c:pt idx="4">
                  <c:v>Legal representatives</c:v>
                </c:pt>
              </c:strCache>
            </c:strRef>
          </c:cat>
          <c:val>
            <c:numRef>
              <c:f>Attendance!$C$88:$C$92</c:f>
              <c:numCache>
                <c:formatCode>0%</c:formatCode>
                <c:ptCount val="5"/>
                <c:pt idx="0">
                  <c:v>0.60083898031623106</c:v>
                </c:pt>
                <c:pt idx="1">
                  <c:v>0.19070667957405615</c:v>
                </c:pt>
                <c:pt idx="2">
                  <c:v>0.12584704743465633</c:v>
                </c:pt>
                <c:pt idx="3">
                  <c:v>5.1629557921910291E-2</c:v>
                </c:pt>
                <c:pt idx="4">
                  <c:v>0.1552482715273413</c:v>
                </c:pt>
              </c:numCache>
            </c:numRef>
          </c:val>
          <c:extLst>
            <c:ext xmlns:c16="http://schemas.microsoft.com/office/drawing/2014/chart" uri="{C3380CC4-5D6E-409C-BE32-E72D297353CC}">
              <c16:uniqueId val="{00000000-B5D2-4086-B44B-3B379BA9642C}"/>
            </c:ext>
          </c:extLst>
        </c:ser>
        <c:ser>
          <c:idx val="1"/>
          <c:order val="1"/>
          <c:tx>
            <c:strRef>
              <c:f>Attendance!$D$86:$D$87</c:f>
              <c:strCache>
                <c:ptCount val="2"/>
                <c:pt idx="0">
                  <c:v>Oct to Dec</c:v>
                </c:pt>
                <c:pt idx="1">
                  <c:v>2024</c:v>
                </c:pt>
              </c:strCache>
            </c:strRef>
          </c:tx>
          <c:spPr>
            <a:solidFill>
              <a:srgbClr val="29C7FF"/>
            </a:solidFill>
            <a:ln>
              <a:noFill/>
            </a:ln>
            <a:effectLst/>
          </c:spPr>
          <c:invertIfNegative val="0"/>
          <c:cat>
            <c:strRef>
              <c:f>Attendance!$B$88:$B$92</c:f>
              <c:strCache>
                <c:ptCount val="5"/>
                <c:pt idx="0">
                  <c:v>Patients</c:v>
                </c:pt>
                <c:pt idx="1">
                  <c:v>Carers and family members </c:v>
                </c:pt>
                <c:pt idx="2">
                  <c:v>Other support persons*</c:v>
                </c:pt>
                <c:pt idx="3">
                  <c:v>Interpreters</c:v>
                </c:pt>
                <c:pt idx="4">
                  <c:v>Legal representatives</c:v>
                </c:pt>
              </c:strCache>
            </c:strRef>
          </c:cat>
          <c:val>
            <c:numRef>
              <c:f>Attendance!$D$88:$D$92</c:f>
              <c:numCache>
                <c:formatCode>0%</c:formatCode>
                <c:ptCount val="5"/>
                <c:pt idx="0">
                  <c:v>0.59103385178408052</c:v>
                </c:pt>
                <c:pt idx="1">
                  <c:v>0.1973162549557792</c:v>
                </c:pt>
                <c:pt idx="2">
                  <c:v>0.1195486428789265</c:v>
                </c:pt>
                <c:pt idx="3">
                  <c:v>5.550472705093016E-2</c:v>
                </c:pt>
                <c:pt idx="4">
                  <c:v>0.15913146936347411</c:v>
                </c:pt>
              </c:numCache>
            </c:numRef>
          </c:val>
          <c:extLst>
            <c:ext xmlns:c16="http://schemas.microsoft.com/office/drawing/2014/chart" uri="{C3380CC4-5D6E-409C-BE32-E72D297353CC}">
              <c16:uniqueId val="{00000001-B5D2-4086-B44B-3B379BA9642C}"/>
            </c:ext>
          </c:extLst>
        </c:ser>
        <c:ser>
          <c:idx val="2"/>
          <c:order val="2"/>
          <c:tx>
            <c:strRef>
              <c:f>Attendance!$E$86:$E$87</c:f>
              <c:strCache>
                <c:ptCount val="2"/>
                <c:pt idx="0">
                  <c:v>Jan to Mar</c:v>
                </c:pt>
                <c:pt idx="1">
                  <c:v>2025</c:v>
                </c:pt>
              </c:strCache>
            </c:strRef>
          </c:tx>
          <c:spPr>
            <a:solidFill>
              <a:srgbClr val="FFCD2D"/>
            </a:solidFill>
            <a:ln>
              <a:noFill/>
            </a:ln>
            <a:effectLst/>
          </c:spPr>
          <c:invertIfNegative val="0"/>
          <c:cat>
            <c:strRef>
              <c:f>Attendance!$B$88:$B$92</c:f>
              <c:strCache>
                <c:ptCount val="5"/>
                <c:pt idx="0">
                  <c:v>Patients</c:v>
                </c:pt>
                <c:pt idx="1">
                  <c:v>Carers and family members </c:v>
                </c:pt>
                <c:pt idx="2">
                  <c:v>Other support persons*</c:v>
                </c:pt>
                <c:pt idx="3">
                  <c:v>Interpreters</c:v>
                </c:pt>
                <c:pt idx="4">
                  <c:v>Legal representatives</c:v>
                </c:pt>
              </c:strCache>
            </c:strRef>
          </c:cat>
          <c:val>
            <c:numRef>
              <c:f>Attendance!$E$88:$E$92</c:f>
              <c:numCache>
                <c:formatCode>0%</c:formatCode>
                <c:ptCount val="5"/>
                <c:pt idx="0">
                  <c:v>0.59886291850915985</c:v>
                </c:pt>
                <c:pt idx="1">
                  <c:v>0.21478205938092229</c:v>
                </c:pt>
                <c:pt idx="2">
                  <c:v>0.12950094756790903</c:v>
                </c:pt>
                <c:pt idx="3">
                  <c:v>5.4958938723941884E-2</c:v>
                </c:pt>
                <c:pt idx="4">
                  <c:v>0.15089672232529375</c:v>
                </c:pt>
              </c:numCache>
            </c:numRef>
          </c:val>
          <c:extLst>
            <c:ext xmlns:c16="http://schemas.microsoft.com/office/drawing/2014/chart" uri="{C3380CC4-5D6E-409C-BE32-E72D297353CC}">
              <c16:uniqueId val="{00000002-B5D2-4086-B44B-3B379BA9642C}"/>
            </c:ext>
          </c:extLst>
        </c:ser>
        <c:ser>
          <c:idx val="3"/>
          <c:order val="3"/>
          <c:tx>
            <c:strRef>
              <c:f>Attendance!$F$86:$F$87</c:f>
              <c:strCache>
                <c:ptCount val="2"/>
                <c:pt idx="0">
                  <c:v>Apr to June</c:v>
                </c:pt>
                <c:pt idx="1">
                  <c:v>2025</c:v>
                </c:pt>
              </c:strCache>
            </c:strRef>
          </c:tx>
          <c:spPr>
            <a:solidFill>
              <a:srgbClr val="FF5BB9"/>
            </a:solidFill>
            <a:ln>
              <a:noFill/>
            </a:ln>
            <a:effectLst/>
          </c:spPr>
          <c:invertIfNegative val="0"/>
          <c:cat>
            <c:strRef>
              <c:f>Attendance!$B$88:$B$92</c:f>
              <c:strCache>
                <c:ptCount val="5"/>
                <c:pt idx="0">
                  <c:v>Patients</c:v>
                </c:pt>
                <c:pt idx="1">
                  <c:v>Carers and family members </c:v>
                </c:pt>
                <c:pt idx="2">
                  <c:v>Other support persons*</c:v>
                </c:pt>
                <c:pt idx="3">
                  <c:v>Interpreters</c:v>
                </c:pt>
                <c:pt idx="4">
                  <c:v>Legal representatives</c:v>
                </c:pt>
              </c:strCache>
            </c:strRef>
          </c:cat>
          <c:val>
            <c:numRef>
              <c:f>Attendance!$F$88:$F$92</c:f>
              <c:numCache>
                <c:formatCode>0%</c:formatCode>
                <c:ptCount val="5"/>
                <c:pt idx="0">
                  <c:v>0.59949622166246852</c:v>
                </c:pt>
                <c:pt idx="1">
                  <c:v>0.20056675062972293</c:v>
                </c:pt>
                <c:pt idx="2">
                  <c:v>0.12846347607052896</c:v>
                </c:pt>
                <c:pt idx="3">
                  <c:v>5.8249370277078084E-2</c:v>
                </c:pt>
                <c:pt idx="4">
                  <c:v>0.16523076923076924</c:v>
                </c:pt>
              </c:numCache>
            </c:numRef>
          </c:val>
          <c:extLst>
            <c:ext xmlns:c16="http://schemas.microsoft.com/office/drawing/2014/chart" uri="{C3380CC4-5D6E-409C-BE32-E72D297353CC}">
              <c16:uniqueId val="{00000003-B5D2-4086-B44B-3B379BA9642C}"/>
            </c:ext>
          </c:extLst>
        </c:ser>
        <c:ser>
          <c:idx val="4"/>
          <c:order val="4"/>
          <c:tx>
            <c:strRef>
              <c:f>Attendance!$G$86:$G$87</c:f>
              <c:strCache>
                <c:ptCount val="2"/>
                <c:pt idx="0">
                  <c:v>Jul to Sep</c:v>
                </c:pt>
                <c:pt idx="1">
                  <c:v>2025</c:v>
                </c:pt>
              </c:strCache>
            </c:strRef>
          </c:tx>
          <c:spPr>
            <a:solidFill>
              <a:srgbClr val="92D050"/>
            </a:solidFill>
            <a:ln>
              <a:noFill/>
            </a:ln>
            <a:effectLst/>
          </c:spPr>
          <c:invertIfNegative val="0"/>
          <c:dLbls>
            <c:dLbl>
              <c:idx val="0"/>
              <c:layout>
                <c:manualLayout>
                  <c:x val="9.5363864454158266E-3"/>
                  <c:y val="-1.1784835785849411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5D2-4086-B44B-3B379BA9642C}"/>
                </c:ext>
              </c:extLst>
            </c:dLbl>
            <c:dLbl>
              <c:idx val="1"/>
              <c:layout>
                <c:manualLayout>
                  <c:x val="6.357590963610551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5D2-4086-B44B-3B379BA9642C}"/>
                </c:ext>
              </c:extLst>
            </c:dLbl>
            <c:dLbl>
              <c:idx val="2"/>
              <c:layout>
                <c:manualLayout>
                  <c:x val="6.357590963610551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5D2-4086-B44B-3B379BA9642C}"/>
                </c:ext>
              </c:extLst>
            </c:dLbl>
            <c:dLbl>
              <c:idx val="3"/>
              <c:layout>
                <c:manualLayout>
                  <c:x val="6.3575909636105514E-3"/>
                  <c:y val="-9.4278686286795286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5D2-4086-B44B-3B379BA9642C}"/>
                </c:ext>
              </c:extLst>
            </c:dLbl>
            <c:dLbl>
              <c:idx val="4"/>
              <c:layout>
                <c:manualLayout>
                  <c:x val="6.357590963610551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5D2-4086-B44B-3B379BA9642C}"/>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Attendance!$B$88:$B$92</c:f>
              <c:strCache>
                <c:ptCount val="5"/>
                <c:pt idx="0">
                  <c:v>Patients</c:v>
                </c:pt>
                <c:pt idx="1">
                  <c:v>Carers and family members </c:v>
                </c:pt>
                <c:pt idx="2">
                  <c:v>Other support persons*</c:v>
                </c:pt>
                <c:pt idx="3">
                  <c:v>Interpreters</c:v>
                </c:pt>
                <c:pt idx="4">
                  <c:v>Legal representatives</c:v>
                </c:pt>
              </c:strCache>
            </c:strRef>
          </c:cat>
          <c:val>
            <c:numRef>
              <c:f>Attendance!$G$88:$G$92</c:f>
              <c:numCache>
                <c:formatCode>0%</c:formatCode>
                <c:ptCount val="5"/>
                <c:pt idx="0">
                  <c:v>0.59130963233059863</c:v>
                </c:pt>
                <c:pt idx="1">
                  <c:v>0.20206624126405348</c:v>
                </c:pt>
                <c:pt idx="2">
                  <c:v>0.12458219386204801</c:v>
                </c:pt>
                <c:pt idx="3">
                  <c:v>5.8037070799149194E-2</c:v>
                </c:pt>
                <c:pt idx="4">
                  <c:v>0.17212626563430614</c:v>
                </c:pt>
              </c:numCache>
            </c:numRef>
          </c:val>
          <c:extLst>
            <c:ext xmlns:c16="http://schemas.microsoft.com/office/drawing/2014/chart" uri="{C3380CC4-5D6E-409C-BE32-E72D297353CC}">
              <c16:uniqueId val="{00000009-B5D2-4086-B44B-3B379BA9642C}"/>
            </c:ext>
          </c:extLst>
        </c:ser>
        <c:dLbls>
          <c:showLegendKey val="0"/>
          <c:showVal val="0"/>
          <c:showCatName val="0"/>
          <c:showSerName val="0"/>
          <c:showPercent val="0"/>
          <c:showBubbleSize val="0"/>
        </c:dLbls>
        <c:gapWidth val="200"/>
        <c:axId val="872070735"/>
        <c:axId val="872068575"/>
      </c:barChart>
      <c:catAx>
        <c:axId val="872070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2068575"/>
        <c:crosses val="autoZero"/>
        <c:auto val="1"/>
        <c:lblAlgn val="ctr"/>
        <c:lblOffset val="100"/>
        <c:noMultiLvlLbl val="0"/>
      </c:catAx>
      <c:valAx>
        <c:axId val="872068575"/>
        <c:scaling>
          <c:orientation val="minMax"/>
          <c:max val="0.65000000000000013"/>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2070735"/>
        <c:crosses val="autoZero"/>
        <c:crossBetween val="between"/>
        <c:majorUnit val="5.000000000000001E-2"/>
        <c:minorUnit val="5.000000000000001E-2"/>
      </c:valAx>
      <c:spPr>
        <a:noFill/>
        <a:ln>
          <a:noFill/>
        </a:ln>
        <a:effectLst/>
      </c:spPr>
    </c:plotArea>
    <c:legend>
      <c:legendPos val="b"/>
      <c:layout>
        <c:manualLayout>
          <c:xMode val="edge"/>
          <c:yMode val="edge"/>
          <c:x val="6.4422170071064849E-2"/>
          <c:y val="0.92196954972465173"/>
          <c:w val="0.90000986177495934"/>
          <c:h val="6.4965581470683514E-2"/>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804564172393684E-2"/>
          <c:y val="4.1666666666666664E-2"/>
          <c:w val="0.87522816146868976"/>
          <c:h val="0.71048009623797015"/>
        </c:manualLayout>
      </c:layout>
      <c:barChart>
        <c:barDir val="col"/>
        <c:grouping val="percentStacked"/>
        <c:varyColors val="0"/>
        <c:ser>
          <c:idx val="0"/>
          <c:order val="0"/>
          <c:tx>
            <c:strRef>
              <c:f>Conducted!$B$177</c:f>
              <c:strCache>
                <c:ptCount val="1"/>
                <c:pt idx="0">
                  <c:v>Unable to constitute three member division</c:v>
                </c:pt>
              </c:strCache>
            </c:strRef>
          </c:tx>
          <c:spPr>
            <a:solidFill>
              <a:srgbClr val="B491D7"/>
            </a:solidFill>
            <a:ln w="1270">
              <a:noFill/>
            </a:ln>
            <a:effectLst/>
          </c:spPr>
          <c:invertIfNegative val="0"/>
          <c:dLbls>
            <c:dLbl>
              <c:idx val="0"/>
              <c:layout>
                <c:manualLayout>
                  <c:x val="5.7180091022900802E-2"/>
                  <c:y val="-5.1425332037576934E-3"/>
                </c:manualLayout>
              </c:layout>
              <c:tx>
                <c:rich>
                  <a:bodyPr/>
                  <a:lstStyle/>
                  <a:p>
                    <a:fld id="{C56078BB-D024-44AB-AB27-7BFC311DF1B5}"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3E38-4F5A-B783-7DC86033BB72}"/>
                </c:ext>
              </c:extLst>
            </c:dLbl>
            <c:dLbl>
              <c:idx val="1"/>
              <c:tx>
                <c:rich>
                  <a:bodyPr/>
                  <a:lstStyle/>
                  <a:p>
                    <a:fld id="{78679454-D57F-42C0-AAEA-BE1C522D0B2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3E38-4F5A-B783-7DC86033BB72}"/>
                </c:ext>
              </c:extLst>
            </c:dLbl>
            <c:dLbl>
              <c:idx val="2"/>
              <c:layout>
                <c:manualLayout>
                  <c:x val="6.0356762746395287E-2"/>
                  <c:y val="-5.1425332037577879E-3"/>
                </c:manualLayout>
              </c:layout>
              <c:tx>
                <c:rich>
                  <a:bodyPr/>
                  <a:lstStyle/>
                  <a:p>
                    <a:fld id="{C1412A9E-679B-44E6-A8FE-ABCF15762447}"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3E38-4F5A-B783-7DC86033BB72}"/>
                </c:ext>
              </c:extLst>
            </c:dLbl>
            <c:dLbl>
              <c:idx val="3"/>
              <c:layout>
                <c:manualLayout>
                  <c:x val="5.4003419299406309E-2"/>
                  <c:y val="0"/>
                </c:manualLayout>
              </c:layout>
              <c:tx>
                <c:rich>
                  <a:bodyPr/>
                  <a:lstStyle/>
                  <a:p>
                    <a:fld id="{2BD569CF-00E4-4182-845C-96B6CD031033}"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3E38-4F5A-B783-7DC86033BB72}"/>
                </c:ext>
              </c:extLst>
            </c:dLbl>
            <c:dLbl>
              <c:idx val="4"/>
              <c:tx>
                <c:rich>
                  <a:bodyPr/>
                  <a:lstStyle/>
                  <a:p>
                    <a:fld id="{7BF6479D-48A8-43DA-AA63-3440B4D95CC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3E38-4F5A-B783-7DC86033BB72}"/>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2">
                        <a:lumMod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Conducted!$C$175:$G$176</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Conducted!$C$177:$G$177</c:f>
              <c:numCache>
                <c:formatCode>0%</c:formatCode>
                <c:ptCount val="5"/>
                <c:pt idx="0">
                  <c:v>3.2102728731942215E-3</c:v>
                </c:pt>
                <c:pt idx="1">
                  <c:v>3.6885245901639344E-2</c:v>
                </c:pt>
                <c:pt idx="2">
                  <c:v>2.0833333333333333E-3</c:v>
                </c:pt>
                <c:pt idx="3">
                  <c:v>1.5177065767284991E-2</c:v>
                </c:pt>
                <c:pt idx="4">
                  <c:v>5.7894736842105263E-2</c:v>
                </c:pt>
              </c:numCache>
            </c:numRef>
          </c:val>
          <c:extLst>
            <c:ext xmlns:c15="http://schemas.microsoft.com/office/drawing/2012/chart" uri="{02D57815-91ED-43cb-92C2-25804820EDAC}">
              <c15:datalabelsRange>
                <c15:f>Conducted!$C$186:$G$186</c15:f>
                <c15:dlblRangeCache>
                  <c:ptCount val="5"/>
                  <c:pt idx="0">
                    <c:v>&lt;1%</c:v>
                  </c:pt>
                  <c:pt idx="1">
                    <c:v>4%</c:v>
                  </c:pt>
                  <c:pt idx="2">
                    <c:v>&lt; 1%</c:v>
                  </c:pt>
                  <c:pt idx="3">
                    <c:v>2%</c:v>
                  </c:pt>
                  <c:pt idx="4">
                    <c:v>6%</c:v>
                  </c:pt>
                </c15:dlblRangeCache>
              </c15:datalabelsRange>
            </c:ext>
            <c:ext xmlns:c16="http://schemas.microsoft.com/office/drawing/2014/chart" uri="{C3380CC4-5D6E-409C-BE32-E72D297353CC}">
              <c16:uniqueId val="{00000005-3E38-4F5A-B783-7DC86033BB72}"/>
            </c:ext>
          </c:extLst>
        </c:ser>
        <c:ser>
          <c:idx val="5"/>
          <c:order val="1"/>
          <c:tx>
            <c:strRef>
              <c:f>Conducted!$B$182</c:f>
              <c:strCache>
                <c:ptCount val="1"/>
                <c:pt idx="0">
                  <c:v>Health service not ready</c:v>
                </c:pt>
              </c:strCache>
            </c:strRef>
          </c:tx>
          <c:spPr>
            <a:solidFill>
              <a:srgbClr val="00B0F0"/>
            </a:solidFill>
            <a:ln w="1270">
              <a:noFill/>
            </a:ln>
            <a:effectLst/>
          </c:spPr>
          <c:invertIfNegative val="0"/>
          <c:dLbls>
            <c:dLbl>
              <c:idx val="0"/>
              <c:tx>
                <c:rich>
                  <a:bodyPr/>
                  <a:lstStyle/>
                  <a:p>
                    <a:fld id="{787D4D48-377F-49E7-BC63-25DA0C54AE4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3E38-4F5A-B783-7DC86033BB72}"/>
                </c:ext>
              </c:extLst>
            </c:dLbl>
            <c:dLbl>
              <c:idx val="1"/>
              <c:tx>
                <c:rich>
                  <a:bodyPr/>
                  <a:lstStyle/>
                  <a:p>
                    <a:fld id="{B3C65A29-700C-482C-8472-CF538F7566B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3E38-4F5A-B783-7DC86033BB72}"/>
                </c:ext>
              </c:extLst>
            </c:dLbl>
            <c:dLbl>
              <c:idx val="2"/>
              <c:tx>
                <c:rich>
                  <a:bodyPr/>
                  <a:lstStyle/>
                  <a:p>
                    <a:fld id="{3530DEE0-1E5A-4A0B-8D96-40848301720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3E38-4F5A-B783-7DC86033BB72}"/>
                </c:ext>
              </c:extLst>
            </c:dLbl>
            <c:dLbl>
              <c:idx val="3"/>
              <c:tx>
                <c:rich>
                  <a:bodyPr/>
                  <a:lstStyle/>
                  <a:p>
                    <a:fld id="{981344F2-03E0-4CB6-B9A2-23FA1A41CA5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3E38-4F5A-B783-7DC86033BB72}"/>
                </c:ext>
              </c:extLst>
            </c:dLbl>
            <c:dLbl>
              <c:idx val="4"/>
              <c:tx>
                <c:rich>
                  <a:bodyPr/>
                  <a:lstStyle/>
                  <a:p>
                    <a:fld id="{96BA19CD-86DD-466F-BD2A-3F23AB445E2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3E38-4F5A-B783-7DC86033BB72}"/>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Conducted!$C$175:$G$176</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Conducted!$C$182:$G$182</c:f>
              <c:numCache>
                <c:formatCode>0%</c:formatCode>
                <c:ptCount val="5"/>
                <c:pt idx="0">
                  <c:v>0.1508828250401284</c:v>
                </c:pt>
                <c:pt idx="1">
                  <c:v>0.14617486338797814</c:v>
                </c:pt>
                <c:pt idx="2">
                  <c:v>0.13750000000000001</c:v>
                </c:pt>
                <c:pt idx="3">
                  <c:v>0.15851602023608768</c:v>
                </c:pt>
                <c:pt idx="4">
                  <c:v>0.18421052631578946</c:v>
                </c:pt>
              </c:numCache>
            </c:numRef>
          </c:val>
          <c:extLst>
            <c:ext xmlns:c15="http://schemas.microsoft.com/office/drawing/2012/chart" uri="{02D57815-91ED-43cb-92C2-25804820EDAC}">
              <c15:datalabelsRange>
                <c15:f>Conducted!$C$191:$G$191</c15:f>
                <c15:dlblRangeCache>
                  <c:ptCount val="5"/>
                  <c:pt idx="0">
                    <c:v>15%</c:v>
                  </c:pt>
                  <c:pt idx="1">
                    <c:v>15%</c:v>
                  </c:pt>
                  <c:pt idx="2">
                    <c:v>14%</c:v>
                  </c:pt>
                  <c:pt idx="3">
                    <c:v>16%</c:v>
                  </c:pt>
                  <c:pt idx="4">
                    <c:v>18%</c:v>
                  </c:pt>
                </c15:dlblRangeCache>
              </c15:datalabelsRange>
            </c:ext>
            <c:ext xmlns:c16="http://schemas.microsoft.com/office/drawing/2014/chart" uri="{C3380CC4-5D6E-409C-BE32-E72D297353CC}">
              <c16:uniqueId val="{0000000B-3E38-4F5A-B783-7DC86033BB72}"/>
            </c:ext>
          </c:extLst>
        </c:ser>
        <c:ser>
          <c:idx val="4"/>
          <c:order val="2"/>
          <c:tx>
            <c:strRef>
              <c:f>Conducted!$B$181</c:f>
              <c:strCache>
                <c:ptCount val="1"/>
                <c:pt idx="0">
                  <c:v>Legal representation</c:v>
                </c:pt>
              </c:strCache>
            </c:strRef>
          </c:tx>
          <c:spPr>
            <a:solidFill>
              <a:srgbClr val="FF5BB9"/>
            </a:solidFill>
            <a:ln w="1270">
              <a:noFill/>
            </a:ln>
            <a:effectLst/>
          </c:spPr>
          <c:invertIfNegative val="0"/>
          <c:dLbls>
            <c:dLbl>
              <c:idx val="0"/>
              <c:tx>
                <c:rich>
                  <a:bodyPr/>
                  <a:lstStyle/>
                  <a:p>
                    <a:fld id="{6D084AB3-19F8-406D-9E45-FF0BAB374E0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3E38-4F5A-B783-7DC86033BB72}"/>
                </c:ext>
              </c:extLst>
            </c:dLbl>
            <c:dLbl>
              <c:idx val="1"/>
              <c:tx>
                <c:rich>
                  <a:bodyPr/>
                  <a:lstStyle/>
                  <a:p>
                    <a:fld id="{4FDAA96B-4A37-4D1D-B3D6-8A3D262692F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3E38-4F5A-B783-7DC86033BB72}"/>
                </c:ext>
              </c:extLst>
            </c:dLbl>
            <c:dLbl>
              <c:idx val="2"/>
              <c:tx>
                <c:rich>
                  <a:bodyPr/>
                  <a:lstStyle/>
                  <a:p>
                    <a:fld id="{416B24B8-CCB2-4EB1-8789-BFE27A80B1D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3E38-4F5A-B783-7DC86033BB72}"/>
                </c:ext>
              </c:extLst>
            </c:dLbl>
            <c:dLbl>
              <c:idx val="3"/>
              <c:tx>
                <c:rich>
                  <a:bodyPr/>
                  <a:lstStyle/>
                  <a:p>
                    <a:fld id="{8E9E9031-0CB3-429F-A7C3-3462F534795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3E38-4F5A-B783-7DC86033BB72}"/>
                </c:ext>
              </c:extLst>
            </c:dLbl>
            <c:dLbl>
              <c:idx val="4"/>
              <c:tx>
                <c:rich>
                  <a:bodyPr/>
                  <a:lstStyle/>
                  <a:p>
                    <a:fld id="{A00AD330-7752-40BE-B354-D8B1EBBD906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3E38-4F5A-B783-7DC86033BB72}"/>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Conducted!$C$175:$G$176</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Conducted!$C$181:$G$181</c:f>
              <c:numCache>
                <c:formatCode>0%</c:formatCode>
                <c:ptCount val="5"/>
                <c:pt idx="0">
                  <c:v>0.17656500802568217</c:v>
                </c:pt>
                <c:pt idx="1">
                  <c:v>0.1598360655737705</c:v>
                </c:pt>
                <c:pt idx="2">
                  <c:v>0.16666666666666666</c:v>
                </c:pt>
                <c:pt idx="3">
                  <c:v>0.16020236087689713</c:v>
                </c:pt>
                <c:pt idx="4">
                  <c:v>0.15263157894736842</c:v>
                </c:pt>
              </c:numCache>
            </c:numRef>
          </c:val>
          <c:extLst>
            <c:ext xmlns:c15="http://schemas.microsoft.com/office/drawing/2012/chart" uri="{02D57815-91ED-43cb-92C2-25804820EDAC}">
              <c15:datalabelsRange>
                <c15:f>Conducted!$C$190:$G$190</c15:f>
                <c15:dlblRangeCache>
                  <c:ptCount val="5"/>
                  <c:pt idx="0">
                    <c:v>18%</c:v>
                  </c:pt>
                  <c:pt idx="1">
                    <c:v>16%</c:v>
                  </c:pt>
                  <c:pt idx="2">
                    <c:v>17%</c:v>
                  </c:pt>
                  <c:pt idx="3">
                    <c:v>16%</c:v>
                  </c:pt>
                  <c:pt idx="4">
                    <c:v>15%</c:v>
                  </c:pt>
                </c15:dlblRangeCache>
              </c15:datalabelsRange>
            </c:ext>
            <c:ext xmlns:c16="http://schemas.microsoft.com/office/drawing/2014/chart" uri="{C3380CC4-5D6E-409C-BE32-E72D297353CC}">
              <c16:uniqueId val="{00000011-3E38-4F5A-B783-7DC86033BB72}"/>
            </c:ext>
          </c:extLst>
        </c:ser>
        <c:ser>
          <c:idx val="3"/>
          <c:order val="3"/>
          <c:tx>
            <c:strRef>
              <c:f>Conducted!$B$180</c:f>
              <c:strCache>
                <c:ptCount val="1"/>
                <c:pt idx="0">
                  <c:v>Procedural fairness</c:v>
                </c:pt>
              </c:strCache>
            </c:strRef>
          </c:tx>
          <c:spPr>
            <a:solidFill>
              <a:schemeClr val="bg2">
                <a:lumMod val="50000"/>
              </a:schemeClr>
            </a:solidFill>
            <a:ln w="1270">
              <a:noFill/>
            </a:ln>
            <a:effectLst/>
          </c:spPr>
          <c:invertIfNegative val="0"/>
          <c:dLbls>
            <c:dLbl>
              <c:idx val="0"/>
              <c:tx>
                <c:rich>
                  <a:bodyPr/>
                  <a:lstStyle/>
                  <a:p>
                    <a:fld id="{0035C436-5DE9-4B10-883F-F916F9A16F1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3E38-4F5A-B783-7DC86033BB72}"/>
                </c:ext>
              </c:extLst>
            </c:dLbl>
            <c:dLbl>
              <c:idx val="1"/>
              <c:tx>
                <c:rich>
                  <a:bodyPr/>
                  <a:lstStyle/>
                  <a:p>
                    <a:fld id="{FDB297A6-FF72-43AC-837C-83B035F1FC8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3E38-4F5A-B783-7DC86033BB72}"/>
                </c:ext>
              </c:extLst>
            </c:dLbl>
            <c:dLbl>
              <c:idx val="2"/>
              <c:tx>
                <c:rich>
                  <a:bodyPr/>
                  <a:lstStyle/>
                  <a:p>
                    <a:fld id="{33B44614-4452-4FD3-83F8-5D889C958B5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3E38-4F5A-B783-7DC86033BB72}"/>
                </c:ext>
              </c:extLst>
            </c:dLbl>
            <c:dLbl>
              <c:idx val="3"/>
              <c:tx>
                <c:rich>
                  <a:bodyPr/>
                  <a:lstStyle/>
                  <a:p>
                    <a:fld id="{146E9E98-6F21-4437-B68C-BB3517AF9EE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3E38-4F5A-B783-7DC86033BB72}"/>
                </c:ext>
              </c:extLst>
            </c:dLbl>
            <c:dLbl>
              <c:idx val="4"/>
              <c:tx>
                <c:rich>
                  <a:bodyPr/>
                  <a:lstStyle/>
                  <a:p>
                    <a:fld id="{6211A1FD-D88B-4EDC-BE20-657B60AC477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3E38-4F5A-B783-7DC86033BB72}"/>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Conducted!$C$175:$G$176</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Conducted!$C$180:$G$180</c:f>
              <c:numCache>
                <c:formatCode>0%</c:formatCode>
                <c:ptCount val="5"/>
                <c:pt idx="0">
                  <c:v>4.3338683788121987E-2</c:v>
                </c:pt>
                <c:pt idx="1">
                  <c:v>5.737704918032787E-2</c:v>
                </c:pt>
                <c:pt idx="2">
                  <c:v>0.1125</c:v>
                </c:pt>
                <c:pt idx="3">
                  <c:v>5.0590219224283306E-2</c:v>
                </c:pt>
                <c:pt idx="4">
                  <c:v>4.736842105263158E-2</c:v>
                </c:pt>
              </c:numCache>
            </c:numRef>
          </c:val>
          <c:extLst>
            <c:ext xmlns:c15="http://schemas.microsoft.com/office/drawing/2012/chart" uri="{02D57815-91ED-43cb-92C2-25804820EDAC}">
              <c15:datalabelsRange>
                <c15:f>Conducted!$C$189:$G$189</c15:f>
                <c15:dlblRangeCache>
                  <c:ptCount val="5"/>
                  <c:pt idx="0">
                    <c:v>4%</c:v>
                  </c:pt>
                  <c:pt idx="1">
                    <c:v>6%</c:v>
                  </c:pt>
                  <c:pt idx="2">
                    <c:v>11%</c:v>
                  </c:pt>
                  <c:pt idx="3">
                    <c:v>5%</c:v>
                  </c:pt>
                  <c:pt idx="4">
                    <c:v>5%</c:v>
                  </c:pt>
                </c15:dlblRangeCache>
              </c15:datalabelsRange>
            </c:ext>
            <c:ext xmlns:c16="http://schemas.microsoft.com/office/drawing/2014/chart" uri="{C3380CC4-5D6E-409C-BE32-E72D297353CC}">
              <c16:uniqueId val="{00000017-3E38-4F5A-B783-7DC86033BB72}"/>
            </c:ext>
          </c:extLst>
        </c:ser>
        <c:ser>
          <c:idx val="2"/>
          <c:order val="4"/>
          <c:tx>
            <c:strRef>
              <c:f>Conducted!$B$179</c:f>
              <c:strCache>
                <c:ptCount val="1"/>
                <c:pt idx="0">
                  <c:v>Procedural fairness - access to report/file</c:v>
                </c:pt>
              </c:strCache>
            </c:strRef>
          </c:tx>
          <c:spPr>
            <a:solidFill>
              <a:schemeClr val="accent4"/>
            </a:solidFill>
            <a:ln w="1270">
              <a:noFill/>
            </a:ln>
            <a:effectLst/>
          </c:spPr>
          <c:invertIfNegative val="0"/>
          <c:dLbls>
            <c:dLbl>
              <c:idx val="0"/>
              <c:tx>
                <c:rich>
                  <a:bodyPr/>
                  <a:lstStyle/>
                  <a:p>
                    <a:fld id="{3D42CFE8-CECA-4DDA-8389-6A49FF97283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3E38-4F5A-B783-7DC86033BB72}"/>
                </c:ext>
              </c:extLst>
            </c:dLbl>
            <c:dLbl>
              <c:idx val="1"/>
              <c:tx>
                <c:rich>
                  <a:bodyPr/>
                  <a:lstStyle/>
                  <a:p>
                    <a:fld id="{E7306265-AAC8-463D-8831-ADB6D624F64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3E38-4F5A-B783-7DC86033BB72}"/>
                </c:ext>
              </c:extLst>
            </c:dLbl>
            <c:dLbl>
              <c:idx val="2"/>
              <c:tx>
                <c:rich>
                  <a:bodyPr/>
                  <a:lstStyle/>
                  <a:p>
                    <a:fld id="{BBE97638-C682-4FB3-B4E4-6C9D157517C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3E38-4F5A-B783-7DC86033BB72}"/>
                </c:ext>
              </c:extLst>
            </c:dLbl>
            <c:dLbl>
              <c:idx val="3"/>
              <c:tx>
                <c:rich>
                  <a:bodyPr/>
                  <a:lstStyle/>
                  <a:p>
                    <a:fld id="{5A7D910E-182F-41BF-895D-13DC5E2814C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3E38-4F5A-B783-7DC86033BB72}"/>
                </c:ext>
              </c:extLst>
            </c:dLbl>
            <c:dLbl>
              <c:idx val="4"/>
              <c:tx>
                <c:rich>
                  <a:bodyPr/>
                  <a:lstStyle/>
                  <a:p>
                    <a:fld id="{3E2C038D-85EF-4194-B91B-2EA5A20224F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3E38-4F5A-B783-7DC86033BB72}"/>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2">
                        <a:lumMod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Conducted!$C$175:$G$176</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Conducted!$C$179:$G$179</c:f>
              <c:numCache>
                <c:formatCode>0%</c:formatCode>
                <c:ptCount val="5"/>
                <c:pt idx="0">
                  <c:v>0.20224719101123595</c:v>
                </c:pt>
                <c:pt idx="1">
                  <c:v>0.17622950819672131</c:v>
                </c:pt>
                <c:pt idx="2">
                  <c:v>0.18333333333333332</c:v>
                </c:pt>
                <c:pt idx="3">
                  <c:v>0.15345699831365936</c:v>
                </c:pt>
                <c:pt idx="4">
                  <c:v>0.16140350877192983</c:v>
                </c:pt>
              </c:numCache>
            </c:numRef>
          </c:val>
          <c:extLst>
            <c:ext xmlns:c15="http://schemas.microsoft.com/office/drawing/2012/chart" uri="{02D57815-91ED-43cb-92C2-25804820EDAC}">
              <c15:datalabelsRange>
                <c15:f>Conducted!$C$188:$G$188</c15:f>
                <c15:dlblRangeCache>
                  <c:ptCount val="5"/>
                  <c:pt idx="0">
                    <c:v>20%</c:v>
                  </c:pt>
                  <c:pt idx="1">
                    <c:v>17%</c:v>
                  </c:pt>
                  <c:pt idx="2">
                    <c:v>18%</c:v>
                  </c:pt>
                  <c:pt idx="3">
                    <c:v>15%</c:v>
                  </c:pt>
                  <c:pt idx="4">
                    <c:v>16%</c:v>
                  </c:pt>
                </c15:dlblRangeCache>
              </c15:datalabelsRange>
            </c:ext>
            <c:ext xmlns:c16="http://schemas.microsoft.com/office/drawing/2014/chart" uri="{C3380CC4-5D6E-409C-BE32-E72D297353CC}">
              <c16:uniqueId val="{0000001D-3E38-4F5A-B783-7DC86033BB72}"/>
            </c:ext>
          </c:extLst>
        </c:ser>
        <c:ser>
          <c:idx val="1"/>
          <c:order val="5"/>
          <c:tx>
            <c:strRef>
              <c:f>Conducted!$B$178</c:f>
              <c:strCache>
                <c:ptCount val="1"/>
                <c:pt idx="0">
                  <c:v>Procedural fairness - patient participation/other support</c:v>
                </c:pt>
              </c:strCache>
            </c:strRef>
          </c:tx>
          <c:spPr>
            <a:solidFill>
              <a:srgbClr val="92D050"/>
            </a:solidFill>
            <a:ln w="1270">
              <a:noFill/>
            </a:ln>
            <a:effectLst/>
          </c:spPr>
          <c:invertIfNegative val="0"/>
          <c:dLbls>
            <c:dLbl>
              <c:idx val="0"/>
              <c:tx>
                <c:rich>
                  <a:bodyPr/>
                  <a:lstStyle/>
                  <a:p>
                    <a:fld id="{F48B86DF-B8D6-4949-8170-C856C0B56A0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E-3E38-4F5A-B783-7DC86033BB72}"/>
                </c:ext>
              </c:extLst>
            </c:dLbl>
            <c:dLbl>
              <c:idx val="1"/>
              <c:tx>
                <c:rich>
                  <a:bodyPr/>
                  <a:lstStyle/>
                  <a:p>
                    <a:fld id="{6E80C509-139A-405C-BCF3-C717B11E54A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F-3E38-4F5A-B783-7DC86033BB72}"/>
                </c:ext>
              </c:extLst>
            </c:dLbl>
            <c:dLbl>
              <c:idx val="2"/>
              <c:tx>
                <c:rich>
                  <a:bodyPr/>
                  <a:lstStyle/>
                  <a:p>
                    <a:fld id="{D4B8E9EE-05D2-4233-A1AD-C730CDB02B6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0-3E38-4F5A-B783-7DC86033BB72}"/>
                </c:ext>
              </c:extLst>
            </c:dLbl>
            <c:dLbl>
              <c:idx val="3"/>
              <c:tx>
                <c:rich>
                  <a:bodyPr/>
                  <a:lstStyle/>
                  <a:p>
                    <a:fld id="{8044CAB7-F062-44C3-B30E-419E26415F2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3E38-4F5A-B783-7DC86033BB72}"/>
                </c:ext>
              </c:extLst>
            </c:dLbl>
            <c:dLbl>
              <c:idx val="4"/>
              <c:tx>
                <c:rich>
                  <a:bodyPr/>
                  <a:lstStyle/>
                  <a:p>
                    <a:fld id="{F99C96C4-937C-4805-A20C-F82FFFE6466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2-3E38-4F5A-B783-7DC86033BB72}"/>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2">
                        <a:lumMod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Conducted!$C$175:$G$176</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Conducted!$C$178:$G$178</c:f>
              <c:numCache>
                <c:formatCode>0%</c:formatCode>
                <c:ptCount val="5"/>
                <c:pt idx="0">
                  <c:v>0.42375601926163725</c:v>
                </c:pt>
                <c:pt idx="1">
                  <c:v>0.42349726775956287</c:v>
                </c:pt>
                <c:pt idx="2">
                  <c:v>0.39791666666666664</c:v>
                </c:pt>
                <c:pt idx="3">
                  <c:v>0.46205733558178752</c:v>
                </c:pt>
                <c:pt idx="4">
                  <c:v>0.39649122807017545</c:v>
                </c:pt>
              </c:numCache>
            </c:numRef>
          </c:val>
          <c:extLst>
            <c:ext xmlns:c15="http://schemas.microsoft.com/office/drawing/2012/chart" uri="{02D57815-91ED-43cb-92C2-25804820EDAC}">
              <c15:datalabelsRange>
                <c15:f>Conducted!$C$187:$G$187</c15:f>
                <c15:dlblRangeCache>
                  <c:ptCount val="5"/>
                  <c:pt idx="0">
                    <c:v>43%</c:v>
                  </c:pt>
                  <c:pt idx="1">
                    <c:v>42%</c:v>
                  </c:pt>
                  <c:pt idx="2">
                    <c:v>40%</c:v>
                  </c:pt>
                  <c:pt idx="3">
                    <c:v>46%</c:v>
                  </c:pt>
                  <c:pt idx="4">
                    <c:v>40%</c:v>
                  </c:pt>
                </c15:dlblRangeCache>
              </c15:datalabelsRange>
            </c:ext>
            <c:ext xmlns:c16="http://schemas.microsoft.com/office/drawing/2014/chart" uri="{C3380CC4-5D6E-409C-BE32-E72D297353CC}">
              <c16:uniqueId val="{00000023-3E38-4F5A-B783-7DC86033BB72}"/>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6350" cap="flat" cmpd="sng" algn="ctr">
            <a:solidFill>
              <a:schemeClr val="bg1">
                <a:lumMod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scaling>
        <c:delete val="0"/>
        <c:axPos val="l"/>
        <c:majorGridlines>
          <c:spPr>
            <a:ln w="6350" cap="flat" cmpd="sng" algn="ctr">
              <a:solidFill>
                <a:schemeClr val="bg1">
                  <a:lumMod val="85000"/>
                </a:schemeClr>
              </a:solidFill>
              <a:round/>
            </a:ln>
            <a:effectLst/>
          </c:spPr>
        </c:majorGridlines>
        <c:numFmt formatCode="0%" sourceLinked="1"/>
        <c:majorTickMark val="cross"/>
        <c:minorTickMark val="cross"/>
        <c:tickLblPos val="nextTo"/>
        <c:spPr>
          <a:noFill/>
          <a:ln w="6350">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
          <c:y val="0.88416869128603826"/>
          <c:w val="1"/>
          <c:h val="0.1148959345643019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5747497497497501E-2"/>
          <c:y val="0.13594185293164884"/>
          <c:w val="0.46629729877515308"/>
          <c:h val="0.7766525500910747"/>
        </c:manualLayout>
      </c:layout>
      <c:doughnutChart>
        <c:varyColors val="1"/>
        <c:ser>
          <c:idx val="0"/>
          <c:order val="0"/>
          <c:spPr>
            <a:ln>
              <a:noFill/>
            </a:ln>
          </c:spPr>
          <c:explosion val="3"/>
          <c:dPt>
            <c:idx val="0"/>
            <c:bubble3D val="0"/>
            <c:spPr>
              <a:solidFill>
                <a:schemeClr val="accent4"/>
              </a:solidFill>
              <a:ln w="19050">
                <a:noFill/>
              </a:ln>
              <a:effectLst/>
            </c:spPr>
            <c:extLst>
              <c:ext xmlns:c16="http://schemas.microsoft.com/office/drawing/2014/chart" uri="{C3380CC4-5D6E-409C-BE32-E72D297353CC}">
                <c16:uniqueId val="{00000001-F4F8-4B5A-A7A4-9B721CB32975}"/>
              </c:ext>
            </c:extLst>
          </c:dPt>
          <c:dPt>
            <c:idx val="1"/>
            <c:bubble3D val="0"/>
            <c:spPr>
              <a:solidFill>
                <a:srgbClr val="FF0000"/>
              </a:solidFill>
              <a:ln w="19050">
                <a:noFill/>
              </a:ln>
              <a:effectLst/>
            </c:spPr>
            <c:extLst>
              <c:ext xmlns:c16="http://schemas.microsoft.com/office/drawing/2014/chart" uri="{C3380CC4-5D6E-409C-BE32-E72D297353CC}">
                <c16:uniqueId val="{00000003-F4F8-4B5A-A7A4-9B721CB32975}"/>
              </c:ext>
            </c:extLst>
          </c:dPt>
          <c:dPt>
            <c:idx val="2"/>
            <c:bubble3D val="0"/>
            <c:spPr>
              <a:solidFill>
                <a:srgbClr val="92D050"/>
              </a:solidFill>
              <a:ln w="19050">
                <a:noFill/>
              </a:ln>
              <a:effectLst/>
            </c:spPr>
            <c:extLst>
              <c:ext xmlns:c16="http://schemas.microsoft.com/office/drawing/2014/chart" uri="{C3380CC4-5D6E-409C-BE32-E72D297353CC}">
                <c16:uniqueId val="{00000005-F4F8-4B5A-A7A4-9B721CB32975}"/>
              </c:ext>
            </c:extLst>
          </c:dPt>
          <c:dPt>
            <c:idx val="3"/>
            <c:bubble3D val="0"/>
            <c:spPr>
              <a:solidFill>
                <a:srgbClr val="7030A0"/>
              </a:solidFill>
              <a:ln w="19050">
                <a:noFill/>
              </a:ln>
              <a:effectLst/>
            </c:spPr>
            <c:extLst>
              <c:ext xmlns:c16="http://schemas.microsoft.com/office/drawing/2014/chart" uri="{C3380CC4-5D6E-409C-BE32-E72D297353CC}">
                <c16:uniqueId val="{00000007-F4F8-4B5A-A7A4-9B721CB32975}"/>
              </c:ext>
            </c:extLst>
          </c:dPt>
          <c:dPt>
            <c:idx val="4"/>
            <c:bubble3D val="0"/>
            <c:spPr>
              <a:solidFill>
                <a:schemeClr val="accent2"/>
              </a:solidFill>
              <a:ln w="19050">
                <a:noFill/>
              </a:ln>
              <a:effectLst/>
            </c:spPr>
            <c:extLst>
              <c:ext xmlns:c16="http://schemas.microsoft.com/office/drawing/2014/chart" uri="{C3380CC4-5D6E-409C-BE32-E72D297353CC}">
                <c16:uniqueId val="{00000009-F4F8-4B5A-A7A4-9B721CB32975}"/>
              </c:ext>
            </c:extLst>
          </c:dPt>
          <c:dPt>
            <c:idx val="5"/>
            <c:bubble3D val="0"/>
            <c:spPr>
              <a:solidFill>
                <a:srgbClr val="00B0F0"/>
              </a:solidFill>
              <a:ln w="19050">
                <a:noFill/>
              </a:ln>
              <a:effectLst/>
            </c:spPr>
            <c:extLst>
              <c:ext xmlns:c16="http://schemas.microsoft.com/office/drawing/2014/chart" uri="{C3380CC4-5D6E-409C-BE32-E72D297353CC}">
                <c16:uniqueId val="{0000000B-F4F8-4B5A-A7A4-9B721CB32975}"/>
              </c:ext>
            </c:extLst>
          </c:dPt>
          <c:dLbls>
            <c:dLbl>
              <c:idx val="0"/>
              <c:tx>
                <c:rich>
                  <a:bodyPr/>
                  <a:lstStyle/>
                  <a:p>
                    <a:fld id="{82E28580-8A79-4ABE-8222-11B62188D9F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F4F8-4B5A-A7A4-9B721CB32975}"/>
                </c:ext>
              </c:extLst>
            </c:dLbl>
            <c:dLbl>
              <c:idx val="1"/>
              <c:tx>
                <c:rich>
                  <a:bodyPr/>
                  <a:lstStyle/>
                  <a:p>
                    <a:fld id="{A0CF9827-0D69-4AA6-9BC3-4B544F4A178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F4F8-4B5A-A7A4-9B721CB32975}"/>
                </c:ext>
              </c:extLst>
            </c:dLbl>
            <c:dLbl>
              <c:idx val="2"/>
              <c:tx>
                <c:rich>
                  <a:bodyPr/>
                  <a:lstStyle/>
                  <a:p>
                    <a:fld id="{1F3457A6-D6D6-454D-AE3A-27397CEF7E3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F4F8-4B5A-A7A4-9B721CB32975}"/>
                </c:ext>
              </c:extLst>
            </c:dLbl>
            <c:dLbl>
              <c:idx val="3"/>
              <c:tx>
                <c:rich>
                  <a:bodyPr/>
                  <a:lstStyle/>
                  <a:p>
                    <a:fld id="{0EAC060C-2872-4854-9343-2AD3E8AE3CD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F4F8-4B5A-A7A4-9B721CB32975}"/>
                </c:ext>
              </c:extLst>
            </c:dLbl>
            <c:dLbl>
              <c:idx val="4"/>
              <c:layout>
                <c:manualLayout>
                  <c:x val="-3.8138138138138156E-2"/>
                  <c:y val="-0.12856333009394233"/>
                </c:manualLayout>
              </c:layout>
              <c:tx>
                <c:rich>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fld id="{1E1D025B-8EA1-45EC-A220-8F410BC195F4}" type="CELLRANGE">
                      <a:rPr lang="en-US"/>
                      <a:pPr>
                        <a:defRPr>
                          <a:solidFill>
                            <a:sysClr val="windowText" lastClr="000000"/>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F4F8-4B5A-A7A4-9B721CB32975}"/>
                </c:ext>
              </c:extLst>
            </c:dLbl>
            <c:dLbl>
              <c:idx val="5"/>
              <c:layout>
                <c:manualLayout>
                  <c:x val="-6.3563563563563564E-3"/>
                  <c:y val="-4.6282798833819243E-2"/>
                </c:manualLayout>
              </c:layout>
              <c:tx>
                <c:rich>
                  <a:bodyPr/>
                  <a:lstStyle/>
                  <a:p>
                    <a:fld id="{1CD808AE-38D0-404E-9FE0-1F3DB301C845}"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F4F8-4B5A-A7A4-9B721CB32975}"/>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ext>
            </c:extLst>
          </c:dLbls>
          <c:cat>
            <c:strRef>
              <c:f>'TO outcomes'!$B$52:$B$57</c:f>
              <c:strCache>
                <c:ptCount val="6"/>
                <c:pt idx="0">
                  <c:v>Community treatment orders made - 1,622 (59%)
(28-day and authorised psychiatrist hearings)</c:v>
                </c:pt>
                <c:pt idx="1">
                  <c:v>Inpatient treatment orders made - 564 (20%)
(28-day and authorised psychiatrist hearings)</c:v>
                </c:pt>
                <c:pt idx="2">
                  <c:v>Orders confirmed - 201 (7%)
(application to revoke hearings)</c:v>
                </c:pt>
                <c:pt idx="3">
                  <c:v>Inpatient treatment orders confirmed - 163 (6%)
(variation hearings)</c:v>
                </c:pt>
                <c:pt idx="4">
                  <c:v>Orders varied to community treatment order - 15 (1%)
(variation hearings)</c:v>
                </c:pt>
                <c:pt idx="5">
                  <c:v>Orders revoked - 190 (7%)
(all case types)</c:v>
                </c:pt>
              </c:strCache>
            </c:strRef>
          </c:cat>
          <c:val>
            <c:numRef>
              <c:f>'TO outcomes'!$G$19:$G$24</c:f>
              <c:numCache>
                <c:formatCode>General</c:formatCode>
                <c:ptCount val="6"/>
                <c:pt idx="0">
                  <c:v>1622</c:v>
                </c:pt>
                <c:pt idx="1">
                  <c:v>564</c:v>
                </c:pt>
                <c:pt idx="2">
                  <c:v>201</c:v>
                </c:pt>
                <c:pt idx="3">
                  <c:v>163</c:v>
                </c:pt>
                <c:pt idx="4">
                  <c:v>15</c:v>
                </c:pt>
                <c:pt idx="5">
                  <c:v>190</c:v>
                </c:pt>
              </c:numCache>
            </c:numRef>
          </c:val>
          <c:extLst>
            <c:ext xmlns:c15="http://schemas.microsoft.com/office/drawing/2012/chart" uri="{02D57815-91ED-43cb-92C2-25804820EDAC}">
              <c15:datalabelsRange>
                <c15:f>'TO outcomes'!$G$52:$G$57</c15:f>
                <c15:dlblRangeCache>
                  <c:ptCount val="6"/>
                  <c:pt idx="0">
                    <c:v>1,622
(59%)</c:v>
                  </c:pt>
                  <c:pt idx="1">
                    <c:v>564
(20%)</c:v>
                  </c:pt>
                  <c:pt idx="2">
                    <c:v>201 (7%)</c:v>
                  </c:pt>
                  <c:pt idx="3">
                    <c:v>163 (6%)</c:v>
                  </c:pt>
                  <c:pt idx="4">
                    <c:v>15 (1%)</c:v>
                  </c:pt>
                  <c:pt idx="5">
                    <c:v>190 (7%)</c:v>
                  </c:pt>
                </c15:dlblRangeCache>
              </c15:datalabelsRange>
            </c:ext>
            <c:ext xmlns:c16="http://schemas.microsoft.com/office/drawing/2014/chart" uri="{C3380CC4-5D6E-409C-BE32-E72D297353CC}">
              <c16:uniqueId val="{0000000C-F4F8-4B5A-A7A4-9B721CB32975}"/>
            </c:ext>
          </c:extLst>
        </c:ser>
        <c:dLbls>
          <c:showLegendKey val="0"/>
          <c:showVal val="0"/>
          <c:showCatName val="0"/>
          <c:showSerName val="0"/>
          <c:showPercent val="0"/>
          <c:showBubbleSize val="0"/>
          <c:showLeaderLines val="0"/>
        </c:dLbls>
        <c:firstSliceAng val="0"/>
        <c:holeSize val="50"/>
      </c:doughnutChart>
      <c:spPr>
        <a:noFill/>
        <a:ln>
          <a:noFill/>
        </a:ln>
        <a:effectLst/>
      </c:spPr>
    </c:plotArea>
    <c:legend>
      <c:legendPos val="b"/>
      <c:layout>
        <c:manualLayout>
          <c:xMode val="edge"/>
          <c:yMode val="edge"/>
          <c:x val="0.50552027027027024"/>
          <c:y val="0.25017411726595401"/>
          <c:w val="0.4821659159159159"/>
          <c:h val="0.57834426627793978"/>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8025099219195787E-2"/>
          <c:y val="0.10345764635026218"/>
          <c:w val="0.87833344790273216"/>
          <c:h val="0.56123573933026594"/>
        </c:manualLayout>
      </c:layout>
      <c:barChart>
        <c:barDir val="col"/>
        <c:grouping val="percentStacked"/>
        <c:varyColors val="0"/>
        <c:ser>
          <c:idx val="5"/>
          <c:order val="0"/>
          <c:tx>
            <c:strRef>
              <c:f>'TO outcomes'!$B$50</c:f>
              <c:strCache>
                <c:ptCount val="1"/>
                <c:pt idx="0">
                  <c:v>Orders revoked
(all case types)</c:v>
                </c:pt>
              </c:strCache>
            </c:strRef>
          </c:tx>
          <c:spPr>
            <a:solidFill>
              <a:srgbClr val="00B0F0"/>
            </a:solidFill>
            <a:ln>
              <a:noFill/>
            </a:ln>
            <a:effectLst/>
          </c:spPr>
          <c:invertIfNegative val="0"/>
          <c:dLbls>
            <c:dLbl>
              <c:idx val="0"/>
              <c:tx>
                <c:rich>
                  <a:bodyPr/>
                  <a:lstStyle/>
                  <a:p>
                    <a:fld id="{1FFB5A67-5560-469B-AC0C-D93B9E88E74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CC0D-4DCC-B70F-B11C311DF387}"/>
                </c:ext>
              </c:extLst>
            </c:dLbl>
            <c:dLbl>
              <c:idx val="1"/>
              <c:tx>
                <c:rich>
                  <a:bodyPr/>
                  <a:lstStyle/>
                  <a:p>
                    <a:fld id="{F4ED307C-7F6D-4F35-9B8E-78C329274B7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CC0D-4DCC-B70F-B11C311DF387}"/>
                </c:ext>
              </c:extLst>
            </c:dLbl>
            <c:dLbl>
              <c:idx val="2"/>
              <c:tx>
                <c:rich>
                  <a:bodyPr/>
                  <a:lstStyle/>
                  <a:p>
                    <a:fld id="{DBDD494D-C4A7-44F8-9BA5-FA2EFDB7309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CC0D-4DCC-B70F-B11C311DF387}"/>
                </c:ext>
              </c:extLst>
            </c:dLbl>
            <c:dLbl>
              <c:idx val="3"/>
              <c:tx>
                <c:rich>
                  <a:bodyPr/>
                  <a:lstStyle/>
                  <a:p>
                    <a:fld id="{46B7D71C-1E5D-45ED-B27E-2223127232D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CC0D-4DCC-B70F-B11C311DF387}"/>
                </c:ext>
              </c:extLst>
            </c:dLbl>
            <c:dLbl>
              <c:idx val="4"/>
              <c:tx>
                <c:rich>
                  <a:bodyPr/>
                  <a:lstStyle/>
                  <a:p>
                    <a:fld id="{DFAC1643-0AC1-43D7-8384-0C056C1B224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CC0D-4DCC-B70F-B11C311DF387}"/>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outcomes'!$C$17:$G$18</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outcomes'!$C$24:$G$24</c:f>
              <c:numCache>
                <c:formatCode>General</c:formatCode>
                <c:ptCount val="5"/>
                <c:pt idx="0">
                  <c:v>141</c:v>
                </c:pt>
                <c:pt idx="1">
                  <c:v>154</c:v>
                </c:pt>
                <c:pt idx="2">
                  <c:v>163</c:v>
                </c:pt>
                <c:pt idx="3">
                  <c:v>175</c:v>
                </c:pt>
                <c:pt idx="4">
                  <c:v>190</c:v>
                </c:pt>
              </c:numCache>
            </c:numRef>
          </c:val>
          <c:extLst>
            <c:ext xmlns:c15="http://schemas.microsoft.com/office/drawing/2012/chart" uri="{02D57815-91ED-43cb-92C2-25804820EDAC}">
              <c15:datalabelsRange>
                <c15:f>'TO outcomes'!$C$57:$G$57</c15:f>
                <c15:dlblRangeCache>
                  <c:ptCount val="5"/>
                  <c:pt idx="0">
                    <c:v>141 (6%)</c:v>
                  </c:pt>
                  <c:pt idx="1">
                    <c:v>154 (6%)</c:v>
                  </c:pt>
                  <c:pt idx="2">
                    <c:v>163 (6%)</c:v>
                  </c:pt>
                  <c:pt idx="3">
                    <c:v>175 (6%)</c:v>
                  </c:pt>
                  <c:pt idx="4">
                    <c:v>190 (7%)</c:v>
                  </c:pt>
                </c15:dlblRangeCache>
              </c15:datalabelsRange>
            </c:ext>
            <c:ext xmlns:c16="http://schemas.microsoft.com/office/drawing/2014/chart" uri="{C3380CC4-5D6E-409C-BE32-E72D297353CC}">
              <c16:uniqueId val="{00000005-CC0D-4DCC-B70F-B11C311DF387}"/>
            </c:ext>
          </c:extLst>
        </c:ser>
        <c:ser>
          <c:idx val="0"/>
          <c:order val="1"/>
          <c:tx>
            <c:strRef>
              <c:f>'TO outcomes'!$B$49</c:f>
              <c:strCache>
                <c:ptCount val="1"/>
                <c:pt idx="0">
                  <c:v>Orders varied to community treatment order
(variation hearings)</c:v>
                </c:pt>
              </c:strCache>
            </c:strRef>
          </c:tx>
          <c:spPr>
            <a:solidFill>
              <a:schemeClr val="accent2"/>
            </a:solidFill>
            <a:ln>
              <a:noFill/>
            </a:ln>
            <a:effectLst/>
          </c:spPr>
          <c:invertIfNegative val="0"/>
          <c:dLbls>
            <c:dLbl>
              <c:idx val="0"/>
              <c:layout>
                <c:manualLayout>
                  <c:x val="6.8638238512692823E-2"/>
                  <c:y val="0"/>
                </c:manualLayout>
              </c:layout>
              <c:tx>
                <c:rich>
                  <a:bodyPr/>
                  <a:lstStyle/>
                  <a:p>
                    <a:fld id="{D503F56F-14D4-449B-806D-B79319C330D3}"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CC0D-4DCC-B70F-B11C311DF387}"/>
                </c:ext>
              </c:extLst>
            </c:dLbl>
            <c:dLbl>
              <c:idx val="1"/>
              <c:layout>
                <c:manualLayout>
                  <c:x val="6.8638238512692865E-2"/>
                  <c:y val="0"/>
                </c:manualLayout>
              </c:layout>
              <c:tx>
                <c:rich>
                  <a:bodyPr/>
                  <a:lstStyle/>
                  <a:p>
                    <a:fld id="{B1B55DE8-21BB-4D2A-AAF5-B4F2CA7783B6}"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CC0D-4DCC-B70F-B11C311DF387}"/>
                </c:ext>
              </c:extLst>
            </c:dLbl>
            <c:dLbl>
              <c:idx val="2"/>
              <c:layout>
                <c:manualLayout>
                  <c:x val="6.8248664173390899E-2"/>
                  <c:y val="0"/>
                </c:manualLayout>
              </c:layout>
              <c:tx>
                <c:rich>
                  <a:bodyPr/>
                  <a:lstStyle/>
                  <a:p>
                    <a:fld id="{D04DE180-ACE7-4168-94C3-A6BFFB694975}"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CC0D-4DCC-B70F-B11C311DF387}"/>
                </c:ext>
              </c:extLst>
            </c:dLbl>
            <c:dLbl>
              <c:idx val="3"/>
              <c:layout>
                <c:manualLayout>
                  <c:x val="6.9991602230319236E-2"/>
                  <c:y val="-9.3155434533659825E-17"/>
                </c:manualLayout>
              </c:layout>
              <c:tx>
                <c:rich>
                  <a:bodyPr/>
                  <a:lstStyle/>
                  <a:p>
                    <a:fld id="{2FF2E321-EB28-4E74-B262-2A8BC10CFAA8}"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CC0D-4DCC-B70F-B11C311DF387}"/>
                </c:ext>
              </c:extLst>
            </c:dLbl>
            <c:dLbl>
              <c:idx val="4"/>
              <c:layout>
                <c:manualLayout>
                  <c:x val="6.9989033214480453E-2"/>
                  <c:y val="0"/>
                </c:manualLayout>
              </c:layout>
              <c:tx>
                <c:rich>
                  <a:bodyPr/>
                  <a:lstStyle/>
                  <a:p>
                    <a:fld id="{4245D311-41D1-467F-B452-91BA6AE61D92}"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CC0D-4DCC-B70F-B11C311DF387}"/>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outcomes'!$C$17:$G$18</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outcomes'!$C$23:$G$23</c:f>
              <c:numCache>
                <c:formatCode>General</c:formatCode>
                <c:ptCount val="5"/>
                <c:pt idx="0">
                  <c:v>7</c:v>
                </c:pt>
                <c:pt idx="1">
                  <c:v>16</c:v>
                </c:pt>
                <c:pt idx="2">
                  <c:v>20</c:v>
                </c:pt>
                <c:pt idx="3">
                  <c:v>17</c:v>
                </c:pt>
                <c:pt idx="4">
                  <c:v>15</c:v>
                </c:pt>
              </c:numCache>
            </c:numRef>
          </c:val>
          <c:extLst>
            <c:ext xmlns:c15="http://schemas.microsoft.com/office/drawing/2012/chart" uri="{02D57815-91ED-43cb-92C2-25804820EDAC}">
              <c15:datalabelsRange>
                <c15:f>'TO outcomes'!$C$56:$G$56</c15:f>
                <c15:dlblRangeCache>
                  <c:ptCount val="5"/>
                  <c:pt idx="0">
                    <c:v>7 (&lt;1%)</c:v>
                  </c:pt>
                  <c:pt idx="1">
                    <c:v>16 (1%)</c:v>
                  </c:pt>
                  <c:pt idx="2">
                    <c:v>20 (1%)</c:v>
                  </c:pt>
                  <c:pt idx="3">
                    <c:v>17 (1%)</c:v>
                  </c:pt>
                  <c:pt idx="4">
                    <c:v>15 (1%)</c:v>
                  </c:pt>
                </c15:dlblRangeCache>
              </c15:datalabelsRange>
            </c:ext>
            <c:ext xmlns:c16="http://schemas.microsoft.com/office/drawing/2014/chart" uri="{C3380CC4-5D6E-409C-BE32-E72D297353CC}">
              <c16:uniqueId val="{0000000B-CC0D-4DCC-B70F-B11C311DF387}"/>
            </c:ext>
          </c:extLst>
        </c:ser>
        <c:ser>
          <c:idx val="4"/>
          <c:order val="2"/>
          <c:tx>
            <c:strRef>
              <c:f>'TO outcomes'!$B$48</c:f>
              <c:strCache>
                <c:ptCount val="1"/>
                <c:pt idx="0">
                  <c:v>Inpatient treatment orders confirmed
(variation hearings)</c:v>
                </c:pt>
              </c:strCache>
            </c:strRef>
          </c:tx>
          <c:spPr>
            <a:solidFill>
              <a:srgbClr val="7030A0"/>
            </a:solidFill>
            <a:ln>
              <a:noFill/>
            </a:ln>
            <a:effectLst/>
          </c:spPr>
          <c:invertIfNegative val="0"/>
          <c:dLbls>
            <c:dLbl>
              <c:idx val="0"/>
              <c:tx>
                <c:rich>
                  <a:bodyPr/>
                  <a:lstStyle/>
                  <a:p>
                    <a:fld id="{3A6DE19E-D401-4F6B-8DA1-A498AA76391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CC0D-4DCC-B70F-B11C311DF387}"/>
                </c:ext>
              </c:extLst>
            </c:dLbl>
            <c:dLbl>
              <c:idx val="1"/>
              <c:tx>
                <c:rich>
                  <a:bodyPr/>
                  <a:lstStyle/>
                  <a:p>
                    <a:fld id="{3DE0D06B-23CB-4B58-88DC-15EDE475E6C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CC0D-4DCC-B70F-B11C311DF387}"/>
                </c:ext>
              </c:extLst>
            </c:dLbl>
            <c:dLbl>
              <c:idx val="2"/>
              <c:tx>
                <c:rich>
                  <a:bodyPr/>
                  <a:lstStyle/>
                  <a:p>
                    <a:fld id="{C115F51F-58DD-4168-B073-A806BF62C71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CC0D-4DCC-B70F-B11C311DF387}"/>
                </c:ext>
              </c:extLst>
            </c:dLbl>
            <c:dLbl>
              <c:idx val="3"/>
              <c:tx>
                <c:rich>
                  <a:bodyPr/>
                  <a:lstStyle/>
                  <a:p>
                    <a:fld id="{050B09F6-DF04-4FC9-9CA2-A6BCB98EEFD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CC0D-4DCC-B70F-B11C311DF387}"/>
                </c:ext>
              </c:extLst>
            </c:dLbl>
            <c:dLbl>
              <c:idx val="4"/>
              <c:tx>
                <c:rich>
                  <a:bodyPr/>
                  <a:lstStyle/>
                  <a:p>
                    <a:fld id="{C0874517-F540-484B-8D8B-C7D869901C9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CC0D-4DCC-B70F-B11C311DF387}"/>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outcomes'!$C$17:$G$18</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outcomes'!$C$22:$G$22</c:f>
              <c:numCache>
                <c:formatCode>General</c:formatCode>
                <c:ptCount val="5"/>
                <c:pt idx="0">
                  <c:v>182</c:v>
                </c:pt>
                <c:pt idx="1">
                  <c:v>172</c:v>
                </c:pt>
                <c:pt idx="2">
                  <c:v>159</c:v>
                </c:pt>
                <c:pt idx="3">
                  <c:v>181</c:v>
                </c:pt>
                <c:pt idx="4">
                  <c:v>163</c:v>
                </c:pt>
              </c:numCache>
            </c:numRef>
          </c:val>
          <c:extLst>
            <c:ext xmlns:c15="http://schemas.microsoft.com/office/drawing/2012/chart" uri="{02D57815-91ED-43cb-92C2-25804820EDAC}">
              <c15:datalabelsRange>
                <c15:f>'TO outcomes'!$C$55:$G$55</c15:f>
                <c15:dlblRangeCache>
                  <c:ptCount val="5"/>
                  <c:pt idx="0">
                    <c:v>182 (7%)</c:v>
                  </c:pt>
                  <c:pt idx="1">
                    <c:v>172 (6%)</c:v>
                  </c:pt>
                  <c:pt idx="2">
                    <c:v>159 (6%)</c:v>
                  </c:pt>
                  <c:pt idx="3">
                    <c:v>181 (7%)</c:v>
                  </c:pt>
                  <c:pt idx="4">
                    <c:v>163 (6%)</c:v>
                  </c:pt>
                </c15:dlblRangeCache>
              </c15:datalabelsRange>
            </c:ext>
            <c:ext xmlns:c16="http://schemas.microsoft.com/office/drawing/2014/chart" uri="{C3380CC4-5D6E-409C-BE32-E72D297353CC}">
              <c16:uniqueId val="{00000011-CC0D-4DCC-B70F-B11C311DF387}"/>
            </c:ext>
          </c:extLst>
        </c:ser>
        <c:ser>
          <c:idx val="3"/>
          <c:order val="3"/>
          <c:tx>
            <c:strRef>
              <c:f>'TO outcomes'!$B$47</c:f>
              <c:strCache>
                <c:ptCount val="1"/>
                <c:pt idx="0">
                  <c:v>Orders confirmed
(application to revoke hearings)</c:v>
                </c:pt>
              </c:strCache>
            </c:strRef>
          </c:tx>
          <c:spPr>
            <a:solidFill>
              <a:srgbClr val="92D050"/>
            </a:solidFill>
            <a:ln>
              <a:noFill/>
            </a:ln>
            <a:effectLst/>
          </c:spPr>
          <c:invertIfNegative val="0"/>
          <c:dLbls>
            <c:dLbl>
              <c:idx val="0"/>
              <c:tx>
                <c:rich>
                  <a:bodyPr/>
                  <a:lstStyle/>
                  <a:p>
                    <a:fld id="{E9D8B035-2A35-4536-A321-DFFD8DB4F7B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CC0D-4DCC-B70F-B11C311DF387}"/>
                </c:ext>
              </c:extLst>
            </c:dLbl>
            <c:dLbl>
              <c:idx val="1"/>
              <c:tx>
                <c:rich>
                  <a:bodyPr/>
                  <a:lstStyle/>
                  <a:p>
                    <a:fld id="{CF430B9B-4EDC-4D1D-A300-2819CEA055D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CC0D-4DCC-B70F-B11C311DF387}"/>
                </c:ext>
              </c:extLst>
            </c:dLbl>
            <c:dLbl>
              <c:idx val="2"/>
              <c:tx>
                <c:rich>
                  <a:bodyPr/>
                  <a:lstStyle/>
                  <a:p>
                    <a:fld id="{DC718F08-A22C-450F-8CA4-E076E6AE44C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CC0D-4DCC-B70F-B11C311DF387}"/>
                </c:ext>
              </c:extLst>
            </c:dLbl>
            <c:dLbl>
              <c:idx val="3"/>
              <c:tx>
                <c:rich>
                  <a:bodyPr/>
                  <a:lstStyle/>
                  <a:p>
                    <a:fld id="{BCBD91AD-375A-4316-9B4F-DB60B8F042E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CC0D-4DCC-B70F-B11C311DF387}"/>
                </c:ext>
              </c:extLst>
            </c:dLbl>
            <c:dLbl>
              <c:idx val="4"/>
              <c:tx>
                <c:rich>
                  <a:bodyPr/>
                  <a:lstStyle/>
                  <a:p>
                    <a:fld id="{B8D1DBE9-EF43-4011-B6FE-642745DDB50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CC0D-4DCC-B70F-B11C311DF387}"/>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outcomes'!$C$17:$G$18</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outcomes'!$C$21:$G$21</c:f>
              <c:numCache>
                <c:formatCode>General</c:formatCode>
                <c:ptCount val="5"/>
                <c:pt idx="0">
                  <c:v>242</c:v>
                </c:pt>
                <c:pt idx="1">
                  <c:v>258</c:v>
                </c:pt>
                <c:pt idx="2">
                  <c:v>231</c:v>
                </c:pt>
                <c:pt idx="3">
                  <c:v>239</c:v>
                </c:pt>
                <c:pt idx="4">
                  <c:v>201</c:v>
                </c:pt>
              </c:numCache>
            </c:numRef>
          </c:val>
          <c:extLst>
            <c:ext xmlns:c15="http://schemas.microsoft.com/office/drawing/2012/chart" uri="{02D57815-91ED-43cb-92C2-25804820EDAC}">
              <c15:datalabelsRange>
                <c15:f>'TO outcomes'!$C$54:$G$54</c15:f>
                <c15:dlblRangeCache>
                  <c:ptCount val="5"/>
                  <c:pt idx="0">
                    <c:v>242 (9%)</c:v>
                  </c:pt>
                  <c:pt idx="1">
                    <c:v>258 (9%)</c:v>
                  </c:pt>
                  <c:pt idx="2">
                    <c:v>231 (9%)</c:v>
                  </c:pt>
                  <c:pt idx="3">
                    <c:v>239 (9%)</c:v>
                  </c:pt>
                  <c:pt idx="4">
                    <c:v>201 (7%)</c:v>
                  </c:pt>
                </c15:dlblRangeCache>
              </c15:datalabelsRange>
            </c:ext>
            <c:ext xmlns:c16="http://schemas.microsoft.com/office/drawing/2014/chart" uri="{C3380CC4-5D6E-409C-BE32-E72D297353CC}">
              <c16:uniqueId val="{00000017-CC0D-4DCC-B70F-B11C311DF387}"/>
            </c:ext>
          </c:extLst>
        </c:ser>
        <c:ser>
          <c:idx val="2"/>
          <c:order val="4"/>
          <c:tx>
            <c:strRef>
              <c:f>'TO outcomes'!$B$46</c:f>
              <c:strCache>
                <c:ptCount val="1"/>
                <c:pt idx="0">
                  <c:v>Inpatient treatment orders made
(28-day and authorised psychiatrist hearings)</c:v>
                </c:pt>
              </c:strCache>
            </c:strRef>
          </c:tx>
          <c:spPr>
            <a:solidFill>
              <a:srgbClr val="FF0000"/>
            </a:solidFill>
            <a:ln>
              <a:noFill/>
            </a:ln>
            <a:effectLst/>
          </c:spPr>
          <c:invertIfNegative val="0"/>
          <c:dLbls>
            <c:dLbl>
              <c:idx val="0"/>
              <c:tx>
                <c:rich>
                  <a:bodyPr/>
                  <a:lstStyle/>
                  <a:p>
                    <a:fld id="{34795EE2-3B62-4740-A9A4-D69122737DB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CC0D-4DCC-B70F-B11C311DF387}"/>
                </c:ext>
              </c:extLst>
            </c:dLbl>
            <c:dLbl>
              <c:idx val="1"/>
              <c:tx>
                <c:rich>
                  <a:bodyPr/>
                  <a:lstStyle/>
                  <a:p>
                    <a:fld id="{BFC63048-5F5B-46F9-913C-03C2702D16D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CC0D-4DCC-B70F-B11C311DF387}"/>
                </c:ext>
              </c:extLst>
            </c:dLbl>
            <c:dLbl>
              <c:idx val="2"/>
              <c:tx>
                <c:rich>
                  <a:bodyPr/>
                  <a:lstStyle/>
                  <a:p>
                    <a:fld id="{5FBDE064-192C-48AF-890F-DBE6D001D5F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CC0D-4DCC-B70F-B11C311DF387}"/>
                </c:ext>
              </c:extLst>
            </c:dLbl>
            <c:dLbl>
              <c:idx val="3"/>
              <c:tx>
                <c:rich>
                  <a:bodyPr/>
                  <a:lstStyle/>
                  <a:p>
                    <a:fld id="{CD509415-8F3C-4967-99AE-A24BA8D7531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CC0D-4DCC-B70F-B11C311DF387}"/>
                </c:ext>
              </c:extLst>
            </c:dLbl>
            <c:dLbl>
              <c:idx val="4"/>
              <c:tx>
                <c:rich>
                  <a:bodyPr/>
                  <a:lstStyle/>
                  <a:p>
                    <a:fld id="{74860346-B8C4-47DF-85B6-73A1BD84525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CC0D-4DCC-B70F-B11C311DF387}"/>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outcomes'!$C$17:$G$18</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outcomes'!$C$20:$G$20</c:f>
              <c:numCache>
                <c:formatCode>General</c:formatCode>
                <c:ptCount val="5"/>
                <c:pt idx="0">
                  <c:v>561</c:v>
                </c:pt>
                <c:pt idx="1">
                  <c:v>586</c:v>
                </c:pt>
                <c:pt idx="2">
                  <c:v>555</c:v>
                </c:pt>
                <c:pt idx="3">
                  <c:v>575</c:v>
                </c:pt>
                <c:pt idx="4">
                  <c:v>564</c:v>
                </c:pt>
              </c:numCache>
            </c:numRef>
          </c:val>
          <c:extLst>
            <c:ext xmlns:c15="http://schemas.microsoft.com/office/drawing/2012/chart" uri="{02D57815-91ED-43cb-92C2-25804820EDAC}">
              <c15:datalabelsRange>
                <c15:f>'TO outcomes'!$C$53:$G$53</c15:f>
                <c15:dlblRangeCache>
                  <c:ptCount val="5"/>
                  <c:pt idx="0">
                    <c:v>561
(22%)</c:v>
                  </c:pt>
                  <c:pt idx="1">
                    <c:v>586
(22%)</c:v>
                  </c:pt>
                  <c:pt idx="2">
                    <c:v>555
(20%)</c:v>
                  </c:pt>
                  <c:pt idx="3">
                    <c:v>575
(21%)</c:v>
                  </c:pt>
                  <c:pt idx="4">
                    <c:v>564
(20%)</c:v>
                  </c:pt>
                </c15:dlblRangeCache>
              </c15:datalabelsRange>
            </c:ext>
            <c:ext xmlns:c16="http://schemas.microsoft.com/office/drawing/2014/chart" uri="{C3380CC4-5D6E-409C-BE32-E72D297353CC}">
              <c16:uniqueId val="{0000001D-CC0D-4DCC-B70F-B11C311DF387}"/>
            </c:ext>
          </c:extLst>
        </c:ser>
        <c:ser>
          <c:idx val="1"/>
          <c:order val="5"/>
          <c:tx>
            <c:strRef>
              <c:f>'TO outcomes'!$B$45</c:f>
              <c:strCache>
                <c:ptCount val="1"/>
                <c:pt idx="0">
                  <c:v>Community treatment orders made
(28-day and authorised psychiatrist hearings)</c:v>
                </c:pt>
              </c:strCache>
            </c:strRef>
          </c:tx>
          <c:spPr>
            <a:solidFill>
              <a:srgbClr val="FFC000"/>
            </a:solidFill>
            <a:ln>
              <a:noFill/>
            </a:ln>
            <a:effectLst/>
          </c:spPr>
          <c:invertIfNegative val="0"/>
          <c:dLbls>
            <c:dLbl>
              <c:idx val="0"/>
              <c:tx>
                <c:rich>
                  <a:bodyPr/>
                  <a:lstStyle/>
                  <a:p>
                    <a:fld id="{182F404E-E785-43E8-88F1-06FDC54903D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E-CC0D-4DCC-B70F-B11C311DF387}"/>
                </c:ext>
              </c:extLst>
            </c:dLbl>
            <c:dLbl>
              <c:idx val="1"/>
              <c:tx>
                <c:rich>
                  <a:bodyPr/>
                  <a:lstStyle/>
                  <a:p>
                    <a:fld id="{24E155E6-5318-4BDD-BAEA-A068869CD92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F-CC0D-4DCC-B70F-B11C311DF387}"/>
                </c:ext>
              </c:extLst>
            </c:dLbl>
            <c:dLbl>
              <c:idx val="2"/>
              <c:tx>
                <c:rich>
                  <a:bodyPr/>
                  <a:lstStyle/>
                  <a:p>
                    <a:fld id="{1B7A993B-C6B3-4F15-9DD5-5BB14A2502A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0-CC0D-4DCC-B70F-B11C311DF387}"/>
                </c:ext>
              </c:extLst>
            </c:dLbl>
            <c:dLbl>
              <c:idx val="3"/>
              <c:tx>
                <c:rich>
                  <a:bodyPr/>
                  <a:lstStyle/>
                  <a:p>
                    <a:fld id="{CCFBF77A-B29F-4635-A329-C567F592751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CC0D-4DCC-B70F-B11C311DF387}"/>
                </c:ext>
              </c:extLst>
            </c:dLbl>
            <c:dLbl>
              <c:idx val="4"/>
              <c:tx>
                <c:rich>
                  <a:bodyPr/>
                  <a:lstStyle/>
                  <a:p>
                    <a:fld id="{C4D3647F-6DE8-4182-8B13-9722BDA2FCF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2-CC0D-4DCC-B70F-B11C311DF387}"/>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outcomes'!$C$17:$G$18</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outcomes'!$C$19:$G$19</c:f>
              <c:numCache>
                <c:formatCode>General</c:formatCode>
                <c:ptCount val="5"/>
                <c:pt idx="0">
                  <c:v>1460</c:v>
                </c:pt>
                <c:pt idx="1">
                  <c:v>1522</c:v>
                </c:pt>
                <c:pt idx="2">
                  <c:v>1585</c:v>
                </c:pt>
                <c:pt idx="3">
                  <c:v>1519</c:v>
                </c:pt>
                <c:pt idx="4">
                  <c:v>1622</c:v>
                </c:pt>
              </c:numCache>
            </c:numRef>
          </c:val>
          <c:extLst>
            <c:ext xmlns:c15="http://schemas.microsoft.com/office/drawing/2012/chart" uri="{02D57815-91ED-43cb-92C2-25804820EDAC}">
              <c15:datalabelsRange>
                <c15:f>'TO outcomes'!$C$52:$G$52</c15:f>
                <c15:dlblRangeCache>
                  <c:ptCount val="5"/>
                  <c:pt idx="0">
                    <c:v>1,460
(56%)</c:v>
                  </c:pt>
                  <c:pt idx="1">
                    <c:v>1,522
(56%)</c:v>
                  </c:pt>
                  <c:pt idx="2">
                    <c:v>1,585
(58%)</c:v>
                  </c:pt>
                  <c:pt idx="3">
                    <c:v>1,519
(56%)</c:v>
                  </c:pt>
                  <c:pt idx="4">
                    <c:v>1,622
(59%)</c:v>
                  </c:pt>
                </c15:dlblRangeCache>
              </c15:datalabelsRange>
            </c:ext>
            <c:ext xmlns:c16="http://schemas.microsoft.com/office/drawing/2014/chart" uri="{C3380CC4-5D6E-409C-BE32-E72D297353CC}">
              <c16:uniqueId val="{00000023-CC0D-4DCC-B70F-B11C311DF387}"/>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low"/>
        <c:spPr>
          <a:noFill/>
          <a:ln w="9525" cap="flat" cmpd="sng" algn="ctr">
            <a:solidFill>
              <a:schemeClr val="bg1">
                <a:lumMod val="85000"/>
              </a:schemeClr>
            </a:solidFill>
            <a:round/>
          </a:ln>
          <a:effectLst/>
        </c:spPr>
        <c:txPr>
          <a:bodyPr rot="0" spcFirstLastPara="1" vertOverflow="ellipsis"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7.5279419456853069E-2"/>
          <c:y val="0.79161136380876185"/>
          <c:w val="0.88145390305442495"/>
          <c:h val="0.20591332153975733"/>
        </c:manualLayout>
      </c:layout>
      <c:overlay val="0"/>
      <c:spPr>
        <a:noFill/>
        <a:ln w="3175">
          <a:noFill/>
        </a:ln>
        <a:effectLst/>
      </c:spPr>
      <c:txPr>
        <a:bodyPr rot="0" spcFirstLastPara="1" vertOverflow="ellipsis" vert="horz" wrap="square" anchor="ctr" anchorCtr="1"/>
        <a:lstStyle/>
        <a:p>
          <a:pPr>
            <a:defRPr sz="5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9310234273479698E-2"/>
          <c:y val="0.10880289149716497"/>
          <c:w val="0.48713057742782151"/>
          <c:h val="0.81188429571303589"/>
        </c:manualLayout>
      </c:layout>
      <c:doughnutChart>
        <c:varyColors val="1"/>
        <c:ser>
          <c:idx val="0"/>
          <c:order val="0"/>
          <c:spPr>
            <a:ln>
              <a:noFill/>
            </a:ln>
          </c:spPr>
          <c:explosion val="3"/>
          <c:dPt>
            <c:idx val="0"/>
            <c:bubble3D val="0"/>
            <c:spPr>
              <a:solidFill>
                <a:schemeClr val="accent4"/>
              </a:solidFill>
              <a:ln w="19050">
                <a:noFill/>
              </a:ln>
              <a:effectLst/>
            </c:spPr>
            <c:extLst>
              <c:ext xmlns:c16="http://schemas.microsoft.com/office/drawing/2014/chart" uri="{C3380CC4-5D6E-409C-BE32-E72D297353CC}">
                <c16:uniqueId val="{00000001-EE85-4CED-B59D-EDE84BEEC14F}"/>
              </c:ext>
            </c:extLst>
          </c:dPt>
          <c:dPt>
            <c:idx val="1"/>
            <c:bubble3D val="0"/>
            <c:spPr>
              <a:solidFill>
                <a:srgbClr val="FF0000"/>
              </a:solidFill>
              <a:ln w="19050">
                <a:noFill/>
              </a:ln>
              <a:effectLst/>
            </c:spPr>
            <c:extLst>
              <c:ext xmlns:c16="http://schemas.microsoft.com/office/drawing/2014/chart" uri="{C3380CC4-5D6E-409C-BE32-E72D297353CC}">
                <c16:uniqueId val="{00000003-EE85-4CED-B59D-EDE84BEEC14F}"/>
              </c:ext>
            </c:extLst>
          </c:dPt>
          <c:dPt>
            <c:idx val="2"/>
            <c:bubble3D val="0"/>
            <c:spPr>
              <a:solidFill>
                <a:srgbClr val="00B0F0"/>
              </a:solidFill>
              <a:ln w="19050">
                <a:noFill/>
              </a:ln>
              <a:effectLst/>
            </c:spPr>
            <c:extLst>
              <c:ext xmlns:c16="http://schemas.microsoft.com/office/drawing/2014/chart" uri="{C3380CC4-5D6E-409C-BE32-E72D297353CC}">
                <c16:uniqueId val="{00000005-EE85-4CED-B59D-EDE84BEEC14F}"/>
              </c:ext>
            </c:extLst>
          </c:dPt>
          <c:dLbls>
            <c:dLbl>
              <c:idx val="0"/>
              <c:tx>
                <c:rich>
                  <a:bodyPr/>
                  <a:lstStyle/>
                  <a:p>
                    <a:fld id="{327DA7BE-6808-4E51-A65A-DF8F4B7FA6B8}"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EE85-4CED-B59D-EDE84BEEC14F}"/>
                </c:ext>
              </c:extLst>
            </c:dLbl>
            <c:dLbl>
              <c:idx val="1"/>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B33C9079-55FB-4197-976F-5574795F71D7}"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EE85-4CED-B59D-EDE84BEEC14F}"/>
                </c:ext>
              </c:extLst>
            </c:dLbl>
            <c:dLbl>
              <c:idx val="2"/>
              <c:tx>
                <c:rich>
                  <a:bodyPr/>
                  <a:lstStyle/>
                  <a:p>
                    <a:fld id="{DBC80FE6-E335-46A5-A645-BAF03F72D95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EE85-4CED-B59D-EDE84BEEC14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'TO outcomes'!$B$124:$B$126</c:f>
              <c:strCache>
                <c:ptCount val="3"/>
                <c:pt idx="0">
                  <c:v>Community treatment orders made - 481 (48%)</c:v>
                </c:pt>
                <c:pt idx="1">
                  <c:v>Inpatient treatment orders made - 437 (44%)</c:v>
                </c:pt>
                <c:pt idx="2">
                  <c:v>Orders revoked - 76 (8%)</c:v>
                </c:pt>
              </c:strCache>
            </c:strRef>
          </c:cat>
          <c:val>
            <c:numRef>
              <c:f>'TO outcomes'!$G$97:$G$99</c:f>
              <c:numCache>
                <c:formatCode>General</c:formatCode>
                <c:ptCount val="3"/>
                <c:pt idx="0">
                  <c:v>481</c:v>
                </c:pt>
                <c:pt idx="1">
                  <c:v>437</c:v>
                </c:pt>
                <c:pt idx="2">
                  <c:v>76</c:v>
                </c:pt>
              </c:numCache>
            </c:numRef>
          </c:val>
          <c:extLst>
            <c:ext xmlns:c15="http://schemas.microsoft.com/office/drawing/2012/chart" uri="{02D57815-91ED-43cb-92C2-25804820EDAC}">
              <c15:datalabelsRange>
                <c15:f>('TO outcomes'!$G$119:$G$120,'TO outcomes'!$I$121)</c15:f>
                <c15:dlblRangeCache>
                  <c:ptCount val="3"/>
                  <c:pt idx="0">
                    <c:v>481
(48%)</c:v>
                  </c:pt>
                  <c:pt idx="1">
                    <c:v>437
(44%)</c:v>
                  </c:pt>
                  <c:pt idx="2">
                    <c:v>76
(8%)</c:v>
                  </c:pt>
                </c15:dlblRangeCache>
              </c15:datalabelsRange>
            </c:ext>
            <c:ext xmlns:c16="http://schemas.microsoft.com/office/drawing/2014/chart" uri="{C3380CC4-5D6E-409C-BE32-E72D297353CC}">
              <c16:uniqueId val="{00000006-EE85-4CED-B59D-EDE84BEEC14F}"/>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55005475364865697"/>
          <c:y val="0.34475641782159294"/>
          <c:w val="0.44676422467731408"/>
          <c:h val="0.21596881709284085"/>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210178710196E-2"/>
          <c:y val="0.10372003563330094"/>
          <c:w val="0.85926573715185284"/>
          <c:h val="0.70092697794034242"/>
        </c:manualLayout>
      </c:layout>
      <c:barChart>
        <c:barDir val="col"/>
        <c:grouping val="percentStacked"/>
        <c:varyColors val="0"/>
        <c:ser>
          <c:idx val="1"/>
          <c:order val="0"/>
          <c:tx>
            <c:strRef>
              <c:f>'TO outcomes'!$B$99</c:f>
              <c:strCache>
                <c:ptCount val="1"/>
                <c:pt idx="0">
                  <c:v>Orders revoked</c:v>
                </c:pt>
              </c:strCache>
            </c:strRef>
          </c:tx>
          <c:spPr>
            <a:solidFill>
              <a:srgbClr val="00B0F0"/>
            </a:solidFill>
            <a:ln w="3175">
              <a:noFill/>
            </a:ln>
            <a:effectLst/>
          </c:spPr>
          <c:invertIfNegative val="0"/>
          <c:dLbls>
            <c:dLbl>
              <c:idx val="0"/>
              <c:tx>
                <c:rich>
                  <a:bodyPr/>
                  <a:lstStyle/>
                  <a:p>
                    <a:fld id="{3026AB8B-C7F7-4749-8A49-86481479BE1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7BC0-4176-9C71-1C1A170FE0AB}"/>
                </c:ext>
              </c:extLst>
            </c:dLbl>
            <c:dLbl>
              <c:idx val="1"/>
              <c:tx>
                <c:rich>
                  <a:bodyPr/>
                  <a:lstStyle/>
                  <a:p>
                    <a:fld id="{79960263-EE35-4585-9CA1-F6D41E896B0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BC0-4176-9C71-1C1A170FE0AB}"/>
                </c:ext>
              </c:extLst>
            </c:dLbl>
            <c:dLbl>
              <c:idx val="2"/>
              <c:tx>
                <c:rich>
                  <a:bodyPr/>
                  <a:lstStyle/>
                  <a:p>
                    <a:fld id="{002B4415-5000-47FD-BC1D-238E71197D4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7BC0-4176-9C71-1C1A170FE0AB}"/>
                </c:ext>
              </c:extLst>
            </c:dLbl>
            <c:dLbl>
              <c:idx val="3"/>
              <c:layout>
                <c:manualLayout>
                  <c:x val="1.164367170736971E-16"/>
                  <c:y val="-9.286343638589796E-17"/>
                </c:manualLayout>
              </c:layout>
              <c:tx>
                <c:rich>
                  <a:bodyPr/>
                  <a:lstStyle/>
                  <a:p>
                    <a:fld id="{0480418A-2DD0-4652-B78E-4BA47F7E664B}"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7BC0-4176-9C71-1C1A170FE0AB}"/>
                </c:ext>
              </c:extLst>
            </c:dLbl>
            <c:dLbl>
              <c:idx val="4"/>
              <c:tx>
                <c:rich>
                  <a:bodyPr/>
                  <a:lstStyle/>
                  <a:p>
                    <a:fld id="{86F5844D-FCBE-496E-B88E-2B6CAD784BB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7BC0-4176-9C71-1C1A170FE0AB}"/>
                </c:ext>
              </c:extLst>
            </c:dLbl>
            <c:spPr>
              <a:noFill/>
              <a:ln w="3175">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outcomes'!$C$95:$G$96</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outcomes'!$C$99:$G$99</c:f>
              <c:numCache>
                <c:formatCode>General</c:formatCode>
                <c:ptCount val="5"/>
                <c:pt idx="0">
                  <c:v>70</c:v>
                </c:pt>
                <c:pt idx="1">
                  <c:v>68</c:v>
                </c:pt>
                <c:pt idx="2">
                  <c:v>62</c:v>
                </c:pt>
                <c:pt idx="3">
                  <c:v>80</c:v>
                </c:pt>
                <c:pt idx="4">
                  <c:v>76</c:v>
                </c:pt>
              </c:numCache>
            </c:numRef>
          </c:val>
          <c:extLst>
            <c:ext xmlns:c15="http://schemas.microsoft.com/office/drawing/2012/chart" uri="{02D57815-91ED-43cb-92C2-25804820EDAC}">
              <c15:datalabelsRange>
                <c15:f>'TO outcomes'!$C$121:$G$121</c15:f>
                <c15:dlblRangeCache>
                  <c:ptCount val="5"/>
                  <c:pt idx="0">
                    <c:v>70 (7%)</c:v>
                  </c:pt>
                  <c:pt idx="1">
                    <c:v>68 (7%)</c:v>
                  </c:pt>
                  <c:pt idx="2">
                    <c:v>62 (6%)</c:v>
                  </c:pt>
                  <c:pt idx="3">
                    <c:v>80 (8%)</c:v>
                  </c:pt>
                  <c:pt idx="4">
                    <c:v>76 (8%)</c:v>
                  </c:pt>
                </c15:dlblRangeCache>
              </c15:datalabelsRange>
            </c:ext>
            <c:ext xmlns:c16="http://schemas.microsoft.com/office/drawing/2014/chart" uri="{C3380CC4-5D6E-409C-BE32-E72D297353CC}">
              <c16:uniqueId val="{00000005-7BC0-4176-9C71-1C1A170FE0AB}"/>
            </c:ext>
          </c:extLst>
        </c:ser>
        <c:ser>
          <c:idx val="5"/>
          <c:order val="1"/>
          <c:tx>
            <c:strRef>
              <c:f>'TO outcomes'!$B$98</c:f>
              <c:strCache>
                <c:ptCount val="1"/>
                <c:pt idx="0">
                  <c:v>Inpatient treatment orders made</c:v>
                </c:pt>
              </c:strCache>
            </c:strRef>
          </c:tx>
          <c:spPr>
            <a:solidFill>
              <a:srgbClr val="FF0000"/>
            </a:solidFill>
            <a:ln w="3175">
              <a:noFill/>
            </a:ln>
            <a:effectLst/>
          </c:spPr>
          <c:invertIfNegative val="0"/>
          <c:dLbls>
            <c:dLbl>
              <c:idx val="0"/>
              <c:tx>
                <c:rich>
                  <a:bodyPr/>
                  <a:lstStyle/>
                  <a:p>
                    <a:fld id="{5BE845C1-1CD9-4C2C-A298-54B4D556C71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7BC0-4176-9C71-1C1A170FE0AB}"/>
                </c:ext>
              </c:extLst>
            </c:dLbl>
            <c:dLbl>
              <c:idx val="1"/>
              <c:tx>
                <c:rich>
                  <a:bodyPr/>
                  <a:lstStyle/>
                  <a:p>
                    <a:fld id="{FDE4F3E7-6D47-438C-8CE5-E90782C6597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BC0-4176-9C71-1C1A170FE0AB}"/>
                </c:ext>
              </c:extLst>
            </c:dLbl>
            <c:dLbl>
              <c:idx val="2"/>
              <c:tx>
                <c:rich>
                  <a:bodyPr/>
                  <a:lstStyle/>
                  <a:p>
                    <a:fld id="{57A4B426-115A-418F-8C6F-48CA7C9D637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7BC0-4176-9C71-1C1A170FE0AB}"/>
                </c:ext>
              </c:extLst>
            </c:dLbl>
            <c:dLbl>
              <c:idx val="3"/>
              <c:tx>
                <c:rich>
                  <a:bodyPr/>
                  <a:lstStyle/>
                  <a:p>
                    <a:fld id="{CEFEFF6B-42A2-4279-A3D4-2E1A7C42E09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7BC0-4176-9C71-1C1A170FE0AB}"/>
                </c:ext>
              </c:extLst>
            </c:dLbl>
            <c:dLbl>
              <c:idx val="4"/>
              <c:tx>
                <c:rich>
                  <a:bodyPr/>
                  <a:lstStyle/>
                  <a:p>
                    <a:fld id="{CF264A09-F5CC-42F8-889D-D1D213BB741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7BC0-4176-9C71-1C1A170FE0AB}"/>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outcomes'!$C$95:$G$96</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outcomes'!$C$98:$G$98</c:f>
              <c:numCache>
                <c:formatCode>General</c:formatCode>
                <c:ptCount val="5"/>
                <c:pt idx="0">
                  <c:v>419</c:v>
                </c:pt>
                <c:pt idx="1">
                  <c:v>461</c:v>
                </c:pt>
                <c:pt idx="2">
                  <c:v>422</c:v>
                </c:pt>
                <c:pt idx="3">
                  <c:v>438</c:v>
                </c:pt>
                <c:pt idx="4">
                  <c:v>437</c:v>
                </c:pt>
              </c:numCache>
            </c:numRef>
          </c:val>
          <c:extLst>
            <c:ext xmlns:c15="http://schemas.microsoft.com/office/drawing/2012/chart" uri="{02D57815-91ED-43cb-92C2-25804820EDAC}">
              <c15:datalabelsRange>
                <c15:f>'TO outcomes'!$C$120:$G$120</c15:f>
                <c15:dlblRangeCache>
                  <c:ptCount val="5"/>
                  <c:pt idx="0">
                    <c:v>419
(45%)</c:v>
                  </c:pt>
                  <c:pt idx="1">
                    <c:v>461
(45%)</c:v>
                  </c:pt>
                  <c:pt idx="2">
                    <c:v>422
(43%)</c:v>
                  </c:pt>
                  <c:pt idx="3">
                    <c:v>438
(43%)</c:v>
                  </c:pt>
                  <c:pt idx="4">
                    <c:v>437
(44%)</c:v>
                  </c:pt>
                </c15:dlblRangeCache>
              </c15:datalabelsRange>
            </c:ext>
            <c:ext xmlns:c16="http://schemas.microsoft.com/office/drawing/2014/chart" uri="{C3380CC4-5D6E-409C-BE32-E72D297353CC}">
              <c16:uniqueId val="{0000000B-7BC0-4176-9C71-1C1A170FE0AB}"/>
            </c:ext>
          </c:extLst>
        </c:ser>
        <c:ser>
          <c:idx val="0"/>
          <c:order val="2"/>
          <c:tx>
            <c:strRef>
              <c:f>'TO outcomes'!$B$97</c:f>
              <c:strCache>
                <c:ptCount val="1"/>
                <c:pt idx="0">
                  <c:v>Community treatment orders made</c:v>
                </c:pt>
              </c:strCache>
            </c:strRef>
          </c:tx>
          <c:spPr>
            <a:solidFill>
              <a:srgbClr val="FFC000"/>
            </a:solidFill>
            <a:ln w="3175">
              <a:noFill/>
            </a:ln>
            <a:effectLst/>
          </c:spPr>
          <c:invertIfNegative val="0"/>
          <c:dLbls>
            <c:dLbl>
              <c:idx val="0"/>
              <c:tx>
                <c:rich>
                  <a:bodyPr/>
                  <a:lstStyle/>
                  <a:p>
                    <a:fld id="{5B4076A4-B317-4E58-85F4-2F6588B803B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7BC0-4176-9C71-1C1A170FE0AB}"/>
                </c:ext>
              </c:extLst>
            </c:dLbl>
            <c:dLbl>
              <c:idx val="1"/>
              <c:tx>
                <c:rich>
                  <a:bodyPr/>
                  <a:lstStyle/>
                  <a:p>
                    <a:fld id="{69CC8FFA-B1C9-4BD1-BBC2-E5F4C585C01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7BC0-4176-9C71-1C1A170FE0AB}"/>
                </c:ext>
              </c:extLst>
            </c:dLbl>
            <c:dLbl>
              <c:idx val="2"/>
              <c:tx>
                <c:rich>
                  <a:bodyPr/>
                  <a:lstStyle/>
                  <a:p>
                    <a:fld id="{61D790C0-BAE1-403A-879D-B7EACFA239A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7BC0-4176-9C71-1C1A170FE0AB}"/>
                </c:ext>
              </c:extLst>
            </c:dLbl>
            <c:dLbl>
              <c:idx val="3"/>
              <c:tx>
                <c:rich>
                  <a:bodyPr/>
                  <a:lstStyle/>
                  <a:p>
                    <a:fld id="{541D11C9-E2EC-40EB-B1FF-04DCECBB191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7BC0-4176-9C71-1C1A170FE0AB}"/>
                </c:ext>
              </c:extLst>
            </c:dLbl>
            <c:dLbl>
              <c:idx val="4"/>
              <c:tx>
                <c:rich>
                  <a:bodyPr/>
                  <a:lstStyle/>
                  <a:p>
                    <a:fld id="{4461419B-4FD5-4098-88FB-B0E2F404A93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7BC0-4176-9C71-1C1A170FE0AB}"/>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outcomes'!$C$95:$G$96</c:f>
              <c:multiLvlStrCache>
                <c:ptCount val="5"/>
                <c:lvl>
                  <c:pt idx="0">
                    <c:v>Jul to Sep</c:v>
                  </c:pt>
                  <c:pt idx="1">
                    <c:v>Oct to Dec</c:v>
                  </c:pt>
                  <c:pt idx="2">
                    <c:v>Jan to Mar</c:v>
                  </c:pt>
                  <c:pt idx="3">
                    <c:v>Apr to Jun</c:v>
                  </c:pt>
                  <c:pt idx="4">
                    <c:v>Jul to Sep</c:v>
                  </c:pt>
                </c:lvl>
                <c:lvl>
                  <c:pt idx="0">
                    <c:v>2024</c:v>
                  </c:pt>
                  <c:pt idx="1">
                    <c:v>2024</c:v>
                  </c:pt>
                  <c:pt idx="2">
                    <c:v>2025</c:v>
                  </c:pt>
                  <c:pt idx="3">
                    <c:v>2025</c:v>
                  </c:pt>
                  <c:pt idx="4">
                    <c:v>2025</c:v>
                  </c:pt>
                </c:lvl>
              </c:multiLvlStrCache>
            </c:multiLvlStrRef>
          </c:cat>
          <c:val>
            <c:numRef>
              <c:f>'TO outcomes'!$C$97:$G$97</c:f>
              <c:numCache>
                <c:formatCode>General</c:formatCode>
                <c:ptCount val="5"/>
                <c:pt idx="0">
                  <c:v>444</c:v>
                </c:pt>
                <c:pt idx="1">
                  <c:v>492</c:v>
                </c:pt>
                <c:pt idx="2">
                  <c:v>510</c:v>
                </c:pt>
                <c:pt idx="3">
                  <c:v>506</c:v>
                </c:pt>
                <c:pt idx="4">
                  <c:v>481</c:v>
                </c:pt>
              </c:numCache>
            </c:numRef>
          </c:val>
          <c:extLst>
            <c:ext xmlns:c15="http://schemas.microsoft.com/office/drawing/2012/chart" uri="{02D57815-91ED-43cb-92C2-25804820EDAC}">
              <c15:datalabelsRange>
                <c15:f>'TO outcomes'!$C$119:$G$119</c15:f>
                <c15:dlblRangeCache>
                  <c:ptCount val="5"/>
                  <c:pt idx="0">
                    <c:v>444
(48%)</c:v>
                  </c:pt>
                  <c:pt idx="1">
                    <c:v>492
(48%)</c:v>
                  </c:pt>
                  <c:pt idx="2">
                    <c:v>510
(51%)</c:v>
                  </c:pt>
                  <c:pt idx="3">
                    <c:v>506
(49%)</c:v>
                  </c:pt>
                  <c:pt idx="4">
                    <c:v>481
(48%)</c:v>
                  </c:pt>
                </c15:dlblRangeCache>
              </c15:datalabelsRange>
            </c:ext>
            <c:ext xmlns:c16="http://schemas.microsoft.com/office/drawing/2014/chart" uri="{C3380CC4-5D6E-409C-BE32-E72D297353CC}">
              <c16:uniqueId val="{00000011-7BC0-4176-9C71-1C1A170FE0AB}"/>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10757582582582582"/>
          <c:y val="0.92711352711751605"/>
          <c:w val="0.81287987987987975"/>
          <c:h val="7.2886547972376092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200942346019464E-2"/>
          <c:y val="9.1158556044236588E-2"/>
          <c:w val="0.48713057742782151"/>
          <c:h val="0.81188429571303589"/>
        </c:manualLayout>
      </c:layout>
      <c:doughnutChart>
        <c:varyColors val="1"/>
        <c:ser>
          <c:idx val="0"/>
          <c:order val="0"/>
          <c:spPr>
            <a:ln>
              <a:noFill/>
            </a:ln>
          </c:spPr>
          <c:explosion val="3"/>
          <c:dPt>
            <c:idx val="0"/>
            <c:bubble3D val="0"/>
            <c:spPr>
              <a:solidFill>
                <a:srgbClr val="78B0DA"/>
              </a:solidFill>
              <a:ln w="19050">
                <a:noFill/>
              </a:ln>
              <a:effectLst/>
            </c:spPr>
            <c:extLst>
              <c:ext xmlns:c16="http://schemas.microsoft.com/office/drawing/2014/chart" uri="{C3380CC4-5D6E-409C-BE32-E72D297353CC}">
                <c16:uniqueId val="{00000001-D757-41C4-BBC4-E31AF8886702}"/>
              </c:ext>
            </c:extLst>
          </c:dPt>
          <c:dPt>
            <c:idx val="1"/>
            <c:bubble3D val="0"/>
            <c:spPr>
              <a:solidFill>
                <a:srgbClr val="FFB153"/>
              </a:solidFill>
              <a:ln w="19050">
                <a:noFill/>
              </a:ln>
              <a:effectLst/>
            </c:spPr>
            <c:extLst>
              <c:ext xmlns:c16="http://schemas.microsoft.com/office/drawing/2014/chart" uri="{C3380CC4-5D6E-409C-BE32-E72D297353CC}">
                <c16:uniqueId val="{00000003-D757-41C4-BBC4-E31AF8886702}"/>
              </c:ext>
            </c:extLst>
          </c:dPt>
          <c:dPt>
            <c:idx val="2"/>
            <c:bubble3D val="0"/>
            <c:spPr>
              <a:solidFill>
                <a:srgbClr val="B491D7"/>
              </a:solidFill>
              <a:ln w="19050">
                <a:noFill/>
              </a:ln>
              <a:effectLst/>
            </c:spPr>
            <c:extLst>
              <c:ext xmlns:c16="http://schemas.microsoft.com/office/drawing/2014/chart" uri="{C3380CC4-5D6E-409C-BE32-E72D297353CC}">
                <c16:uniqueId val="{00000005-D757-41C4-BBC4-E31AF8886702}"/>
              </c:ext>
            </c:extLst>
          </c:dPt>
          <c:dPt>
            <c:idx val="3"/>
            <c:bubble3D val="0"/>
            <c:spPr>
              <a:solidFill>
                <a:srgbClr val="FF6170"/>
              </a:solidFill>
              <a:ln w="19050">
                <a:noFill/>
              </a:ln>
              <a:effectLst/>
            </c:spPr>
            <c:extLst>
              <c:ext xmlns:c16="http://schemas.microsoft.com/office/drawing/2014/chart" uri="{C3380CC4-5D6E-409C-BE32-E72D297353CC}">
                <c16:uniqueId val="{00000007-D757-41C4-BBC4-E31AF8886702}"/>
              </c:ext>
            </c:extLst>
          </c:dPt>
          <c:dLbls>
            <c:dLbl>
              <c:idx val="0"/>
              <c:layout>
                <c:manualLayout>
                  <c:x val="6.3563563563563564E-3"/>
                  <c:y val="-0.13884839650145772"/>
                </c:manualLayout>
              </c:layout>
              <c:tx>
                <c:rich>
                  <a:bodyPr/>
                  <a:lstStyle/>
                  <a:p>
                    <a:fld id="{9F1AA5B7-3489-45EB-BA68-15371ED3213F}"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D757-41C4-BBC4-E31AF8886702}"/>
                </c:ext>
              </c:extLst>
            </c:dLbl>
            <c:dLbl>
              <c:idx val="1"/>
              <c:tx>
                <c:rich>
                  <a:bodyPr/>
                  <a:lstStyle/>
                  <a:p>
                    <a:fld id="{C95673C9-CFD8-4AA5-9455-D6CE08B0D10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D757-41C4-BBC4-E31AF8886702}"/>
                </c:ext>
              </c:extLst>
            </c:dLbl>
            <c:dLbl>
              <c:idx val="2"/>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FAD112BE-6CDB-43BC-92D2-6CD7BA338525}"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D757-41C4-BBC4-E31AF8886702}"/>
                </c:ext>
              </c:extLst>
            </c:dLbl>
            <c:dLbl>
              <c:idx val="3"/>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9FF44953-0F4A-4CB2-90F3-A6C4E17A9F3A}"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D757-41C4-BBC4-E31AF8886702}"/>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'TO outcomes'!$B$197:$B$200</c:f>
              <c:strCache>
                <c:ptCount val="4"/>
                <c:pt idx="0">
                  <c:v>1-11 weeks - 15 (3%)</c:v>
                </c:pt>
                <c:pt idx="1">
                  <c:v>12 weeks - 52 (11%)</c:v>
                </c:pt>
                <c:pt idx="2">
                  <c:v>13-25 weeks - 74 (15%)</c:v>
                </c:pt>
                <c:pt idx="3">
                  <c:v>26 weeks - 340 (71%)</c:v>
                </c:pt>
              </c:strCache>
            </c:strRef>
          </c:cat>
          <c:val>
            <c:numRef>
              <c:f>'TO outcomes'!$G$165:$G$168</c:f>
              <c:numCache>
                <c:formatCode>General</c:formatCode>
                <c:ptCount val="4"/>
                <c:pt idx="0">
                  <c:v>15</c:v>
                </c:pt>
                <c:pt idx="1">
                  <c:v>52</c:v>
                </c:pt>
                <c:pt idx="2">
                  <c:v>74</c:v>
                </c:pt>
                <c:pt idx="3">
                  <c:v>340</c:v>
                </c:pt>
              </c:numCache>
            </c:numRef>
          </c:val>
          <c:extLst>
            <c:ext xmlns:c15="http://schemas.microsoft.com/office/drawing/2012/chart" uri="{02D57815-91ED-43cb-92C2-25804820EDAC}">
              <c15:datalabelsRange>
                <c15:f>'TO outcomes'!$H$191:$H$194</c15:f>
                <c15:dlblRangeCache>
                  <c:ptCount val="4"/>
                  <c:pt idx="0">
                    <c:v>15
(3%)</c:v>
                  </c:pt>
                  <c:pt idx="1">
                    <c:v>52
(11%)</c:v>
                  </c:pt>
                  <c:pt idx="2">
                    <c:v>74
(15%)</c:v>
                  </c:pt>
                  <c:pt idx="3">
                    <c:v>340
(71%)</c:v>
                  </c:pt>
                </c15:dlblRangeCache>
              </c15:datalabelsRange>
            </c:ext>
            <c:ext xmlns:c16="http://schemas.microsoft.com/office/drawing/2014/chart" uri="{C3380CC4-5D6E-409C-BE32-E72D297353CC}">
              <c16:uniqueId val="{00000008-D757-41C4-BBC4-E31AF8886702}"/>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61758098414738016"/>
          <c:y val="0.33754420435494137"/>
          <c:w val="0.38241901603371942"/>
          <c:h val="0.24654037339397042"/>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0.15283</cdr:x>
      <cdr:y>0.01848</cdr:y>
    </cdr:from>
    <cdr:to>
      <cdr:x>0.29026</cdr:x>
      <cdr:y>0.07724</cdr:y>
    </cdr:to>
    <cdr:sp macro="" textlink="">
      <cdr:nvSpPr>
        <cdr:cNvPr id="2" name="TextBox 1">
          <a:extLst xmlns:a="http://schemas.openxmlformats.org/drawingml/2006/main">
            <a:ext uri="{FF2B5EF4-FFF2-40B4-BE49-F238E27FC236}">
              <a16:creationId xmlns:a16="http://schemas.microsoft.com/office/drawing/2014/main" id="{6349BF07-F7E4-DE4C-1D8B-4B012C6FEF70}"/>
            </a:ext>
          </a:extLst>
        </cdr:cNvPr>
        <cdr:cNvSpPr txBox="1"/>
      </cdr:nvSpPr>
      <cdr:spPr>
        <a:xfrm xmlns:a="http://schemas.openxmlformats.org/drawingml/2006/main">
          <a:off x="692518" y="50695"/>
          <a:ext cx="622788" cy="16119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AU" sz="6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0.10926</cdr:x>
      <cdr:y>0</cdr:y>
    </cdr:from>
    <cdr:to>
      <cdr:x>0.234</cdr:x>
      <cdr:y>0.12275</cdr:y>
    </cdr:to>
    <cdr:sp macro="" textlink="">
      <cdr:nvSpPr>
        <cdr:cNvPr id="4" name="TextBox 3">
          <a:extLst xmlns:a="http://schemas.openxmlformats.org/drawingml/2006/main">
            <a:ext uri="{FF2B5EF4-FFF2-40B4-BE49-F238E27FC236}">
              <a16:creationId xmlns:a16="http://schemas.microsoft.com/office/drawing/2014/main" id="{F933DB74-336C-DB96-16F3-2E1A17536878}"/>
            </a:ext>
          </a:extLst>
        </cdr:cNvPr>
        <cdr:cNvSpPr txBox="1"/>
      </cdr:nvSpPr>
      <cdr:spPr>
        <a:xfrm xmlns:a="http://schemas.openxmlformats.org/drawingml/2006/main">
          <a:off x="438254" y="0"/>
          <a:ext cx="500336" cy="30314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3,182</a:t>
          </a:r>
        </a:p>
      </cdr:txBody>
    </cdr:sp>
  </cdr:relSizeAnchor>
  <cdr:relSizeAnchor xmlns:cdr="http://schemas.openxmlformats.org/drawingml/2006/chartDrawing">
    <cdr:from>
      <cdr:x>0.28965</cdr:x>
      <cdr:y>0</cdr:y>
    </cdr:from>
    <cdr:to>
      <cdr:x>0.40828</cdr:x>
      <cdr:y>0.10662</cdr:y>
    </cdr:to>
    <cdr:sp macro="" textlink="">
      <cdr:nvSpPr>
        <cdr:cNvPr id="5" name="TextBox 1">
          <a:extLst xmlns:a="http://schemas.openxmlformats.org/drawingml/2006/main">
            <a:ext uri="{FF2B5EF4-FFF2-40B4-BE49-F238E27FC236}">
              <a16:creationId xmlns:a16="http://schemas.microsoft.com/office/drawing/2014/main" id="{F8F9A42E-F85C-A589-0B15-6000B4C9CFC9}"/>
            </a:ext>
          </a:extLst>
        </cdr:cNvPr>
        <cdr:cNvSpPr txBox="1"/>
      </cdr:nvSpPr>
      <cdr:spPr>
        <a:xfrm xmlns:a="http://schemas.openxmlformats.org/drawingml/2006/main">
          <a:off x="1161778" y="0"/>
          <a:ext cx="475829"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3,362</a:t>
          </a:r>
        </a:p>
      </cdr:txBody>
    </cdr:sp>
  </cdr:relSizeAnchor>
  <cdr:relSizeAnchor xmlns:cdr="http://schemas.openxmlformats.org/drawingml/2006/chartDrawing">
    <cdr:from>
      <cdr:x>0.47412</cdr:x>
      <cdr:y>0</cdr:y>
    </cdr:from>
    <cdr:to>
      <cdr:x>0.58541</cdr:x>
      <cdr:y>0.10662</cdr:y>
    </cdr:to>
    <cdr:sp macro="" textlink="">
      <cdr:nvSpPr>
        <cdr:cNvPr id="6" name="TextBox 1">
          <a:extLst xmlns:a="http://schemas.openxmlformats.org/drawingml/2006/main">
            <a:ext uri="{FF2B5EF4-FFF2-40B4-BE49-F238E27FC236}">
              <a16:creationId xmlns:a16="http://schemas.microsoft.com/office/drawing/2014/main" id="{E1EE05CC-2F61-C5E8-0B65-DEFAD3F4C82D}"/>
            </a:ext>
          </a:extLst>
        </cdr:cNvPr>
        <cdr:cNvSpPr txBox="1"/>
      </cdr:nvSpPr>
      <cdr:spPr>
        <a:xfrm xmlns:a="http://schemas.openxmlformats.org/drawingml/2006/main">
          <a:off x="1901700" y="0"/>
          <a:ext cx="446388"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3,234</a:t>
          </a:r>
        </a:p>
      </cdr:txBody>
    </cdr:sp>
  </cdr:relSizeAnchor>
  <cdr:relSizeAnchor xmlns:cdr="http://schemas.openxmlformats.org/drawingml/2006/chartDrawing">
    <cdr:from>
      <cdr:x>0.65248</cdr:x>
      <cdr:y>0</cdr:y>
    </cdr:from>
    <cdr:to>
      <cdr:x>0.76132</cdr:x>
      <cdr:y>0.10662</cdr:y>
    </cdr:to>
    <cdr:sp macro="" textlink="">
      <cdr:nvSpPr>
        <cdr:cNvPr id="7" name="TextBox 1">
          <a:extLst xmlns:a="http://schemas.openxmlformats.org/drawingml/2006/main">
            <a:ext uri="{FF2B5EF4-FFF2-40B4-BE49-F238E27FC236}">
              <a16:creationId xmlns:a16="http://schemas.microsoft.com/office/drawing/2014/main" id="{1125D77F-3A08-3757-C373-DAC4FCF5AA5B}"/>
            </a:ext>
          </a:extLst>
        </cdr:cNvPr>
        <cdr:cNvSpPr txBox="1"/>
      </cdr:nvSpPr>
      <cdr:spPr>
        <a:xfrm xmlns:a="http://schemas.openxmlformats.org/drawingml/2006/main">
          <a:off x="2617113" y="0"/>
          <a:ext cx="436561"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3,250</a:t>
          </a:r>
        </a:p>
      </cdr:txBody>
    </cdr:sp>
  </cdr:relSizeAnchor>
  <cdr:relSizeAnchor xmlns:cdr="http://schemas.openxmlformats.org/drawingml/2006/chartDrawing">
    <cdr:from>
      <cdr:x>0.82989</cdr:x>
      <cdr:y>0</cdr:y>
    </cdr:from>
    <cdr:to>
      <cdr:x>0.93873</cdr:x>
      <cdr:y>0.10662</cdr:y>
    </cdr:to>
    <cdr:sp macro="" textlink="">
      <cdr:nvSpPr>
        <cdr:cNvPr id="3" name="TextBox 1">
          <a:extLst xmlns:a="http://schemas.openxmlformats.org/drawingml/2006/main">
            <a:ext uri="{FF2B5EF4-FFF2-40B4-BE49-F238E27FC236}">
              <a16:creationId xmlns:a16="http://schemas.microsoft.com/office/drawing/2014/main" id="{FB2303FC-8738-F66A-544B-3EBFB766E796}"/>
            </a:ext>
          </a:extLst>
        </cdr:cNvPr>
        <cdr:cNvSpPr txBox="1"/>
      </cdr:nvSpPr>
      <cdr:spPr>
        <a:xfrm xmlns:a="http://schemas.openxmlformats.org/drawingml/2006/main">
          <a:off x="3328714" y="0"/>
          <a:ext cx="436561"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3,358</a:t>
          </a:r>
        </a:p>
      </cdr:txBody>
    </cdr:sp>
  </cdr:relSizeAnchor>
</c:userShapes>
</file>

<file path=word/drawings/drawing10.xml><?xml version="1.0" encoding="utf-8"?>
<c:userShapes xmlns:c="http://schemas.openxmlformats.org/drawingml/2006/chart">
  <cdr:relSizeAnchor xmlns:cdr="http://schemas.openxmlformats.org/drawingml/2006/chartDrawing">
    <cdr:from>
      <cdr:x>0.11864</cdr:x>
      <cdr:y>0</cdr:y>
    </cdr:from>
    <cdr:to>
      <cdr:x>0.21644</cdr:x>
      <cdr:y>0.09659</cdr:y>
    </cdr:to>
    <cdr:sp macro="" textlink="">
      <cdr:nvSpPr>
        <cdr:cNvPr id="2" name="TextBox 1">
          <a:extLst xmlns:a="http://schemas.openxmlformats.org/drawingml/2006/main">
            <a:ext uri="{FF2B5EF4-FFF2-40B4-BE49-F238E27FC236}">
              <a16:creationId xmlns:a16="http://schemas.microsoft.com/office/drawing/2014/main" id="{E0AF00C5-F0BA-04C3-719E-543553F7C680}"/>
            </a:ext>
          </a:extLst>
        </cdr:cNvPr>
        <cdr:cNvSpPr txBox="1"/>
      </cdr:nvSpPr>
      <cdr:spPr>
        <a:xfrm xmlns:a="http://schemas.openxmlformats.org/drawingml/2006/main">
          <a:off x="473547" y="0"/>
          <a:ext cx="390375" cy="2359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203</a:t>
          </a:r>
        </a:p>
      </cdr:txBody>
    </cdr:sp>
  </cdr:relSizeAnchor>
  <cdr:relSizeAnchor xmlns:cdr="http://schemas.openxmlformats.org/drawingml/2006/chartDrawing">
    <cdr:from>
      <cdr:x>0.28779</cdr:x>
      <cdr:y>0</cdr:y>
    </cdr:from>
    <cdr:to>
      <cdr:x>0.3922</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1148750" y="0"/>
          <a:ext cx="416759" cy="2359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199</a:t>
          </a:r>
        </a:p>
      </cdr:txBody>
    </cdr:sp>
  </cdr:relSizeAnchor>
  <cdr:relSizeAnchor xmlns:cdr="http://schemas.openxmlformats.org/drawingml/2006/chartDrawing">
    <cdr:from>
      <cdr:x>0.46464</cdr:x>
      <cdr:y>0</cdr:y>
    </cdr:from>
    <cdr:to>
      <cdr:x>0.56244</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854627" y="0"/>
          <a:ext cx="390374" cy="2359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191</a:t>
          </a:r>
        </a:p>
      </cdr:txBody>
    </cdr:sp>
  </cdr:relSizeAnchor>
  <cdr:relSizeAnchor xmlns:cdr="http://schemas.openxmlformats.org/drawingml/2006/chartDrawing">
    <cdr:from>
      <cdr:x>0.6321</cdr:x>
      <cdr:y>0</cdr:y>
    </cdr:from>
    <cdr:to>
      <cdr:x>0.73254</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2523049" y="0"/>
          <a:ext cx="400913" cy="2359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206</a:t>
          </a:r>
        </a:p>
      </cdr:txBody>
    </cdr:sp>
  </cdr:relSizeAnchor>
  <cdr:relSizeAnchor xmlns:cdr="http://schemas.openxmlformats.org/drawingml/2006/chartDrawing">
    <cdr:from>
      <cdr:x>0.80671</cdr:x>
      <cdr:y>0</cdr:y>
    </cdr:from>
    <cdr:to>
      <cdr:x>0.90715</cdr:x>
      <cdr:y>0.09659</cdr:y>
    </cdr:to>
    <cdr:sp macro="" textlink="">
      <cdr:nvSpPr>
        <cdr:cNvPr id="3" name="TextBox 1">
          <a:extLst xmlns:a="http://schemas.openxmlformats.org/drawingml/2006/main">
            <a:ext uri="{FF2B5EF4-FFF2-40B4-BE49-F238E27FC236}">
              <a16:creationId xmlns:a16="http://schemas.microsoft.com/office/drawing/2014/main" id="{B98766CB-C864-D520-C5D2-6428BDAAEF70}"/>
            </a:ext>
          </a:extLst>
        </cdr:cNvPr>
        <cdr:cNvSpPr txBox="1"/>
      </cdr:nvSpPr>
      <cdr:spPr>
        <a:xfrm xmlns:a="http://schemas.openxmlformats.org/drawingml/2006/main">
          <a:off x="3220027" y="0"/>
          <a:ext cx="400913" cy="2359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192</a:t>
          </a:r>
        </a:p>
      </cdr:txBody>
    </cdr:sp>
  </cdr:relSizeAnchor>
</c:userShapes>
</file>

<file path=word/drawings/drawing11.xml><?xml version="1.0" encoding="utf-8"?>
<c:userShapes xmlns:c="http://schemas.openxmlformats.org/drawingml/2006/chart">
  <cdr:relSizeAnchor xmlns:cdr="http://schemas.openxmlformats.org/drawingml/2006/chartDrawing">
    <cdr:from>
      <cdr:x>0.11694</cdr:x>
      <cdr:y>0</cdr:y>
    </cdr:from>
    <cdr:to>
      <cdr:x>0.21738</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466845" y="0"/>
          <a:ext cx="400987"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264</a:t>
          </a:r>
        </a:p>
      </cdr:txBody>
    </cdr:sp>
  </cdr:relSizeAnchor>
  <cdr:relSizeAnchor xmlns:cdr="http://schemas.openxmlformats.org/drawingml/2006/chartDrawing">
    <cdr:from>
      <cdr:x>0.28958</cdr:x>
      <cdr:y>0</cdr:y>
    </cdr:from>
    <cdr:to>
      <cdr:x>0.39002</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156074" y="0"/>
          <a:ext cx="400987"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278</a:t>
          </a:r>
        </a:p>
      </cdr:txBody>
    </cdr:sp>
  </cdr:relSizeAnchor>
  <cdr:relSizeAnchor xmlns:cdr="http://schemas.openxmlformats.org/drawingml/2006/chartDrawing">
    <cdr:from>
      <cdr:x>0.46222</cdr:x>
      <cdr:y>0</cdr:y>
    </cdr:from>
    <cdr:to>
      <cdr:x>0.56133</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1845304" y="0"/>
          <a:ext cx="395717"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263</a:t>
          </a:r>
        </a:p>
      </cdr:txBody>
    </cdr:sp>
  </cdr:relSizeAnchor>
  <cdr:relSizeAnchor xmlns:cdr="http://schemas.openxmlformats.org/drawingml/2006/chartDrawing">
    <cdr:from>
      <cdr:x>0.63633</cdr:x>
      <cdr:y>0</cdr:y>
    </cdr:from>
    <cdr:to>
      <cdr:x>0.73545</cdr:x>
      <cdr:y>0.09659</cdr:y>
    </cdr:to>
    <cdr:sp macro="" textlink="">
      <cdr:nvSpPr>
        <cdr:cNvPr id="3" name="TextBox 1">
          <a:extLst xmlns:a="http://schemas.openxmlformats.org/drawingml/2006/main">
            <a:ext uri="{FF2B5EF4-FFF2-40B4-BE49-F238E27FC236}">
              <a16:creationId xmlns:a16="http://schemas.microsoft.com/office/drawing/2014/main" id="{AA858CBD-381F-B0F8-A6C5-E5D9475687F3}"/>
            </a:ext>
          </a:extLst>
        </cdr:cNvPr>
        <cdr:cNvSpPr txBox="1"/>
      </cdr:nvSpPr>
      <cdr:spPr>
        <a:xfrm xmlns:a="http://schemas.openxmlformats.org/drawingml/2006/main">
          <a:off x="2540438" y="0"/>
          <a:ext cx="395717"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275</a:t>
          </a:r>
        </a:p>
      </cdr:txBody>
    </cdr:sp>
  </cdr:relSizeAnchor>
  <cdr:relSizeAnchor xmlns:cdr="http://schemas.openxmlformats.org/drawingml/2006/chartDrawing">
    <cdr:from>
      <cdr:x>0.80417</cdr:x>
      <cdr:y>0</cdr:y>
    </cdr:from>
    <cdr:to>
      <cdr:x>0.90328</cdr:x>
      <cdr:y>0.09659</cdr:y>
    </cdr:to>
    <cdr:sp macro="" textlink="">
      <cdr:nvSpPr>
        <cdr:cNvPr id="7" name="TextBox 1">
          <a:extLst xmlns:a="http://schemas.openxmlformats.org/drawingml/2006/main">
            <a:ext uri="{FF2B5EF4-FFF2-40B4-BE49-F238E27FC236}">
              <a16:creationId xmlns:a16="http://schemas.microsoft.com/office/drawing/2014/main" id="{AA858CBD-381F-B0F8-A6C5-E5D9475687F3}"/>
            </a:ext>
          </a:extLst>
        </cdr:cNvPr>
        <cdr:cNvSpPr txBox="1"/>
      </cdr:nvSpPr>
      <cdr:spPr>
        <a:xfrm xmlns:a="http://schemas.openxmlformats.org/drawingml/2006/main">
          <a:off x="3210473" y="0"/>
          <a:ext cx="395717"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235</a:t>
          </a:r>
        </a:p>
      </cdr:txBody>
    </cdr:sp>
  </cdr:relSizeAnchor>
</c:userShapes>
</file>

<file path=word/drawings/drawing12.xml><?xml version="1.0" encoding="utf-8"?>
<c:userShapes xmlns:c="http://schemas.openxmlformats.org/drawingml/2006/chart">
  <cdr:relSizeAnchor xmlns:cdr="http://schemas.openxmlformats.org/drawingml/2006/chartDrawing">
    <cdr:from>
      <cdr:x>0.11864</cdr:x>
      <cdr:y>0</cdr:y>
    </cdr:from>
    <cdr:to>
      <cdr:x>0.22038</cdr:x>
      <cdr:y>0.09659</cdr:y>
    </cdr:to>
    <cdr:sp macro="" textlink="">
      <cdr:nvSpPr>
        <cdr:cNvPr id="2" name="TextBox 1">
          <a:extLst xmlns:a="http://schemas.openxmlformats.org/drawingml/2006/main">
            <a:ext uri="{FF2B5EF4-FFF2-40B4-BE49-F238E27FC236}">
              <a16:creationId xmlns:a16="http://schemas.microsoft.com/office/drawing/2014/main" id="{E0AF00C5-F0BA-04C3-719E-543553F7C680}"/>
            </a:ext>
          </a:extLst>
        </cdr:cNvPr>
        <cdr:cNvSpPr txBox="1"/>
      </cdr:nvSpPr>
      <cdr:spPr>
        <a:xfrm xmlns:a="http://schemas.openxmlformats.org/drawingml/2006/main">
          <a:off x="475478" y="0"/>
          <a:ext cx="407746"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168</a:t>
          </a:r>
        </a:p>
      </cdr:txBody>
    </cdr:sp>
  </cdr:relSizeAnchor>
  <cdr:relSizeAnchor xmlns:cdr="http://schemas.openxmlformats.org/drawingml/2006/chartDrawing">
    <cdr:from>
      <cdr:x>0.29195</cdr:x>
      <cdr:y>0</cdr:y>
    </cdr:from>
    <cdr:to>
      <cdr:x>0.39369</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1170046" y="0"/>
          <a:ext cx="407746"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210</a:t>
          </a:r>
        </a:p>
      </cdr:txBody>
    </cdr:sp>
  </cdr:relSizeAnchor>
  <cdr:relSizeAnchor xmlns:cdr="http://schemas.openxmlformats.org/drawingml/2006/chartDrawing">
    <cdr:from>
      <cdr:x>0.46383</cdr:x>
      <cdr:y>0</cdr:y>
    </cdr:from>
    <cdr:to>
      <cdr:x>0.56293</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858906" y="0"/>
          <a:ext cx="397165"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190</a:t>
          </a:r>
        </a:p>
      </cdr:txBody>
    </cdr:sp>
  </cdr:relSizeAnchor>
  <cdr:relSizeAnchor xmlns:cdr="http://schemas.openxmlformats.org/drawingml/2006/chartDrawing">
    <cdr:from>
      <cdr:x>0.63027</cdr:x>
      <cdr:y>0</cdr:y>
    </cdr:from>
    <cdr:to>
      <cdr:x>0.73624</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2525940" y="0"/>
          <a:ext cx="424698"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183</a:t>
          </a:r>
        </a:p>
      </cdr:txBody>
    </cdr:sp>
  </cdr:relSizeAnchor>
  <cdr:relSizeAnchor xmlns:cdr="http://schemas.openxmlformats.org/drawingml/2006/chartDrawing">
    <cdr:from>
      <cdr:x>0.80037</cdr:x>
      <cdr:y>0</cdr:y>
    </cdr:from>
    <cdr:to>
      <cdr:x>0.90634</cdr:x>
      <cdr:y>0.09659</cdr:y>
    </cdr:to>
    <cdr:sp macro="" textlink="">
      <cdr:nvSpPr>
        <cdr:cNvPr id="3" name="TextBox 1">
          <a:extLst xmlns:a="http://schemas.openxmlformats.org/drawingml/2006/main">
            <a:ext uri="{FF2B5EF4-FFF2-40B4-BE49-F238E27FC236}">
              <a16:creationId xmlns:a16="http://schemas.microsoft.com/office/drawing/2014/main" id="{6C33181C-7D2F-920B-0293-6C5DB38C3935}"/>
            </a:ext>
          </a:extLst>
        </cdr:cNvPr>
        <cdr:cNvSpPr txBox="1"/>
      </cdr:nvSpPr>
      <cdr:spPr>
        <a:xfrm xmlns:a="http://schemas.openxmlformats.org/drawingml/2006/main">
          <a:off x="3207657" y="0"/>
          <a:ext cx="424698"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196</a:t>
          </a:r>
        </a:p>
      </cdr:txBody>
    </cdr:sp>
  </cdr:relSizeAnchor>
</c:userShapes>
</file>

<file path=word/drawings/drawing13.xml><?xml version="1.0" encoding="utf-8"?>
<c:userShapes xmlns:c="http://schemas.openxmlformats.org/drawingml/2006/chart">
  <cdr:relSizeAnchor xmlns:cdr="http://schemas.openxmlformats.org/drawingml/2006/chartDrawing">
    <cdr:from>
      <cdr:x>0.12086</cdr:x>
      <cdr:y>0</cdr:y>
    </cdr:from>
    <cdr:to>
      <cdr:x>0.21998</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497659" y="0"/>
          <a:ext cx="408157" cy="2379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155</a:t>
          </a:r>
        </a:p>
      </cdr:txBody>
    </cdr:sp>
  </cdr:relSizeAnchor>
  <cdr:relSizeAnchor xmlns:cdr="http://schemas.openxmlformats.org/drawingml/2006/chartDrawing">
    <cdr:from>
      <cdr:x>0.29303</cdr:x>
      <cdr:y>0</cdr:y>
    </cdr:from>
    <cdr:to>
      <cdr:x>0.39082</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206641" y="0"/>
          <a:ext cx="402681" cy="2379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185</a:t>
          </a:r>
        </a:p>
      </cdr:txBody>
    </cdr:sp>
  </cdr:relSizeAnchor>
  <cdr:relSizeAnchor xmlns:cdr="http://schemas.openxmlformats.org/drawingml/2006/chartDrawing">
    <cdr:from>
      <cdr:x>0.4652</cdr:x>
      <cdr:y>0</cdr:y>
    </cdr:from>
    <cdr:to>
      <cdr:x>0.56299</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1915624" y="0"/>
          <a:ext cx="402681" cy="2379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165</a:t>
          </a:r>
        </a:p>
      </cdr:txBody>
    </cdr:sp>
  </cdr:relSizeAnchor>
  <cdr:relSizeAnchor xmlns:cdr="http://schemas.openxmlformats.org/drawingml/2006/chartDrawing">
    <cdr:from>
      <cdr:x>0.63543</cdr:x>
      <cdr:y>0</cdr:y>
    </cdr:from>
    <cdr:to>
      <cdr:x>0.73322</cdr:x>
      <cdr:y>0.09659</cdr:y>
    </cdr:to>
    <cdr:sp macro="" textlink="">
      <cdr:nvSpPr>
        <cdr:cNvPr id="3" name="TextBox 1">
          <a:extLst xmlns:a="http://schemas.openxmlformats.org/drawingml/2006/main">
            <a:ext uri="{FF2B5EF4-FFF2-40B4-BE49-F238E27FC236}">
              <a16:creationId xmlns:a16="http://schemas.microsoft.com/office/drawing/2014/main" id="{3D8AB239-3741-94DE-A6DA-9AC401C8F230}"/>
            </a:ext>
          </a:extLst>
        </cdr:cNvPr>
        <cdr:cNvSpPr txBox="1"/>
      </cdr:nvSpPr>
      <cdr:spPr>
        <a:xfrm xmlns:a="http://schemas.openxmlformats.org/drawingml/2006/main">
          <a:off x="2616597" y="0"/>
          <a:ext cx="402681" cy="2379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156</a:t>
          </a:r>
        </a:p>
      </cdr:txBody>
    </cdr:sp>
  </cdr:relSizeAnchor>
  <cdr:relSizeAnchor xmlns:cdr="http://schemas.openxmlformats.org/drawingml/2006/chartDrawing">
    <cdr:from>
      <cdr:x>0.80603</cdr:x>
      <cdr:y>0</cdr:y>
    </cdr:from>
    <cdr:to>
      <cdr:x>0.90382</cdr:x>
      <cdr:y>0.09659</cdr:y>
    </cdr:to>
    <cdr:sp macro="" textlink="">
      <cdr:nvSpPr>
        <cdr:cNvPr id="7" name="TextBox 1">
          <a:extLst xmlns:a="http://schemas.openxmlformats.org/drawingml/2006/main">
            <a:ext uri="{FF2B5EF4-FFF2-40B4-BE49-F238E27FC236}">
              <a16:creationId xmlns:a16="http://schemas.microsoft.com/office/drawing/2014/main" id="{3D8AB239-3741-94DE-A6DA-9AC401C8F230}"/>
            </a:ext>
          </a:extLst>
        </cdr:cNvPr>
        <cdr:cNvSpPr txBox="1"/>
      </cdr:nvSpPr>
      <cdr:spPr>
        <a:xfrm xmlns:a="http://schemas.openxmlformats.org/drawingml/2006/main">
          <a:off x="3319066" y="0"/>
          <a:ext cx="402681" cy="2379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170</a:t>
          </a:r>
        </a:p>
      </cdr:txBody>
    </cdr:sp>
  </cdr:relSizeAnchor>
</c:userShapes>
</file>

<file path=word/drawings/drawing14.xml><?xml version="1.0" encoding="utf-8"?>
<c:userShapes xmlns:c="http://schemas.openxmlformats.org/drawingml/2006/chart">
  <cdr:relSizeAnchor xmlns:cdr="http://schemas.openxmlformats.org/drawingml/2006/chartDrawing">
    <cdr:from>
      <cdr:x>0.11989</cdr:x>
      <cdr:y>0</cdr:y>
    </cdr:from>
    <cdr:to>
      <cdr:x>0.21901</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476693" y="0"/>
          <a:ext cx="394110"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155</a:t>
          </a:r>
        </a:p>
      </cdr:txBody>
    </cdr:sp>
  </cdr:relSizeAnchor>
  <cdr:relSizeAnchor xmlns:cdr="http://schemas.openxmlformats.org/drawingml/2006/chartDrawing">
    <cdr:from>
      <cdr:x>0.28027</cdr:x>
      <cdr:y>0</cdr:y>
    </cdr:from>
    <cdr:to>
      <cdr:x>0.40304</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114386" y="0"/>
          <a:ext cx="488144"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185</a:t>
          </a:r>
        </a:p>
      </cdr:txBody>
    </cdr:sp>
  </cdr:relSizeAnchor>
  <cdr:relSizeAnchor xmlns:cdr="http://schemas.openxmlformats.org/drawingml/2006/chartDrawing">
    <cdr:from>
      <cdr:x>0.45994</cdr:x>
      <cdr:y>0</cdr:y>
    </cdr:from>
    <cdr:to>
      <cdr:x>0.56924</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1828760" y="0"/>
          <a:ext cx="434587"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165</a:t>
          </a:r>
        </a:p>
      </cdr:txBody>
    </cdr:sp>
  </cdr:relSizeAnchor>
  <cdr:relSizeAnchor xmlns:cdr="http://schemas.openxmlformats.org/drawingml/2006/chartDrawing">
    <cdr:from>
      <cdr:x>0.62514</cdr:x>
      <cdr:y>0</cdr:y>
    </cdr:from>
    <cdr:to>
      <cdr:x>0.73444</cdr:x>
      <cdr:y>0.09659</cdr:y>
    </cdr:to>
    <cdr:sp macro="" textlink="">
      <cdr:nvSpPr>
        <cdr:cNvPr id="3" name="TextBox 1">
          <a:extLst xmlns:a="http://schemas.openxmlformats.org/drawingml/2006/main">
            <a:ext uri="{FF2B5EF4-FFF2-40B4-BE49-F238E27FC236}">
              <a16:creationId xmlns:a16="http://schemas.microsoft.com/office/drawing/2014/main" id="{222702D8-ED9F-0429-C923-C3972AADB766}"/>
            </a:ext>
          </a:extLst>
        </cdr:cNvPr>
        <cdr:cNvSpPr txBox="1"/>
      </cdr:nvSpPr>
      <cdr:spPr>
        <a:xfrm xmlns:a="http://schemas.openxmlformats.org/drawingml/2006/main">
          <a:off x="2485628" y="0"/>
          <a:ext cx="434587"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156</a:t>
          </a:r>
        </a:p>
      </cdr:txBody>
    </cdr:sp>
  </cdr:relSizeAnchor>
  <cdr:relSizeAnchor xmlns:cdr="http://schemas.openxmlformats.org/drawingml/2006/chartDrawing">
    <cdr:from>
      <cdr:x>0.80032</cdr:x>
      <cdr:y>0</cdr:y>
    </cdr:from>
    <cdr:to>
      <cdr:x>0.90962</cdr:x>
      <cdr:y>0.09659</cdr:y>
    </cdr:to>
    <cdr:sp macro="" textlink="">
      <cdr:nvSpPr>
        <cdr:cNvPr id="7" name="TextBox 1">
          <a:extLst xmlns:a="http://schemas.openxmlformats.org/drawingml/2006/main">
            <a:ext uri="{FF2B5EF4-FFF2-40B4-BE49-F238E27FC236}">
              <a16:creationId xmlns:a16="http://schemas.microsoft.com/office/drawing/2014/main" id="{222702D8-ED9F-0429-C923-C3972AADB766}"/>
            </a:ext>
          </a:extLst>
        </cdr:cNvPr>
        <cdr:cNvSpPr txBox="1"/>
      </cdr:nvSpPr>
      <cdr:spPr>
        <a:xfrm xmlns:a="http://schemas.openxmlformats.org/drawingml/2006/main">
          <a:off x="3182144" y="0"/>
          <a:ext cx="434587"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170</a:t>
          </a:r>
        </a:p>
      </cdr:txBody>
    </cdr:sp>
  </cdr:relSizeAnchor>
</c:userShapes>
</file>

<file path=word/drawings/drawing2.xml><?xml version="1.0" encoding="utf-8"?>
<c:userShapes xmlns:c="http://schemas.openxmlformats.org/drawingml/2006/chart">
  <cdr:relSizeAnchor xmlns:cdr="http://schemas.openxmlformats.org/drawingml/2006/chartDrawing">
    <cdr:from>
      <cdr:x>0.12057</cdr:x>
      <cdr:y>0</cdr:y>
    </cdr:from>
    <cdr:to>
      <cdr:x>0.23014</cdr:x>
      <cdr:y>0.10662</cdr:y>
    </cdr:to>
    <cdr:sp macro="" textlink="">
      <cdr:nvSpPr>
        <cdr:cNvPr id="2" name="TextBox 1">
          <a:extLst xmlns:a="http://schemas.openxmlformats.org/drawingml/2006/main">
            <a:ext uri="{FF2B5EF4-FFF2-40B4-BE49-F238E27FC236}">
              <a16:creationId xmlns:a16="http://schemas.microsoft.com/office/drawing/2014/main" id="{184E2835-D2F5-9A1C-545A-B2EA4AA8EF38}"/>
            </a:ext>
          </a:extLst>
        </cdr:cNvPr>
        <cdr:cNvSpPr txBox="1"/>
      </cdr:nvSpPr>
      <cdr:spPr>
        <a:xfrm xmlns:a="http://schemas.openxmlformats.org/drawingml/2006/main">
          <a:off x="482228" y="0"/>
          <a:ext cx="438229"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495</a:t>
          </a:r>
        </a:p>
      </cdr:txBody>
    </cdr:sp>
  </cdr:relSizeAnchor>
  <cdr:relSizeAnchor xmlns:cdr="http://schemas.openxmlformats.org/drawingml/2006/chartDrawing">
    <cdr:from>
      <cdr:x>0.29574</cdr:x>
      <cdr:y>0</cdr:y>
    </cdr:from>
    <cdr:to>
      <cdr:x>0.40531</cdr:x>
      <cdr:y>0.10662</cdr:y>
    </cdr:to>
    <cdr:sp macro="" textlink="">
      <cdr:nvSpPr>
        <cdr:cNvPr id="4" name="TextBox 1">
          <a:extLst xmlns:a="http://schemas.openxmlformats.org/drawingml/2006/main">
            <a:ext uri="{FF2B5EF4-FFF2-40B4-BE49-F238E27FC236}">
              <a16:creationId xmlns:a16="http://schemas.microsoft.com/office/drawing/2014/main" id="{6D4A292A-6989-BAF8-9DFD-0400327B4A44}"/>
            </a:ext>
          </a:extLst>
        </cdr:cNvPr>
        <cdr:cNvSpPr txBox="1"/>
      </cdr:nvSpPr>
      <cdr:spPr>
        <a:xfrm xmlns:a="http://schemas.openxmlformats.org/drawingml/2006/main">
          <a:off x="1182824" y="0"/>
          <a:ext cx="438229"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540</a:t>
          </a:r>
        </a:p>
      </cdr:txBody>
    </cdr:sp>
  </cdr:relSizeAnchor>
  <cdr:relSizeAnchor xmlns:cdr="http://schemas.openxmlformats.org/drawingml/2006/chartDrawing">
    <cdr:from>
      <cdr:x>0.47212</cdr:x>
      <cdr:y>0</cdr:y>
    </cdr:from>
    <cdr:to>
      <cdr:x>0.57925</cdr:x>
      <cdr:y>0.10662</cdr:y>
    </cdr:to>
    <cdr:sp macro="" textlink="">
      <cdr:nvSpPr>
        <cdr:cNvPr id="5" name="TextBox 1">
          <a:extLst xmlns:a="http://schemas.openxmlformats.org/drawingml/2006/main">
            <a:ext uri="{FF2B5EF4-FFF2-40B4-BE49-F238E27FC236}">
              <a16:creationId xmlns:a16="http://schemas.microsoft.com/office/drawing/2014/main" id="{93C98C48-5324-2FA1-E882-F2329C97FDA1}"/>
            </a:ext>
          </a:extLst>
        </cdr:cNvPr>
        <cdr:cNvSpPr txBox="1"/>
      </cdr:nvSpPr>
      <cdr:spPr>
        <a:xfrm xmlns:a="http://schemas.openxmlformats.org/drawingml/2006/main">
          <a:off x="1888260" y="0"/>
          <a:ext cx="428470"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398</a:t>
          </a:r>
        </a:p>
      </cdr:txBody>
    </cdr:sp>
  </cdr:relSizeAnchor>
  <cdr:relSizeAnchor xmlns:cdr="http://schemas.openxmlformats.org/drawingml/2006/chartDrawing">
    <cdr:from>
      <cdr:x>0.65793</cdr:x>
      <cdr:y>0</cdr:y>
    </cdr:from>
    <cdr:to>
      <cdr:x>0.76019</cdr:x>
      <cdr:y>0.10662</cdr:y>
    </cdr:to>
    <cdr:sp macro="" textlink="">
      <cdr:nvSpPr>
        <cdr:cNvPr id="6" name="TextBox 1">
          <a:extLst xmlns:a="http://schemas.openxmlformats.org/drawingml/2006/main">
            <a:ext uri="{FF2B5EF4-FFF2-40B4-BE49-F238E27FC236}">
              <a16:creationId xmlns:a16="http://schemas.microsoft.com/office/drawing/2014/main" id="{80C0F23F-A732-3444-AD2F-E72B21E22464}"/>
            </a:ext>
          </a:extLst>
        </cdr:cNvPr>
        <cdr:cNvSpPr txBox="1"/>
      </cdr:nvSpPr>
      <cdr:spPr>
        <a:xfrm xmlns:a="http://schemas.openxmlformats.org/drawingml/2006/main">
          <a:off x="2631420" y="0"/>
          <a:ext cx="408993"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452</a:t>
          </a:r>
        </a:p>
      </cdr:txBody>
    </cdr:sp>
  </cdr:relSizeAnchor>
  <cdr:relSizeAnchor xmlns:cdr="http://schemas.openxmlformats.org/drawingml/2006/chartDrawing">
    <cdr:from>
      <cdr:x>0.83392</cdr:x>
      <cdr:y>0</cdr:y>
    </cdr:from>
    <cdr:to>
      <cdr:x>0.93618</cdr:x>
      <cdr:y>0.10662</cdr:y>
    </cdr:to>
    <cdr:sp macro="" textlink="">
      <cdr:nvSpPr>
        <cdr:cNvPr id="3" name="TextBox 1">
          <a:extLst xmlns:a="http://schemas.openxmlformats.org/drawingml/2006/main">
            <a:ext uri="{FF2B5EF4-FFF2-40B4-BE49-F238E27FC236}">
              <a16:creationId xmlns:a16="http://schemas.microsoft.com/office/drawing/2014/main" id="{CCCAFC32-DBC3-C8E0-26B8-722B1A7A2B06}"/>
            </a:ext>
          </a:extLst>
        </cdr:cNvPr>
        <cdr:cNvSpPr txBox="1"/>
      </cdr:nvSpPr>
      <cdr:spPr>
        <a:xfrm xmlns:a="http://schemas.openxmlformats.org/drawingml/2006/main">
          <a:off x="3335283" y="0"/>
          <a:ext cx="408993"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468</a:t>
          </a:r>
        </a:p>
      </cdr:txBody>
    </cdr:sp>
  </cdr:relSizeAnchor>
</c:userShapes>
</file>

<file path=word/drawings/drawing3.xml><?xml version="1.0" encoding="utf-8"?>
<c:userShapes xmlns:c="http://schemas.openxmlformats.org/drawingml/2006/chart">
  <cdr:relSizeAnchor xmlns:cdr="http://schemas.openxmlformats.org/drawingml/2006/chartDrawing">
    <cdr:from>
      <cdr:x>0.10645</cdr:x>
      <cdr:y>0</cdr:y>
    </cdr:from>
    <cdr:to>
      <cdr:x>0.23145</cdr:x>
      <cdr:y>0.11494</cdr:y>
    </cdr:to>
    <cdr:sp macro="" textlink="">
      <cdr:nvSpPr>
        <cdr:cNvPr id="2" name="TextBox 1">
          <a:extLst xmlns:a="http://schemas.openxmlformats.org/drawingml/2006/main">
            <a:ext uri="{FF2B5EF4-FFF2-40B4-BE49-F238E27FC236}">
              <a16:creationId xmlns:a16="http://schemas.microsoft.com/office/drawing/2014/main" id="{F601061F-9346-8530-B419-1CE532F6FC48}"/>
            </a:ext>
          </a:extLst>
        </cdr:cNvPr>
        <cdr:cNvSpPr txBox="1"/>
      </cdr:nvSpPr>
      <cdr:spPr>
        <a:xfrm xmlns:a="http://schemas.openxmlformats.org/drawingml/2006/main">
          <a:off x="424951" y="0"/>
          <a:ext cx="499007" cy="29244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2,593</a:t>
          </a:r>
        </a:p>
      </cdr:txBody>
    </cdr:sp>
  </cdr:relSizeAnchor>
  <cdr:relSizeAnchor xmlns:cdr="http://schemas.openxmlformats.org/drawingml/2006/chartDrawing">
    <cdr:from>
      <cdr:x>0.27068</cdr:x>
      <cdr:y>0</cdr:y>
    </cdr:from>
    <cdr:to>
      <cdr:x>0.40837</cdr:x>
      <cdr:y>0.14787</cdr:y>
    </cdr:to>
    <cdr:sp macro="" textlink="">
      <cdr:nvSpPr>
        <cdr:cNvPr id="5" name="TextBox 1">
          <a:extLst xmlns:a="http://schemas.openxmlformats.org/drawingml/2006/main">
            <a:ext uri="{FF2B5EF4-FFF2-40B4-BE49-F238E27FC236}">
              <a16:creationId xmlns:a16="http://schemas.microsoft.com/office/drawing/2014/main" id="{F717BB88-B0BA-F073-36A9-A531F180BD3F}"/>
            </a:ext>
          </a:extLst>
        </cdr:cNvPr>
        <cdr:cNvSpPr txBox="1"/>
      </cdr:nvSpPr>
      <cdr:spPr>
        <a:xfrm xmlns:a="http://schemas.openxmlformats.org/drawingml/2006/main">
          <a:off x="1080567" y="0"/>
          <a:ext cx="549666" cy="37622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2,708</a:t>
          </a:r>
        </a:p>
      </cdr:txBody>
    </cdr:sp>
  </cdr:relSizeAnchor>
  <cdr:relSizeAnchor xmlns:cdr="http://schemas.openxmlformats.org/drawingml/2006/chartDrawing">
    <cdr:from>
      <cdr:x>0.43624</cdr:x>
      <cdr:y>0</cdr:y>
    </cdr:from>
    <cdr:to>
      <cdr:x>0.59953</cdr:x>
      <cdr:y>0.12153</cdr:y>
    </cdr:to>
    <cdr:sp macro="" textlink="">
      <cdr:nvSpPr>
        <cdr:cNvPr id="6" name="TextBox 1">
          <a:extLst xmlns:a="http://schemas.openxmlformats.org/drawingml/2006/main">
            <a:ext uri="{FF2B5EF4-FFF2-40B4-BE49-F238E27FC236}">
              <a16:creationId xmlns:a16="http://schemas.microsoft.com/office/drawing/2014/main" id="{5676737E-6239-F457-E46F-34A200D20FA5}"/>
            </a:ext>
          </a:extLst>
        </cdr:cNvPr>
        <cdr:cNvSpPr txBox="1"/>
      </cdr:nvSpPr>
      <cdr:spPr>
        <a:xfrm xmlns:a="http://schemas.openxmlformats.org/drawingml/2006/main">
          <a:off x="1741479" y="0"/>
          <a:ext cx="651862" cy="309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2,713</a:t>
          </a:r>
        </a:p>
      </cdr:txBody>
    </cdr:sp>
  </cdr:relSizeAnchor>
  <cdr:relSizeAnchor xmlns:cdr="http://schemas.openxmlformats.org/drawingml/2006/chartDrawing">
    <cdr:from>
      <cdr:x>0.6148</cdr:x>
      <cdr:y>0</cdr:y>
    </cdr:from>
    <cdr:to>
      <cdr:x>0.76516</cdr:x>
      <cdr:y>0.12482</cdr:y>
    </cdr:to>
    <cdr:sp macro="" textlink="">
      <cdr:nvSpPr>
        <cdr:cNvPr id="7" name="TextBox 1">
          <a:extLst xmlns:a="http://schemas.openxmlformats.org/drawingml/2006/main">
            <a:ext uri="{FF2B5EF4-FFF2-40B4-BE49-F238E27FC236}">
              <a16:creationId xmlns:a16="http://schemas.microsoft.com/office/drawing/2014/main" id="{B51BE50A-3147-0E05-AB58-9B776B9B3A05}"/>
            </a:ext>
          </a:extLst>
        </cdr:cNvPr>
        <cdr:cNvSpPr txBox="1"/>
      </cdr:nvSpPr>
      <cdr:spPr>
        <a:xfrm xmlns:a="http://schemas.openxmlformats.org/drawingml/2006/main">
          <a:off x="2454323" y="0"/>
          <a:ext cx="600245" cy="31758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2,706</a:t>
          </a:r>
        </a:p>
      </cdr:txBody>
    </cdr:sp>
  </cdr:relSizeAnchor>
  <cdr:relSizeAnchor xmlns:cdr="http://schemas.openxmlformats.org/drawingml/2006/chartDrawing">
    <cdr:from>
      <cdr:x>0.78941</cdr:x>
      <cdr:y>0</cdr:y>
    </cdr:from>
    <cdr:to>
      <cdr:x>0.93977</cdr:x>
      <cdr:y>0.12482</cdr:y>
    </cdr:to>
    <cdr:sp macro="" textlink="">
      <cdr:nvSpPr>
        <cdr:cNvPr id="3" name="TextBox 1">
          <a:extLst xmlns:a="http://schemas.openxmlformats.org/drawingml/2006/main">
            <a:ext uri="{FF2B5EF4-FFF2-40B4-BE49-F238E27FC236}">
              <a16:creationId xmlns:a16="http://schemas.microsoft.com/office/drawing/2014/main" id="{F4BAD956-EBDD-DE26-A706-67FD8B126F46}"/>
            </a:ext>
          </a:extLst>
        </cdr:cNvPr>
        <cdr:cNvSpPr txBox="1"/>
      </cdr:nvSpPr>
      <cdr:spPr>
        <a:xfrm xmlns:a="http://schemas.openxmlformats.org/drawingml/2006/main">
          <a:off x="3151352" y="0"/>
          <a:ext cx="600245" cy="31758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2,755</a:t>
          </a:r>
        </a:p>
      </cdr:txBody>
    </cdr:sp>
  </cdr:relSizeAnchor>
</c:userShapes>
</file>

<file path=word/drawings/drawing4.xml><?xml version="1.0" encoding="utf-8"?>
<c:userShapes xmlns:c="http://schemas.openxmlformats.org/drawingml/2006/chart">
  <cdr:relSizeAnchor xmlns:cdr="http://schemas.openxmlformats.org/drawingml/2006/chartDrawing">
    <cdr:from>
      <cdr:x>0.11138</cdr:x>
      <cdr:y>0</cdr:y>
    </cdr:from>
    <cdr:to>
      <cdr:x>0.22506</cdr:x>
      <cdr:y>0.09659</cdr:y>
    </cdr:to>
    <cdr:sp macro="" textlink="">
      <cdr:nvSpPr>
        <cdr:cNvPr id="2" name="TextBox 1">
          <a:extLst xmlns:a="http://schemas.openxmlformats.org/drawingml/2006/main">
            <a:ext uri="{FF2B5EF4-FFF2-40B4-BE49-F238E27FC236}">
              <a16:creationId xmlns:a16="http://schemas.microsoft.com/office/drawing/2014/main" id="{E0AF00C5-F0BA-04C3-719E-543553F7C680}"/>
            </a:ext>
          </a:extLst>
        </cdr:cNvPr>
        <cdr:cNvSpPr txBox="1"/>
      </cdr:nvSpPr>
      <cdr:spPr>
        <a:xfrm xmlns:a="http://schemas.openxmlformats.org/drawingml/2006/main">
          <a:off x="445029" y="0"/>
          <a:ext cx="454229" cy="2410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933</a:t>
          </a:r>
        </a:p>
      </cdr:txBody>
    </cdr:sp>
  </cdr:relSizeAnchor>
  <cdr:relSizeAnchor xmlns:cdr="http://schemas.openxmlformats.org/drawingml/2006/chartDrawing">
    <cdr:from>
      <cdr:x>0.29182</cdr:x>
      <cdr:y>0</cdr:y>
    </cdr:from>
    <cdr:to>
      <cdr:x>0.39094</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1166013" y="0"/>
          <a:ext cx="396053" cy="2410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1,021</a:t>
          </a:r>
        </a:p>
      </cdr:txBody>
    </cdr:sp>
  </cdr:relSizeAnchor>
  <cdr:relSizeAnchor xmlns:cdr="http://schemas.openxmlformats.org/drawingml/2006/chartDrawing">
    <cdr:from>
      <cdr:x>0.46088</cdr:x>
      <cdr:y>0</cdr:y>
    </cdr:from>
    <cdr:to>
      <cdr:x>0.56265</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841540" y="0"/>
          <a:ext cx="406641" cy="2410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994</a:t>
          </a:r>
        </a:p>
      </cdr:txBody>
    </cdr:sp>
  </cdr:relSizeAnchor>
  <cdr:relSizeAnchor xmlns:cdr="http://schemas.openxmlformats.org/drawingml/2006/chartDrawing">
    <cdr:from>
      <cdr:x>0.63741</cdr:x>
      <cdr:y>0</cdr:y>
    </cdr:from>
    <cdr:to>
      <cdr:x>0.73653</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2546882" y="0"/>
          <a:ext cx="396052" cy="2410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1,024</a:t>
          </a:r>
        </a:p>
      </cdr:txBody>
    </cdr:sp>
  </cdr:relSizeAnchor>
  <cdr:relSizeAnchor xmlns:cdr="http://schemas.openxmlformats.org/drawingml/2006/chartDrawing">
    <cdr:from>
      <cdr:x>0.80816</cdr:x>
      <cdr:y>0</cdr:y>
    </cdr:from>
    <cdr:to>
      <cdr:x>0.90728</cdr:x>
      <cdr:y>0.09659</cdr:y>
    </cdr:to>
    <cdr:sp macro="" textlink="">
      <cdr:nvSpPr>
        <cdr:cNvPr id="3" name="TextBox 1">
          <a:extLst xmlns:a="http://schemas.openxmlformats.org/drawingml/2006/main">
            <a:ext uri="{FF2B5EF4-FFF2-40B4-BE49-F238E27FC236}">
              <a16:creationId xmlns:a16="http://schemas.microsoft.com/office/drawing/2014/main" id="{E0588869-FF81-4772-960B-2C83B403DCBA}"/>
            </a:ext>
          </a:extLst>
        </cdr:cNvPr>
        <cdr:cNvSpPr txBox="1"/>
      </cdr:nvSpPr>
      <cdr:spPr>
        <a:xfrm xmlns:a="http://schemas.openxmlformats.org/drawingml/2006/main">
          <a:off x="3229143" y="0"/>
          <a:ext cx="396052" cy="2410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994</a:t>
          </a:r>
        </a:p>
      </cdr:txBody>
    </cdr:sp>
  </cdr:relSizeAnchor>
</c:userShapes>
</file>

<file path=word/drawings/drawing5.xml><?xml version="1.0" encoding="utf-8"?>
<c:userShapes xmlns:c="http://schemas.openxmlformats.org/drawingml/2006/chart">
  <cdr:relSizeAnchor xmlns:cdr="http://schemas.openxmlformats.org/drawingml/2006/chartDrawing">
    <cdr:from>
      <cdr:x>0.12071</cdr:x>
      <cdr:y>0</cdr:y>
    </cdr:from>
    <cdr:to>
      <cdr:x>0.22115</cdr:x>
      <cdr:y>0.09659</cdr:y>
    </cdr:to>
    <cdr:sp macro="" textlink="">
      <cdr:nvSpPr>
        <cdr:cNvPr id="2" name="TextBox 1">
          <a:extLst xmlns:a="http://schemas.openxmlformats.org/drawingml/2006/main">
            <a:ext uri="{FF2B5EF4-FFF2-40B4-BE49-F238E27FC236}">
              <a16:creationId xmlns:a16="http://schemas.microsoft.com/office/drawing/2014/main" id="{E0AF00C5-F0BA-04C3-719E-543553F7C680}"/>
            </a:ext>
          </a:extLst>
        </cdr:cNvPr>
        <cdr:cNvSpPr txBox="1"/>
      </cdr:nvSpPr>
      <cdr:spPr>
        <a:xfrm xmlns:a="http://schemas.openxmlformats.org/drawingml/2006/main">
          <a:off x="481892" y="0"/>
          <a:ext cx="400988" cy="2389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444</a:t>
          </a:r>
        </a:p>
      </cdr:txBody>
    </cdr:sp>
  </cdr:relSizeAnchor>
  <cdr:relSizeAnchor xmlns:cdr="http://schemas.openxmlformats.org/drawingml/2006/chartDrawing">
    <cdr:from>
      <cdr:x>0.29005</cdr:x>
      <cdr:y>0</cdr:y>
    </cdr:from>
    <cdr:to>
      <cdr:x>0.38917</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1157983" y="0"/>
          <a:ext cx="395717" cy="2389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492</a:t>
          </a:r>
        </a:p>
      </cdr:txBody>
    </cdr:sp>
  </cdr:relSizeAnchor>
  <cdr:relSizeAnchor xmlns:cdr="http://schemas.openxmlformats.org/drawingml/2006/chartDrawing">
    <cdr:from>
      <cdr:x>0.4637</cdr:x>
      <cdr:y>0</cdr:y>
    </cdr:from>
    <cdr:to>
      <cdr:x>0.56149</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851224" y="0"/>
          <a:ext cx="390408" cy="2389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510</a:t>
          </a:r>
        </a:p>
      </cdr:txBody>
    </cdr:sp>
  </cdr:relSizeAnchor>
  <cdr:relSizeAnchor xmlns:cdr="http://schemas.openxmlformats.org/drawingml/2006/chartDrawing">
    <cdr:from>
      <cdr:x>0.63401</cdr:x>
      <cdr:y>0</cdr:y>
    </cdr:from>
    <cdr:to>
      <cdr:x>0.73313</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2531172" y="0"/>
          <a:ext cx="395718" cy="2389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506</a:t>
          </a:r>
        </a:p>
      </cdr:txBody>
    </cdr:sp>
  </cdr:relSizeAnchor>
  <cdr:relSizeAnchor xmlns:cdr="http://schemas.openxmlformats.org/drawingml/2006/chartDrawing">
    <cdr:from>
      <cdr:x>0.80417</cdr:x>
      <cdr:y>0</cdr:y>
    </cdr:from>
    <cdr:to>
      <cdr:x>0.90329</cdr:x>
      <cdr:y>0.09659</cdr:y>
    </cdr:to>
    <cdr:sp macro="" textlink="">
      <cdr:nvSpPr>
        <cdr:cNvPr id="3" name="TextBox 1">
          <a:extLst xmlns:a="http://schemas.openxmlformats.org/drawingml/2006/main">
            <a:ext uri="{FF2B5EF4-FFF2-40B4-BE49-F238E27FC236}">
              <a16:creationId xmlns:a16="http://schemas.microsoft.com/office/drawing/2014/main" id="{AC4A6A68-9279-D0A9-6BA8-F08E8E306DA8}"/>
            </a:ext>
          </a:extLst>
        </cdr:cNvPr>
        <cdr:cNvSpPr txBox="1"/>
      </cdr:nvSpPr>
      <cdr:spPr>
        <a:xfrm xmlns:a="http://schemas.openxmlformats.org/drawingml/2006/main">
          <a:off x="3210473" y="0"/>
          <a:ext cx="395718" cy="2389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481</a:t>
          </a:r>
        </a:p>
      </cdr:txBody>
    </cdr:sp>
  </cdr:relSizeAnchor>
</c:userShapes>
</file>

<file path=word/drawings/drawing6.xml><?xml version="1.0" encoding="utf-8"?>
<c:userShapes xmlns:c="http://schemas.openxmlformats.org/drawingml/2006/chart">
  <cdr:relSizeAnchor xmlns:cdr="http://schemas.openxmlformats.org/drawingml/2006/chartDrawing">
    <cdr:from>
      <cdr:x>0.11858</cdr:x>
      <cdr:y>0</cdr:y>
    </cdr:from>
    <cdr:to>
      <cdr:x>0.22114</cdr:x>
      <cdr:y>0.09659</cdr:y>
    </cdr:to>
    <cdr:sp macro="" textlink="">
      <cdr:nvSpPr>
        <cdr:cNvPr id="2" name="TextBox 1">
          <a:extLst xmlns:a="http://schemas.openxmlformats.org/drawingml/2006/main">
            <a:ext uri="{FF2B5EF4-FFF2-40B4-BE49-F238E27FC236}">
              <a16:creationId xmlns:a16="http://schemas.microsoft.com/office/drawing/2014/main" id="{E0AF00C5-F0BA-04C3-719E-543553F7C680}"/>
            </a:ext>
          </a:extLst>
        </cdr:cNvPr>
        <cdr:cNvSpPr txBox="1"/>
      </cdr:nvSpPr>
      <cdr:spPr>
        <a:xfrm xmlns:a="http://schemas.openxmlformats.org/drawingml/2006/main">
          <a:off x="473537" y="0"/>
          <a:ext cx="409575" cy="2381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419</a:t>
          </a:r>
        </a:p>
      </cdr:txBody>
    </cdr:sp>
  </cdr:relSizeAnchor>
  <cdr:relSizeAnchor xmlns:cdr="http://schemas.openxmlformats.org/drawingml/2006/chartDrawing">
    <cdr:from>
      <cdr:x>0.29287</cdr:x>
      <cdr:y>0</cdr:y>
    </cdr:from>
    <cdr:to>
      <cdr:x>0.39272</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1169596" y="0"/>
          <a:ext cx="398753" cy="2381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461</a:t>
          </a:r>
        </a:p>
      </cdr:txBody>
    </cdr:sp>
  </cdr:relSizeAnchor>
  <cdr:relSizeAnchor xmlns:cdr="http://schemas.openxmlformats.org/drawingml/2006/chartDrawing">
    <cdr:from>
      <cdr:x>0.463</cdr:x>
      <cdr:y>0</cdr:y>
    </cdr:from>
    <cdr:to>
      <cdr:x>0.5608</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849005" y="0"/>
          <a:ext cx="390566" cy="2381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422</a:t>
          </a:r>
        </a:p>
      </cdr:txBody>
    </cdr:sp>
  </cdr:relSizeAnchor>
  <cdr:relSizeAnchor xmlns:cdr="http://schemas.openxmlformats.org/drawingml/2006/chartDrawing">
    <cdr:from>
      <cdr:x>0.63333</cdr:x>
      <cdr:y>0</cdr:y>
    </cdr:from>
    <cdr:to>
      <cdr:x>0.73642</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2529211" y="0"/>
          <a:ext cx="411691" cy="2381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438</a:t>
          </a:r>
        </a:p>
      </cdr:txBody>
    </cdr:sp>
  </cdr:relSizeAnchor>
  <cdr:relSizeAnchor xmlns:cdr="http://schemas.openxmlformats.org/drawingml/2006/chartDrawing">
    <cdr:from>
      <cdr:x>0.80392</cdr:x>
      <cdr:y>0</cdr:y>
    </cdr:from>
    <cdr:to>
      <cdr:x>0.90701</cdr:x>
      <cdr:y>0.09659</cdr:y>
    </cdr:to>
    <cdr:sp macro="" textlink="">
      <cdr:nvSpPr>
        <cdr:cNvPr id="3" name="TextBox 1">
          <a:extLst xmlns:a="http://schemas.openxmlformats.org/drawingml/2006/main">
            <a:ext uri="{FF2B5EF4-FFF2-40B4-BE49-F238E27FC236}">
              <a16:creationId xmlns:a16="http://schemas.microsoft.com/office/drawing/2014/main" id="{DAD7607C-A71C-D83D-97B7-4BADDF8208A2}"/>
            </a:ext>
          </a:extLst>
        </cdr:cNvPr>
        <cdr:cNvSpPr txBox="1"/>
      </cdr:nvSpPr>
      <cdr:spPr>
        <a:xfrm xmlns:a="http://schemas.openxmlformats.org/drawingml/2006/main">
          <a:off x="3210472" y="0"/>
          <a:ext cx="411691" cy="2381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437</a:t>
          </a:r>
        </a:p>
      </cdr:txBody>
    </cdr:sp>
  </cdr:relSizeAnchor>
</c:userShapes>
</file>

<file path=word/drawings/drawing7.xml><?xml version="1.0" encoding="utf-8"?>
<c:userShapes xmlns:c="http://schemas.openxmlformats.org/drawingml/2006/chart">
  <cdr:relSizeAnchor xmlns:cdr="http://schemas.openxmlformats.org/drawingml/2006/chartDrawing">
    <cdr:from>
      <cdr:x>0.11866</cdr:x>
      <cdr:y>0</cdr:y>
    </cdr:from>
    <cdr:to>
      <cdr:x>0.2171</cdr:x>
      <cdr:y>0.09659</cdr:y>
    </cdr:to>
    <cdr:sp macro="" textlink="">
      <cdr:nvSpPr>
        <cdr:cNvPr id="2" name="TextBox 1">
          <a:extLst xmlns:a="http://schemas.openxmlformats.org/drawingml/2006/main">
            <a:ext uri="{FF2B5EF4-FFF2-40B4-BE49-F238E27FC236}">
              <a16:creationId xmlns:a16="http://schemas.microsoft.com/office/drawing/2014/main" id="{E0AF00C5-F0BA-04C3-719E-543553F7C680}"/>
            </a:ext>
          </a:extLst>
        </cdr:cNvPr>
        <cdr:cNvSpPr txBox="1"/>
      </cdr:nvSpPr>
      <cdr:spPr>
        <a:xfrm xmlns:a="http://schemas.openxmlformats.org/drawingml/2006/main">
          <a:off x="473745" y="0"/>
          <a:ext cx="393002" cy="23861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1,193</a:t>
          </a:r>
        </a:p>
      </cdr:txBody>
    </cdr:sp>
  </cdr:relSizeAnchor>
  <cdr:relSizeAnchor xmlns:cdr="http://schemas.openxmlformats.org/drawingml/2006/chartDrawing">
    <cdr:from>
      <cdr:x>0.2917</cdr:x>
      <cdr:y>0</cdr:y>
    </cdr:from>
    <cdr:to>
      <cdr:x>0.39413</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1164552" y="0"/>
          <a:ext cx="408932" cy="23861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1,210</a:t>
          </a:r>
        </a:p>
      </cdr:txBody>
    </cdr:sp>
  </cdr:relSizeAnchor>
  <cdr:relSizeAnchor xmlns:cdr="http://schemas.openxmlformats.org/drawingml/2006/chartDrawing">
    <cdr:from>
      <cdr:x>0.46113</cdr:x>
      <cdr:y>0</cdr:y>
    </cdr:from>
    <cdr:to>
      <cdr:x>0.56356</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840964" y="0"/>
          <a:ext cx="408932" cy="23861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1,265</a:t>
          </a:r>
        </a:p>
      </cdr:txBody>
    </cdr:sp>
  </cdr:relSizeAnchor>
  <cdr:relSizeAnchor xmlns:cdr="http://schemas.openxmlformats.org/drawingml/2006/chartDrawing">
    <cdr:from>
      <cdr:x>0.63424</cdr:x>
      <cdr:y>0</cdr:y>
    </cdr:from>
    <cdr:to>
      <cdr:x>0.73268</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2531739" y="0"/>
          <a:ext cx="392951" cy="23393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1,201</a:t>
          </a:r>
        </a:p>
      </cdr:txBody>
    </cdr:sp>
  </cdr:relSizeAnchor>
  <cdr:relSizeAnchor xmlns:cdr="http://schemas.openxmlformats.org/drawingml/2006/chartDrawing">
    <cdr:from>
      <cdr:x>0.80392</cdr:x>
      <cdr:y>0</cdr:y>
    </cdr:from>
    <cdr:to>
      <cdr:x>0.90236</cdr:x>
      <cdr:y>0.09659</cdr:y>
    </cdr:to>
    <cdr:sp macro="" textlink="">
      <cdr:nvSpPr>
        <cdr:cNvPr id="3" name="TextBox 1">
          <a:extLst xmlns:a="http://schemas.openxmlformats.org/drawingml/2006/main">
            <a:ext uri="{FF2B5EF4-FFF2-40B4-BE49-F238E27FC236}">
              <a16:creationId xmlns:a16="http://schemas.microsoft.com/office/drawing/2014/main" id="{052FAE6F-6BB5-91C7-90B4-95E3A9BBB997}"/>
            </a:ext>
          </a:extLst>
        </cdr:cNvPr>
        <cdr:cNvSpPr txBox="1"/>
      </cdr:nvSpPr>
      <cdr:spPr>
        <a:xfrm xmlns:a="http://schemas.openxmlformats.org/drawingml/2006/main">
          <a:off x="3209089" y="0"/>
          <a:ext cx="392951" cy="23393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1,334</a:t>
          </a:r>
        </a:p>
      </cdr:txBody>
    </cdr:sp>
  </cdr:relSizeAnchor>
</c:userShapes>
</file>

<file path=word/drawings/drawing8.xml><?xml version="1.0" encoding="utf-8"?>
<c:userShapes xmlns:c="http://schemas.openxmlformats.org/drawingml/2006/chart">
  <cdr:relSizeAnchor xmlns:cdr="http://schemas.openxmlformats.org/drawingml/2006/chartDrawing">
    <cdr:from>
      <cdr:x>0.12048</cdr:x>
      <cdr:y>0</cdr:y>
    </cdr:from>
    <cdr:to>
      <cdr:x>0.21864</cdr:x>
      <cdr:y>0.09659</cdr:y>
    </cdr:to>
    <cdr:sp macro="" textlink="">
      <cdr:nvSpPr>
        <cdr:cNvPr id="2" name="TextBox 1">
          <a:extLst xmlns:a="http://schemas.openxmlformats.org/drawingml/2006/main">
            <a:ext uri="{FF2B5EF4-FFF2-40B4-BE49-F238E27FC236}">
              <a16:creationId xmlns:a16="http://schemas.microsoft.com/office/drawing/2014/main" id="{E0AF00C5-F0BA-04C3-719E-543553F7C680}"/>
            </a:ext>
          </a:extLst>
        </cdr:cNvPr>
        <cdr:cNvSpPr txBox="1"/>
      </cdr:nvSpPr>
      <cdr:spPr>
        <a:xfrm xmlns:a="http://schemas.openxmlformats.org/drawingml/2006/main">
          <a:off x="480991" y="0"/>
          <a:ext cx="391885" cy="237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1,016</a:t>
          </a:r>
        </a:p>
      </cdr:txBody>
    </cdr:sp>
  </cdr:relSizeAnchor>
  <cdr:relSizeAnchor xmlns:cdr="http://schemas.openxmlformats.org/drawingml/2006/chartDrawing">
    <cdr:from>
      <cdr:x>0.29052</cdr:x>
      <cdr:y>0</cdr:y>
    </cdr:from>
    <cdr:to>
      <cdr:x>0.38829</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1159859" y="0"/>
          <a:ext cx="390328" cy="237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1,030</a:t>
          </a:r>
        </a:p>
      </cdr:txBody>
    </cdr:sp>
  </cdr:relSizeAnchor>
  <cdr:relSizeAnchor xmlns:cdr="http://schemas.openxmlformats.org/drawingml/2006/chartDrawing">
    <cdr:from>
      <cdr:x>0.45995</cdr:x>
      <cdr:y>0</cdr:y>
    </cdr:from>
    <cdr:to>
      <cdr:x>0.56101</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836249" y="0"/>
          <a:ext cx="403462" cy="237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1,075</a:t>
          </a:r>
        </a:p>
      </cdr:txBody>
    </cdr:sp>
  </cdr:relSizeAnchor>
  <cdr:relSizeAnchor xmlns:cdr="http://schemas.openxmlformats.org/drawingml/2006/chartDrawing">
    <cdr:from>
      <cdr:x>0.63434</cdr:x>
      <cdr:y>0</cdr:y>
    </cdr:from>
    <cdr:to>
      <cdr:x>0.73527</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2532469" y="0"/>
          <a:ext cx="402943" cy="237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1,013</a:t>
          </a:r>
        </a:p>
      </cdr:txBody>
    </cdr:sp>
  </cdr:relSizeAnchor>
  <cdr:relSizeAnchor xmlns:cdr="http://schemas.openxmlformats.org/drawingml/2006/chartDrawing">
    <cdr:from>
      <cdr:x>0.80087</cdr:x>
      <cdr:y>0</cdr:y>
    </cdr:from>
    <cdr:to>
      <cdr:x>0.9018</cdr:x>
      <cdr:y>0.09659</cdr:y>
    </cdr:to>
    <cdr:sp macro="" textlink="">
      <cdr:nvSpPr>
        <cdr:cNvPr id="3" name="TextBox 1">
          <a:extLst xmlns:a="http://schemas.openxmlformats.org/drawingml/2006/main">
            <a:ext uri="{FF2B5EF4-FFF2-40B4-BE49-F238E27FC236}">
              <a16:creationId xmlns:a16="http://schemas.microsoft.com/office/drawing/2014/main" id="{B17877DB-7863-BDEC-F273-7AB0C607CDED}"/>
            </a:ext>
          </a:extLst>
        </cdr:cNvPr>
        <cdr:cNvSpPr txBox="1"/>
      </cdr:nvSpPr>
      <cdr:spPr>
        <a:xfrm xmlns:a="http://schemas.openxmlformats.org/drawingml/2006/main">
          <a:off x="3197334" y="0"/>
          <a:ext cx="402943" cy="237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1,141</a:t>
          </a:r>
        </a:p>
      </cdr:txBody>
    </cdr:sp>
  </cdr:relSizeAnchor>
</c:userShapes>
</file>

<file path=word/drawings/drawing9.xml><?xml version="1.0" encoding="utf-8"?>
<c:userShapes xmlns:c="http://schemas.openxmlformats.org/drawingml/2006/chart">
  <cdr:relSizeAnchor xmlns:cdr="http://schemas.openxmlformats.org/drawingml/2006/chartDrawing">
    <cdr:from>
      <cdr:x>0.11398</cdr:x>
      <cdr:y>0</cdr:y>
    </cdr:from>
    <cdr:to>
      <cdr:x>0.21606</cdr:x>
      <cdr:y>0.09659</cdr:y>
    </cdr:to>
    <cdr:sp macro="" textlink="">
      <cdr:nvSpPr>
        <cdr:cNvPr id="2" name="TextBox 1">
          <a:extLst xmlns:a="http://schemas.openxmlformats.org/drawingml/2006/main">
            <a:ext uri="{FF2B5EF4-FFF2-40B4-BE49-F238E27FC236}">
              <a16:creationId xmlns:a16="http://schemas.microsoft.com/office/drawing/2014/main" id="{E0AF00C5-F0BA-04C3-719E-543553F7C680}"/>
            </a:ext>
          </a:extLst>
        </cdr:cNvPr>
        <cdr:cNvSpPr txBox="1"/>
      </cdr:nvSpPr>
      <cdr:spPr>
        <a:xfrm xmlns:a="http://schemas.openxmlformats.org/drawingml/2006/main">
          <a:off x="455021" y="0"/>
          <a:ext cx="407509" cy="23853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142</a:t>
          </a:r>
        </a:p>
      </cdr:txBody>
    </cdr:sp>
  </cdr:relSizeAnchor>
  <cdr:relSizeAnchor xmlns:cdr="http://schemas.openxmlformats.org/drawingml/2006/chartDrawing">
    <cdr:from>
      <cdr:x>0.28653</cdr:x>
      <cdr:y>0</cdr:y>
    </cdr:from>
    <cdr:to>
      <cdr:x>0.38861</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1143838" y="0"/>
          <a:ext cx="407509" cy="23853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125</a:t>
          </a:r>
        </a:p>
      </cdr:txBody>
    </cdr:sp>
  </cdr:relSizeAnchor>
  <cdr:relSizeAnchor xmlns:cdr="http://schemas.openxmlformats.org/drawingml/2006/chartDrawing">
    <cdr:from>
      <cdr:x>0.46201</cdr:x>
      <cdr:y>0</cdr:y>
    </cdr:from>
    <cdr:to>
      <cdr:x>0.56327</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844057" y="0"/>
          <a:ext cx="404170" cy="23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133</a:t>
          </a:r>
        </a:p>
      </cdr:txBody>
    </cdr:sp>
  </cdr:relSizeAnchor>
  <cdr:relSizeAnchor xmlns:cdr="http://schemas.openxmlformats.org/drawingml/2006/chartDrawing">
    <cdr:from>
      <cdr:x>0.63625</cdr:x>
      <cdr:y>0</cdr:y>
    </cdr:from>
    <cdr:to>
      <cdr:x>0.7367</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2539548" y="0"/>
          <a:ext cx="400938" cy="23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137</a:t>
          </a:r>
        </a:p>
      </cdr:txBody>
    </cdr:sp>
  </cdr:relSizeAnchor>
  <cdr:relSizeAnchor xmlns:cdr="http://schemas.openxmlformats.org/drawingml/2006/chartDrawing">
    <cdr:from>
      <cdr:x>0.80314</cdr:x>
      <cdr:y>0</cdr:y>
    </cdr:from>
    <cdr:to>
      <cdr:x>0.90359</cdr:x>
      <cdr:y>0.09659</cdr:y>
    </cdr:to>
    <cdr:sp macro="" textlink="">
      <cdr:nvSpPr>
        <cdr:cNvPr id="3" name="TextBox 1">
          <a:extLst xmlns:a="http://schemas.openxmlformats.org/drawingml/2006/main">
            <a:ext uri="{FF2B5EF4-FFF2-40B4-BE49-F238E27FC236}">
              <a16:creationId xmlns:a16="http://schemas.microsoft.com/office/drawing/2014/main" id="{B043A12C-D9CB-260E-2BF9-B553DADE12DB}"/>
            </a:ext>
          </a:extLst>
        </cdr:cNvPr>
        <cdr:cNvSpPr txBox="1"/>
      </cdr:nvSpPr>
      <cdr:spPr>
        <a:xfrm xmlns:a="http://schemas.openxmlformats.org/drawingml/2006/main">
          <a:off x="3205666" y="0"/>
          <a:ext cx="400938" cy="23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127</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8.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9.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0.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1b2e4f9-c376-4e2f-bd2e-796d1bcd5746" xsi:nil="true"/>
    <Hasitbeenactioned xmlns="31b2e4f9-c376-4e2f-bd2e-796d1bcd5746" xsi:nil="true"/>
    <_x0074_po9 xmlns="31b2e4f9-c376-4e2f-bd2e-796d1bcd5746" xsi:nil="true"/>
    <Comments xmlns="31b2e4f9-c376-4e2f-bd2e-796d1bcd5746" xsi:nil="true"/>
    <SharedWithUsers xmlns="7ee2ad8a-2b33-419f-875c-ac0e4cfc6b7f">
      <UserInfo>
        <DisplayName>Jan Dundon (DHHS)</DisplayName>
        <AccountId>22</AccountId>
        <AccountType/>
      </UserInfo>
      <UserInfo>
        <DisplayName>Evan McGregor (DHHS)</DisplayName>
        <AccountId>13</AccountId>
        <AccountType/>
      </UserInfo>
      <UserInfo>
        <DisplayName>Troy Barty (DHHS)</DisplayName>
        <AccountId>21</AccountId>
        <AccountType/>
      </UserInfo>
      <UserInfo>
        <DisplayName>Siobhan Doble (DHHS)</DisplayName>
        <AccountId>152</AccountId>
        <AccountType/>
      </UserInfo>
      <UserInfo>
        <DisplayName>Zashalla Nicholson (DHHS)</DisplayName>
        <AccountId>24</AccountId>
        <AccountType/>
      </UserInfo>
      <UserInfo>
        <DisplayName>Christine Harvey (DHHS)</DisplayName>
        <AccountId>29</AccountId>
        <AccountType/>
      </UserInfo>
      <UserInfo>
        <DisplayName>Kristin Giles (DHHS)</DisplayName>
        <AccountId>23</AccountId>
        <AccountType/>
      </UserInfo>
      <UserInfo>
        <DisplayName>Salvador Araya (DHHS)</DisplayName>
        <AccountId>14</AccountId>
        <AccountType/>
      </UserInfo>
      <UserInfo>
        <DisplayName>Ali Pain (DHHS)</DisplayName>
        <AccountId>20</AccountId>
        <AccountType/>
      </UserInfo>
      <UserInfo>
        <DisplayName>Matthew Carroll (DHHS)</DisplayName>
        <AccountId>19</AccountId>
        <AccountType/>
      </UserInfo>
    </SharedWithUsers>
    <lcf76f155ced4ddcb4097134ff3c332f xmlns="31b2e4f9-c376-4e2f-bd2e-796d1bcd5746">
      <Terms xmlns="http://schemas.microsoft.com/office/infopath/2007/PartnerControls"/>
    </lcf76f155ced4ddcb4097134ff3c332f>
    <TaxCatchAll xmlns="5ce0f2b5-5be5-4508-bce9-d7011ece0659" xsi:nil="true"/>
    <ROAllocated xmlns="31b2e4f9-c376-4e2f-bd2e-796d1bcd5746">
      <UserInfo>
        <DisplayName/>
        <AccountId xsi:nil="true"/>
        <AccountType/>
      </UserInfo>
    </ROAllocat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27" ma:contentTypeDescription="Create a new document." ma:contentTypeScope="" ma:versionID="89859a9007d762f1786faad14ead5a1c">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25c17b10b1fa8ddc04967e7e7e680725"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_Flow_SignoffStatus" minOccurs="0"/>
                <xsd:element ref="ns2:MediaServiceLocation" minOccurs="0"/>
                <xsd:element ref="ns2:Comments" minOccurs="0"/>
                <xsd:element ref="ns2:Hasitbeenactioned" minOccurs="0"/>
                <xsd:element ref="ns2:_x0074_po9"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2:ROAlloc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tatus" ma:format="Dropdown" ma:internalName="Sign_x002d_off_x0020_status">
      <xsd:simpleType>
        <xsd:restriction base="dms:Choice">
          <xsd:enumeration value="Needs a lot of work"/>
          <xsd:enumeration value="Needs Minor changes"/>
          <xsd:enumeration value="Approved"/>
        </xsd:restriction>
      </xsd:simpleType>
    </xsd:element>
    <xsd:element name="MediaServiceLocation" ma:index="20" nillable="true" ma:displayName="Location" ma:internalName="MediaServiceLocation" ma:readOnly="true">
      <xsd:simpleType>
        <xsd:restriction base="dms:Text"/>
      </xsd:simpleType>
    </xsd:element>
    <xsd:element name="Comments" ma:index="21" nillable="true" ma:displayName="Comments" ma:format="Dropdown" ma:internalName="Comments">
      <xsd:simpleType>
        <xsd:restriction base="dms:Note">
          <xsd:maxLength value="255"/>
        </xsd:restriction>
      </xsd:simpleType>
    </xsd:element>
    <xsd:element name="Hasitbeenactioned" ma:index="22" nillable="true" ma:displayName="Has it been actioned " ma:format="Dropdown" ma:internalName="Hasitbeenactioned">
      <xsd:simpleType>
        <xsd:restriction base="dms:Choice">
          <xsd:enumeration value="Yes"/>
          <xsd:enumeration value="No"/>
          <xsd:enumeration value="Yes and no"/>
          <xsd:enumeration value="Pending"/>
        </xsd:restriction>
      </xsd:simpleType>
    </xsd:element>
    <xsd:element name="_x0074_po9" ma:index="23" nillable="true" ma:displayName="George comments" ma:internalName="_x0074_po9">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ROAllocated" ma:index="31" nillable="true" ma:displayName="RO Allocated" ma:format="Dropdown" ma:list="UserInfo" ma:SharePointGroup="0" ma:internalName="ROAllocat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38209f2-b2d0-4568-8384-1bb3da17ad53}"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854D4-F0C9-4DB1-9DE7-31D04DD8CA97}">
  <ds:schemaRefs>
    <ds:schemaRef ds:uri="http://schemas.microsoft.com/office/2006/metadata/properties"/>
    <ds:schemaRef ds:uri="http://schemas.microsoft.com/office/infopath/2007/PartnerControls"/>
    <ds:schemaRef ds:uri="31b2e4f9-c376-4e2f-bd2e-796d1bcd5746"/>
    <ds:schemaRef ds:uri="7ee2ad8a-2b33-419f-875c-ac0e4cfc6b7f"/>
    <ds:schemaRef ds:uri="5ce0f2b5-5be5-4508-bce9-d7011ece0659"/>
  </ds:schemaRefs>
</ds:datastoreItem>
</file>

<file path=customXml/itemProps2.xml><?xml version="1.0" encoding="utf-8"?>
<ds:datastoreItem xmlns:ds="http://schemas.openxmlformats.org/officeDocument/2006/customXml" ds:itemID="{71915D30-1F41-4EC2-B4C3-2C81FB206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6AD403-A964-4255-ACB4-5B908A661E44}">
  <ds:schemaRefs>
    <ds:schemaRef ds:uri="http://schemas.openxmlformats.org/officeDocument/2006/bibliography"/>
  </ds:schemaRefs>
</ds:datastoreItem>
</file>

<file path=customXml/itemProps4.xml><?xml version="1.0" encoding="utf-8"?>
<ds:datastoreItem xmlns:ds="http://schemas.openxmlformats.org/officeDocument/2006/customXml" ds:itemID="{3FDEF576-218A-4607-B91E-BF6D822114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1686</Words>
  <Characters>9612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11276</CharactersWithSpaces>
  <SharedDoc>false</SharedDoc>
  <HyperlinkBase/>
  <HLinks>
    <vt:vector size="132" baseType="variant">
      <vt:variant>
        <vt:i4>1572956</vt:i4>
      </vt:variant>
      <vt:variant>
        <vt:i4>117</vt:i4>
      </vt:variant>
      <vt:variant>
        <vt:i4>0</vt:i4>
      </vt:variant>
      <vt:variant>
        <vt:i4>5</vt:i4>
      </vt:variant>
      <vt:variant>
        <vt:lpwstr>https://www.mht.vic.gov.au/complaints-and-feedback-policy</vt:lpwstr>
      </vt:variant>
      <vt:variant>
        <vt:lpwstr/>
      </vt:variant>
      <vt:variant>
        <vt:i4>1048629</vt:i4>
      </vt:variant>
      <vt:variant>
        <vt:i4>110</vt:i4>
      </vt:variant>
      <vt:variant>
        <vt:i4>0</vt:i4>
      </vt:variant>
      <vt:variant>
        <vt:i4>5</vt:i4>
      </vt:variant>
      <vt:variant>
        <vt:lpwstr/>
      </vt:variant>
      <vt:variant>
        <vt:lpwstr>_Toc184720281</vt:lpwstr>
      </vt:variant>
      <vt:variant>
        <vt:i4>1048629</vt:i4>
      </vt:variant>
      <vt:variant>
        <vt:i4>104</vt:i4>
      </vt:variant>
      <vt:variant>
        <vt:i4>0</vt:i4>
      </vt:variant>
      <vt:variant>
        <vt:i4>5</vt:i4>
      </vt:variant>
      <vt:variant>
        <vt:lpwstr/>
      </vt:variant>
      <vt:variant>
        <vt:lpwstr>_Toc184720280</vt:lpwstr>
      </vt:variant>
      <vt:variant>
        <vt:i4>2031669</vt:i4>
      </vt:variant>
      <vt:variant>
        <vt:i4>98</vt:i4>
      </vt:variant>
      <vt:variant>
        <vt:i4>0</vt:i4>
      </vt:variant>
      <vt:variant>
        <vt:i4>5</vt:i4>
      </vt:variant>
      <vt:variant>
        <vt:lpwstr/>
      </vt:variant>
      <vt:variant>
        <vt:lpwstr>_Toc184720279</vt:lpwstr>
      </vt:variant>
      <vt:variant>
        <vt:i4>2031669</vt:i4>
      </vt:variant>
      <vt:variant>
        <vt:i4>92</vt:i4>
      </vt:variant>
      <vt:variant>
        <vt:i4>0</vt:i4>
      </vt:variant>
      <vt:variant>
        <vt:i4>5</vt:i4>
      </vt:variant>
      <vt:variant>
        <vt:lpwstr/>
      </vt:variant>
      <vt:variant>
        <vt:lpwstr>_Toc184720278</vt:lpwstr>
      </vt:variant>
      <vt:variant>
        <vt:i4>2031669</vt:i4>
      </vt:variant>
      <vt:variant>
        <vt:i4>86</vt:i4>
      </vt:variant>
      <vt:variant>
        <vt:i4>0</vt:i4>
      </vt:variant>
      <vt:variant>
        <vt:i4>5</vt:i4>
      </vt:variant>
      <vt:variant>
        <vt:lpwstr/>
      </vt:variant>
      <vt:variant>
        <vt:lpwstr>_Toc184720277</vt:lpwstr>
      </vt:variant>
      <vt:variant>
        <vt:i4>2031669</vt:i4>
      </vt:variant>
      <vt:variant>
        <vt:i4>80</vt:i4>
      </vt:variant>
      <vt:variant>
        <vt:i4>0</vt:i4>
      </vt:variant>
      <vt:variant>
        <vt:i4>5</vt:i4>
      </vt:variant>
      <vt:variant>
        <vt:lpwstr/>
      </vt:variant>
      <vt:variant>
        <vt:lpwstr>_Toc184720276</vt:lpwstr>
      </vt:variant>
      <vt:variant>
        <vt:i4>2031669</vt:i4>
      </vt:variant>
      <vt:variant>
        <vt:i4>74</vt:i4>
      </vt:variant>
      <vt:variant>
        <vt:i4>0</vt:i4>
      </vt:variant>
      <vt:variant>
        <vt:i4>5</vt:i4>
      </vt:variant>
      <vt:variant>
        <vt:lpwstr/>
      </vt:variant>
      <vt:variant>
        <vt:lpwstr>_Toc184720275</vt:lpwstr>
      </vt:variant>
      <vt:variant>
        <vt:i4>2031669</vt:i4>
      </vt:variant>
      <vt:variant>
        <vt:i4>68</vt:i4>
      </vt:variant>
      <vt:variant>
        <vt:i4>0</vt:i4>
      </vt:variant>
      <vt:variant>
        <vt:i4>5</vt:i4>
      </vt:variant>
      <vt:variant>
        <vt:lpwstr/>
      </vt:variant>
      <vt:variant>
        <vt:lpwstr>_Toc184720274</vt:lpwstr>
      </vt:variant>
      <vt:variant>
        <vt:i4>2031669</vt:i4>
      </vt:variant>
      <vt:variant>
        <vt:i4>62</vt:i4>
      </vt:variant>
      <vt:variant>
        <vt:i4>0</vt:i4>
      </vt:variant>
      <vt:variant>
        <vt:i4>5</vt:i4>
      </vt:variant>
      <vt:variant>
        <vt:lpwstr/>
      </vt:variant>
      <vt:variant>
        <vt:lpwstr>_Toc184720273</vt:lpwstr>
      </vt:variant>
      <vt:variant>
        <vt:i4>2031669</vt:i4>
      </vt:variant>
      <vt:variant>
        <vt:i4>56</vt:i4>
      </vt:variant>
      <vt:variant>
        <vt:i4>0</vt:i4>
      </vt:variant>
      <vt:variant>
        <vt:i4>5</vt:i4>
      </vt:variant>
      <vt:variant>
        <vt:lpwstr/>
      </vt:variant>
      <vt:variant>
        <vt:lpwstr>_Toc184720272</vt:lpwstr>
      </vt:variant>
      <vt:variant>
        <vt:i4>2031669</vt:i4>
      </vt:variant>
      <vt:variant>
        <vt:i4>50</vt:i4>
      </vt:variant>
      <vt:variant>
        <vt:i4>0</vt:i4>
      </vt:variant>
      <vt:variant>
        <vt:i4>5</vt:i4>
      </vt:variant>
      <vt:variant>
        <vt:lpwstr/>
      </vt:variant>
      <vt:variant>
        <vt:lpwstr>_Toc184720271</vt:lpwstr>
      </vt:variant>
      <vt:variant>
        <vt:i4>2031669</vt:i4>
      </vt:variant>
      <vt:variant>
        <vt:i4>44</vt:i4>
      </vt:variant>
      <vt:variant>
        <vt:i4>0</vt:i4>
      </vt:variant>
      <vt:variant>
        <vt:i4>5</vt:i4>
      </vt:variant>
      <vt:variant>
        <vt:lpwstr/>
      </vt:variant>
      <vt:variant>
        <vt:lpwstr>_Toc184720270</vt:lpwstr>
      </vt:variant>
      <vt:variant>
        <vt:i4>1966133</vt:i4>
      </vt:variant>
      <vt:variant>
        <vt:i4>38</vt:i4>
      </vt:variant>
      <vt:variant>
        <vt:i4>0</vt:i4>
      </vt:variant>
      <vt:variant>
        <vt:i4>5</vt:i4>
      </vt:variant>
      <vt:variant>
        <vt:lpwstr/>
      </vt:variant>
      <vt:variant>
        <vt:lpwstr>_Toc184720269</vt:lpwstr>
      </vt:variant>
      <vt:variant>
        <vt:i4>1966133</vt:i4>
      </vt:variant>
      <vt:variant>
        <vt:i4>32</vt:i4>
      </vt:variant>
      <vt:variant>
        <vt:i4>0</vt:i4>
      </vt:variant>
      <vt:variant>
        <vt:i4>5</vt:i4>
      </vt:variant>
      <vt:variant>
        <vt:lpwstr/>
      </vt:variant>
      <vt:variant>
        <vt:lpwstr>_Toc184720268</vt:lpwstr>
      </vt:variant>
      <vt:variant>
        <vt:i4>1966133</vt:i4>
      </vt:variant>
      <vt:variant>
        <vt:i4>26</vt:i4>
      </vt:variant>
      <vt:variant>
        <vt:i4>0</vt:i4>
      </vt:variant>
      <vt:variant>
        <vt:i4>5</vt:i4>
      </vt:variant>
      <vt:variant>
        <vt:lpwstr/>
      </vt:variant>
      <vt:variant>
        <vt:lpwstr>_Toc184720267</vt:lpwstr>
      </vt:variant>
      <vt:variant>
        <vt:i4>1966133</vt:i4>
      </vt:variant>
      <vt:variant>
        <vt:i4>20</vt:i4>
      </vt:variant>
      <vt:variant>
        <vt:i4>0</vt:i4>
      </vt:variant>
      <vt:variant>
        <vt:i4>5</vt:i4>
      </vt:variant>
      <vt:variant>
        <vt:lpwstr/>
      </vt:variant>
      <vt:variant>
        <vt:lpwstr>_Toc184720266</vt:lpwstr>
      </vt:variant>
      <vt:variant>
        <vt:i4>1966133</vt:i4>
      </vt:variant>
      <vt:variant>
        <vt:i4>14</vt:i4>
      </vt:variant>
      <vt:variant>
        <vt:i4>0</vt:i4>
      </vt:variant>
      <vt:variant>
        <vt:i4>5</vt:i4>
      </vt:variant>
      <vt:variant>
        <vt:lpwstr/>
      </vt:variant>
      <vt:variant>
        <vt:lpwstr>_Toc184720265</vt:lpwstr>
      </vt:variant>
      <vt:variant>
        <vt:i4>7864421</vt:i4>
      </vt:variant>
      <vt:variant>
        <vt:i4>9</vt:i4>
      </vt:variant>
      <vt:variant>
        <vt:i4>0</vt:i4>
      </vt:variant>
      <vt:variant>
        <vt:i4>5</vt:i4>
      </vt:variant>
      <vt:variant>
        <vt:lpwstr>http://www.mht.vic.gov.au/</vt:lpwstr>
      </vt:variant>
      <vt:variant>
        <vt:lpwstr/>
      </vt:variant>
      <vt:variant>
        <vt:i4>458786</vt:i4>
      </vt:variant>
      <vt:variant>
        <vt:i4>6</vt:i4>
      </vt:variant>
      <vt:variant>
        <vt:i4>0</vt:i4>
      </vt:variant>
      <vt:variant>
        <vt:i4>5</vt:i4>
      </vt:variant>
      <vt:variant>
        <vt:lpwstr>mailto:mht@mht.vic.gov.au</vt:lpwstr>
      </vt:variant>
      <vt:variant>
        <vt:lpwstr/>
      </vt:variant>
      <vt:variant>
        <vt:i4>7864421</vt:i4>
      </vt:variant>
      <vt:variant>
        <vt:i4>3</vt:i4>
      </vt:variant>
      <vt:variant>
        <vt:i4>0</vt:i4>
      </vt:variant>
      <vt:variant>
        <vt:i4>5</vt:i4>
      </vt:variant>
      <vt:variant>
        <vt:lpwstr>http://www.mht.vic.gov.au/</vt:lpwstr>
      </vt:variant>
      <vt:variant>
        <vt:lpwstr/>
      </vt:variant>
      <vt:variant>
        <vt:i4>458786</vt:i4>
      </vt:variant>
      <vt:variant>
        <vt:i4>0</vt:i4>
      </vt:variant>
      <vt:variant>
        <vt:i4>0</vt:i4>
      </vt:variant>
      <vt:variant>
        <vt:i4>5</vt:i4>
      </vt:variant>
      <vt:variant>
        <vt:lpwstr>mailto:mht@mht.vic.gov.au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Salvador Araya</dc:creator>
  <cp:keywords/>
  <dc:description/>
  <cp:lastModifiedBy>Salvador Araya (MHT)</cp:lastModifiedBy>
  <cp:revision>3</cp:revision>
  <cp:lastPrinted>2025-12-18T03:09:00Z</cp:lastPrinted>
  <dcterms:created xsi:type="dcterms:W3CDTF">2025-12-18T03:09:00Z</dcterms:created>
  <dcterms:modified xsi:type="dcterms:W3CDTF">2025-12-18T03:10:00Z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MediaServiceImageTags">
    <vt:lpwstr/>
  </property>
</Properties>
</file>