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53065" w14:textId="77777777" w:rsidR="009F005A" w:rsidRDefault="00B6270F" w:rsidP="00B6270F">
      <w:pPr>
        <w:pStyle w:val="MHRCbody"/>
        <w:tabs>
          <w:tab w:val="left" w:pos="3585"/>
        </w:tabs>
      </w:pPr>
      <w:r>
        <w:rPr>
          <w:noProof/>
        </w:rPr>
        <w:drawing>
          <wp:anchor distT="0" distB="0" distL="114300" distR="114300" simplePos="0" relativeHeight="251658240" behindDoc="1" locked="0" layoutInCell="1" allowOverlap="1" wp14:anchorId="1B572C67" wp14:editId="7A4EA4DD">
            <wp:simplePos x="0" y="0"/>
            <wp:positionH relativeFrom="page">
              <wp:align>right</wp:align>
            </wp:positionH>
            <wp:positionV relativeFrom="paragraph">
              <wp:posOffset>-1800225</wp:posOffset>
            </wp:positionV>
            <wp:extent cx="7548634"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T Generic Document Cover (June 2019).jpg"/>
                    <pic:cNvPicPr/>
                  </pic:nvPicPr>
                  <pic:blipFill>
                    <a:blip r:embed="rId11"/>
                    <a:stretch>
                      <a:fillRect/>
                    </a:stretch>
                  </pic:blipFill>
                  <pic:spPr>
                    <a:xfrm>
                      <a:off x="0" y="0"/>
                      <a:ext cx="7548634" cy="10677525"/>
                    </a:xfrm>
                    <a:prstGeom prst="rect">
                      <a:avLst/>
                    </a:prstGeom>
                  </pic:spPr>
                </pic:pic>
              </a:graphicData>
            </a:graphic>
            <wp14:sizeRelH relativeFrom="page">
              <wp14:pctWidth>0</wp14:pctWidth>
            </wp14:sizeRelH>
            <wp14:sizeRelV relativeFrom="page">
              <wp14:pctHeight>0</wp14:pctHeight>
            </wp14:sizeRelV>
          </wp:anchor>
        </w:drawing>
      </w:r>
      <w:r>
        <w:tab/>
      </w:r>
    </w:p>
    <w:tbl>
      <w:tblPr>
        <w:tblpPr w:leftFromText="180" w:rightFromText="180" w:vertAnchor="page" w:horzAnchor="margin" w:tblpXSpec="right" w:tblpY="5881"/>
        <w:tblW w:w="7938" w:type="dxa"/>
        <w:tblCellMar>
          <w:left w:w="0" w:type="dxa"/>
          <w:right w:w="0" w:type="dxa"/>
        </w:tblCellMar>
        <w:tblLook w:val="04A0" w:firstRow="1" w:lastRow="0" w:firstColumn="1" w:lastColumn="0" w:noHBand="0" w:noVBand="1"/>
      </w:tblPr>
      <w:tblGrid>
        <w:gridCol w:w="7938"/>
      </w:tblGrid>
      <w:tr w:rsidR="009F005A" w:rsidRPr="003072C6" w14:paraId="2B6DEBB2" w14:textId="77777777" w:rsidTr="009F005A">
        <w:trPr>
          <w:trHeight w:val="3988"/>
        </w:trPr>
        <w:tc>
          <w:tcPr>
            <w:tcW w:w="7938" w:type="dxa"/>
            <w:shd w:val="clear" w:color="auto" w:fill="auto"/>
          </w:tcPr>
          <w:p w14:paraId="2D9E602B" w14:textId="1897F084" w:rsidR="009F005A" w:rsidRPr="00AB1E18" w:rsidRDefault="005537ED" w:rsidP="009F005A">
            <w:pPr>
              <w:pStyle w:val="MHTreportmaintitleteal"/>
              <w:rPr>
                <w:b/>
                <w:color w:val="FFFFFF" w:themeColor="background1"/>
              </w:rPr>
            </w:pPr>
            <w:r w:rsidRPr="00AB1E18">
              <w:rPr>
                <w:b/>
                <w:color w:val="FFFFFF" w:themeColor="background1"/>
              </w:rPr>
              <w:t>Royal Commission into Victoria</w:t>
            </w:r>
            <w:r w:rsidR="00C138EC">
              <w:rPr>
                <w:b/>
                <w:color w:val="FFFFFF" w:themeColor="background1"/>
              </w:rPr>
              <w:t>’s</w:t>
            </w:r>
            <w:r w:rsidRPr="00AB1E18">
              <w:rPr>
                <w:b/>
                <w:color w:val="FFFFFF" w:themeColor="background1"/>
              </w:rPr>
              <w:t xml:space="preserve"> Mental Health System</w:t>
            </w:r>
          </w:p>
          <w:p w14:paraId="2470A0D6" w14:textId="30F0EF4C" w:rsidR="005537ED" w:rsidRPr="00AB1E18" w:rsidRDefault="005537ED" w:rsidP="009F005A">
            <w:pPr>
              <w:pStyle w:val="MHTreportmaintitleteal"/>
              <w:rPr>
                <w:b/>
                <w:color w:val="FFFFFF" w:themeColor="background1"/>
              </w:rPr>
            </w:pPr>
          </w:p>
          <w:p w14:paraId="261906B6" w14:textId="1B30B3EA" w:rsidR="005537ED" w:rsidRPr="00DC71F4" w:rsidRDefault="005537ED" w:rsidP="009F005A">
            <w:pPr>
              <w:pStyle w:val="MHTreportmaintitleteal"/>
              <w:rPr>
                <w:b/>
                <w:color w:val="FFFFFF" w:themeColor="background1"/>
                <w:sz w:val="36"/>
              </w:rPr>
            </w:pPr>
            <w:r w:rsidRPr="00DC71F4">
              <w:rPr>
                <w:b/>
                <w:color w:val="FFFFFF" w:themeColor="background1"/>
                <w:sz w:val="36"/>
              </w:rPr>
              <w:t>F</w:t>
            </w:r>
            <w:r w:rsidR="003912D9">
              <w:rPr>
                <w:b/>
                <w:color w:val="FFFFFF" w:themeColor="background1"/>
                <w:sz w:val="36"/>
              </w:rPr>
              <w:t>urther</w:t>
            </w:r>
            <w:r w:rsidRPr="00DC71F4">
              <w:rPr>
                <w:b/>
                <w:color w:val="FFFFFF" w:themeColor="background1"/>
                <w:sz w:val="36"/>
              </w:rPr>
              <w:t xml:space="preserve"> submission from the </w:t>
            </w:r>
            <w:r w:rsidR="00FF1050" w:rsidRPr="00DC71F4">
              <w:rPr>
                <w:b/>
                <w:color w:val="FFFFFF" w:themeColor="background1"/>
                <w:sz w:val="36"/>
              </w:rPr>
              <w:br/>
            </w:r>
            <w:r w:rsidRPr="00DC71F4">
              <w:rPr>
                <w:b/>
                <w:color w:val="FFFFFF" w:themeColor="background1"/>
                <w:sz w:val="36"/>
              </w:rPr>
              <w:t>Victorian Mental Health Tribunal</w:t>
            </w:r>
          </w:p>
          <w:p w14:paraId="4232C65F" w14:textId="77777777" w:rsidR="005537ED" w:rsidRPr="00DD28B3" w:rsidRDefault="005537ED" w:rsidP="009F005A">
            <w:pPr>
              <w:pStyle w:val="MHTreportmaintitleteal"/>
              <w:rPr>
                <w:color w:val="FFFFFF" w:themeColor="background1"/>
              </w:rPr>
            </w:pPr>
          </w:p>
          <w:p w14:paraId="1D0372D1" w14:textId="77777777" w:rsidR="009F005A" w:rsidRDefault="003912D9" w:rsidP="009F005A">
            <w:pPr>
              <w:pStyle w:val="MHTreportsubtitle"/>
              <w:rPr>
                <w:b/>
                <w:color w:val="FFFFFF" w:themeColor="background1"/>
              </w:rPr>
            </w:pPr>
            <w:r>
              <w:rPr>
                <w:b/>
                <w:color w:val="FFFFFF" w:themeColor="background1"/>
              </w:rPr>
              <w:t>August</w:t>
            </w:r>
            <w:r w:rsidR="005537ED" w:rsidRPr="00655C10">
              <w:rPr>
                <w:b/>
                <w:color w:val="FFFFFF" w:themeColor="background1"/>
              </w:rPr>
              <w:t xml:space="preserve"> 20</w:t>
            </w:r>
            <w:r>
              <w:rPr>
                <w:b/>
                <w:color w:val="FFFFFF" w:themeColor="background1"/>
              </w:rPr>
              <w:t>20</w:t>
            </w:r>
          </w:p>
          <w:p w14:paraId="2FDC246B" w14:textId="0896D203" w:rsidR="008046EF" w:rsidRPr="00655C10" w:rsidRDefault="008046EF" w:rsidP="009F005A">
            <w:pPr>
              <w:pStyle w:val="MHTreportsubtitle"/>
              <w:rPr>
                <w:b/>
                <w:color w:val="FFFFFF" w:themeColor="background1"/>
              </w:rPr>
            </w:pPr>
          </w:p>
        </w:tc>
      </w:tr>
      <w:tr w:rsidR="009F005A" w:rsidRPr="003072C6" w14:paraId="6BAAD1D8" w14:textId="77777777" w:rsidTr="005537ED">
        <w:trPr>
          <w:trHeight w:val="80"/>
        </w:trPr>
        <w:tc>
          <w:tcPr>
            <w:tcW w:w="7938" w:type="dxa"/>
            <w:shd w:val="clear" w:color="auto" w:fill="auto"/>
          </w:tcPr>
          <w:p w14:paraId="32F7E8CD" w14:textId="77777777" w:rsidR="009F005A" w:rsidRPr="00DD28B3" w:rsidRDefault="009F005A" w:rsidP="009F005A">
            <w:pPr>
              <w:pStyle w:val="Coverinstructions"/>
              <w:rPr>
                <w:color w:val="FFFFFF" w:themeColor="background1"/>
              </w:rPr>
            </w:pPr>
          </w:p>
        </w:tc>
      </w:tr>
    </w:tbl>
    <w:p w14:paraId="51625ECF" w14:textId="1F84B7A0" w:rsidR="00D2427A" w:rsidRDefault="00D2427A" w:rsidP="00B6270F">
      <w:pPr>
        <w:pStyle w:val="MHRCbody"/>
        <w:tabs>
          <w:tab w:val="left" w:pos="3585"/>
        </w:tabs>
      </w:pPr>
    </w:p>
    <w:p w14:paraId="2435E841" w14:textId="45C29B9C" w:rsidR="00D2427A" w:rsidRDefault="00B6270F" w:rsidP="00B6270F">
      <w:pPr>
        <w:pStyle w:val="MHRCbody"/>
        <w:tabs>
          <w:tab w:val="left" w:pos="2040"/>
        </w:tabs>
      </w:pPr>
      <w:r>
        <w:tab/>
      </w:r>
    </w:p>
    <w:p w14:paraId="43D72B20" w14:textId="448EDB57" w:rsidR="00B6270F" w:rsidRDefault="00B6270F">
      <w:pPr>
        <w:rPr>
          <w:sz w:val="22"/>
          <w:szCs w:val="22"/>
        </w:rPr>
      </w:pPr>
      <w:r>
        <w:rPr>
          <w:sz w:val="22"/>
          <w:szCs w:val="22"/>
        </w:rPr>
        <w:br w:type="page"/>
      </w:r>
    </w:p>
    <w:p w14:paraId="37815F57" w14:textId="77777777" w:rsidR="00B6270F" w:rsidRDefault="00B6270F" w:rsidP="002D672C">
      <w:pPr>
        <w:spacing w:before="240" w:after="240"/>
        <w:rPr>
          <w:sz w:val="22"/>
          <w:szCs w:val="22"/>
        </w:rPr>
        <w:sectPr w:rsidR="00B6270F" w:rsidSect="00BC78F1">
          <w:footerReference w:type="default" r:id="rId12"/>
          <w:pgSz w:w="11906" w:h="16838" w:code="9"/>
          <w:pgMar w:top="2835" w:right="1191" w:bottom="1418" w:left="2211" w:header="510" w:footer="510" w:gutter="0"/>
          <w:cols w:space="708"/>
          <w:docGrid w:linePitch="360"/>
        </w:sectPr>
      </w:pPr>
    </w:p>
    <w:p w14:paraId="2856F2D1" w14:textId="01EF09AA" w:rsidR="001A386B" w:rsidRDefault="001A386B"/>
    <w:p w14:paraId="308E7FBA" w14:textId="77777777" w:rsidR="007E70C9" w:rsidRDefault="007E70C9">
      <w:pPr>
        <w:rPr>
          <w:rFonts w:ascii="Arial" w:eastAsiaTheme="minorHAnsi" w:hAnsi="Arial" w:cs="Arial"/>
        </w:rPr>
      </w:pPr>
    </w:p>
    <w:p w14:paraId="1564E376" w14:textId="77777777" w:rsidR="007E70C9" w:rsidRDefault="007E70C9">
      <w:pPr>
        <w:rPr>
          <w:rFonts w:ascii="Arial" w:eastAsiaTheme="minorHAnsi" w:hAnsi="Arial" w:cs="Arial"/>
        </w:rPr>
      </w:pPr>
    </w:p>
    <w:p w14:paraId="1FCFB05D" w14:textId="77777777" w:rsidR="007E70C9" w:rsidRDefault="007E70C9">
      <w:pPr>
        <w:rPr>
          <w:rFonts w:ascii="Arial" w:eastAsiaTheme="minorHAnsi" w:hAnsi="Arial" w:cs="Arial"/>
        </w:rPr>
      </w:pPr>
    </w:p>
    <w:p w14:paraId="0810F657" w14:textId="77777777" w:rsidR="007E70C9" w:rsidRDefault="007E70C9">
      <w:pPr>
        <w:rPr>
          <w:rFonts w:ascii="Arial" w:eastAsiaTheme="minorHAnsi" w:hAnsi="Arial" w:cs="Arial"/>
        </w:rPr>
      </w:pPr>
    </w:p>
    <w:p w14:paraId="2D0D27C8" w14:textId="77777777" w:rsidR="007E70C9" w:rsidRDefault="007E70C9">
      <w:pPr>
        <w:rPr>
          <w:rFonts w:ascii="Arial" w:eastAsiaTheme="minorHAnsi" w:hAnsi="Arial" w:cs="Arial"/>
        </w:rPr>
      </w:pPr>
    </w:p>
    <w:p w14:paraId="00E21ADE" w14:textId="77777777" w:rsidR="007E70C9" w:rsidRDefault="007E70C9">
      <w:pPr>
        <w:rPr>
          <w:rFonts w:ascii="Arial" w:eastAsiaTheme="minorHAnsi" w:hAnsi="Arial" w:cs="Arial"/>
        </w:rPr>
      </w:pPr>
    </w:p>
    <w:p w14:paraId="521F215E" w14:textId="77777777" w:rsidR="007E70C9" w:rsidRDefault="007E70C9">
      <w:pPr>
        <w:rPr>
          <w:rFonts w:ascii="Arial" w:eastAsiaTheme="minorHAnsi" w:hAnsi="Arial" w:cs="Arial"/>
        </w:rPr>
      </w:pPr>
    </w:p>
    <w:p w14:paraId="084EF712" w14:textId="77777777" w:rsidR="007E70C9" w:rsidRDefault="007E70C9">
      <w:pPr>
        <w:rPr>
          <w:rFonts w:ascii="Arial" w:eastAsiaTheme="minorHAnsi" w:hAnsi="Arial" w:cs="Arial"/>
        </w:rPr>
      </w:pPr>
    </w:p>
    <w:p w14:paraId="519AC55A" w14:textId="77777777" w:rsidR="007E70C9" w:rsidRDefault="007E70C9">
      <w:pPr>
        <w:rPr>
          <w:rFonts w:ascii="Arial" w:eastAsiaTheme="minorHAnsi" w:hAnsi="Arial" w:cs="Arial"/>
        </w:rPr>
      </w:pPr>
    </w:p>
    <w:p w14:paraId="2EF332DB" w14:textId="77777777" w:rsidR="007E70C9" w:rsidRDefault="007E70C9">
      <w:pPr>
        <w:rPr>
          <w:rFonts w:ascii="Arial" w:eastAsiaTheme="minorHAnsi" w:hAnsi="Arial" w:cs="Arial"/>
        </w:rPr>
      </w:pPr>
    </w:p>
    <w:p w14:paraId="755F64D9" w14:textId="77777777" w:rsidR="007E70C9" w:rsidRDefault="007E70C9">
      <w:pPr>
        <w:rPr>
          <w:rFonts w:ascii="Arial" w:eastAsiaTheme="minorHAnsi" w:hAnsi="Arial" w:cs="Arial"/>
        </w:rPr>
      </w:pPr>
    </w:p>
    <w:p w14:paraId="6DE9762F" w14:textId="77777777" w:rsidR="007E70C9" w:rsidRDefault="007E70C9">
      <w:pPr>
        <w:rPr>
          <w:rFonts w:ascii="Arial" w:eastAsiaTheme="minorHAnsi" w:hAnsi="Arial" w:cs="Arial"/>
        </w:rPr>
      </w:pPr>
    </w:p>
    <w:p w14:paraId="1D75BA3B" w14:textId="77777777" w:rsidR="007E70C9" w:rsidRDefault="007E70C9">
      <w:pPr>
        <w:rPr>
          <w:rFonts w:ascii="Arial" w:eastAsiaTheme="minorHAnsi" w:hAnsi="Arial" w:cs="Arial"/>
        </w:rPr>
      </w:pPr>
    </w:p>
    <w:p w14:paraId="766B0660" w14:textId="77777777" w:rsidR="007E70C9" w:rsidRDefault="007E70C9">
      <w:pPr>
        <w:rPr>
          <w:rFonts w:ascii="Arial" w:eastAsiaTheme="minorHAnsi" w:hAnsi="Arial" w:cs="Arial"/>
        </w:rPr>
      </w:pPr>
    </w:p>
    <w:p w14:paraId="78958730" w14:textId="77777777" w:rsidR="007E70C9" w:rsidRDefault="007E70C9">
      <w:pPr>
        <w:rPr>
          <w:rFonts w:ascii="Arial" w:eastAsiaTheme="minorHAnsi" w:hAnsi="Arial" w:cs="Arial"/>
        </w:rPr>
      </w:pPr>
    </w:p>
    <w:p w14:paraId="3D4BD763" w14:textId="77777777" w:rsidR="007E70C9" w:rsidRDefault="007E70C9">
      <w:pPr>
        <w:rPr>
          <w:rFonts w:ascii="Arial" w:eastAsiaTheme="minorHAnsi" w:hAnsi="Arial" w:cs="Arial"/>
        </w:rPr>
      </w:pPr>
    </w:p>
    <w:p w14:paraId="16AEFBB1" w14:textId="77777777" w:rsidR="007E70C9" w:rsidRDefault="007E70C9">
      <w:pPr>
        <w:rPr>
          <w:rFonts w:ascii="Arial" w:eastAsiaTheme="minorHAnsi" w:hAnsi="Arial" w:cs="Arial"/>
        </w:rPr>
      </w:pPr>
    </w:p>
    <w:p w14:paraId="121BE33B" w14:textId="77777777" w:rsidR="007E70C9" w:rsidRDefault="007E70C9">
      <w:pPr>
        <w:rPr>
          <w:rFonts w:ascii="Arial" w:eastAsiaTheme="minorHAnsi" w:hAnsi="Arial" w:cs="Arial"/>
        </w:rPr>
      </w:pPr>
    </w:p>
    <w:p w14:paraId="50D86F5C" w14:textId="77777777" w:rsidR="007E70C9" w:rsidRDefault="007E70C9">
      <w:pPr>
        <w:rPr>
          <w:rFonts w:ascii="Arial" w:eastAsiaTheme="minorHAnsi" w:hAnsi="Arial" w:cs="Arial"/>
        </w:rPr>
      </w:pPr>
    </w:p>
    <w:p w14:paraId="7B376CC3" w14:textId="77777777" w:rsidR="007E70C9" w:rsidRDefault="007E70C9">
      <w:pPr>
        <w:rPr>
          <w:rFonts w:ascii="Arial" w:eastAsiaTheme="minorHAnsi" w:hAnsi="Arial" w:cs="Arial"/>
        </w:rPr>
      </w:pPr>
    </w:p>
    <w:p w14:paraId="7899F581" w14:textId="246D1C31" w:rsidR="007E70C9" w:rsidRDefault="007E70C9">
      <w:pPr>
        <w:rPr>
          <w:rFonts w:ascii="Arial" w:eastAsiaTheme="minorHAnsi" w:hAnsi="Arial" w:cs="Arial"/>
        </w:rPr>
      </w:pPr>
    </w:p>
    <w:p w14:paraId="08DF3E53" w14:textId="7766A44E" w:rsidR="002D1FE1" w:rsidRDefault="002D1FE1">
      <w:pPr>
        <w:rPr>
          <w:rFonts w:ascii="Arial" w:eastAsiaTheme="minorHAnsi" w:hAnsi="Arial" w:cs="Arial"/>
        </w:rPr>
      </w:pPr>
    </w:p>
    <w:p w14:paraId="37BA4058" w14:textId="77777777" w:rsidR="002D1FE1" w:rsidRDefault="002D1FE1">
      <w:pPr>
        <w:rPr>
          <w:rFonts w:ascii="Arial" w:eastAsiaTheme="minorHAnsi" w:hAnsi="Arial" w:cs="Arial"/>
        </w:rPr>
      </w:pPr>
    </w:p>
    <w:p w14:paraId="67DB3FBF" w14:textId="77777777" w:rsidR="007E70C9" w:rsidRDefault="007E70C9">
      <w:pPr>
        <w:rPr>
          <w:rFonts w:ascii="Arial" w:eastAsiaTheme="minorHAnsi" w:hAnsi="Arial" w:cs="Arial"/>
        </w:rPr>
      </w:pPr>
    </w:p>
    <w:p w14:paraId="0D72EFD6" w14:textId="77777777" w:rsidR="007E70C9" w:rsidRDefault="007E70C9">
      <w:pPr>
        <w:rPr>
          <w:rFonts w:ascii="Arial" w:eastAsiaTheme="minorHAnsi" w:hAnsi="Arial" w:cs="Arial"/>
        </w:rPr>
      </w:pPr>
    </w:p>
    <w:p w14:paraId="5C163931" w14:textId="77777777" w:rsidR="007E70C9" w:rsidRDefault="007E70C9">
      <w:pPr>
        <w:rPr>
          <w:rFonts w:ascii="Arial" w:eastAsiaTheme="minorHAnsi" w:hAnsi="Arial" w:cs="Arial"/>
        </w:rPr>
      </w:pPr>
    </w:p>
    <w:p w14:paraId="31456557" w14:textId="77777777" w:rsidR="007E70C9" w:rsidRDefault="007E70C9">
      <w:pPr>
        <w:rPr>
          <w:rFonts w:ascii="Arial" w:eastAsiaTheme="minorHAnsi" w:hAnsi="Arial" w:cs="Arial"/>
        </w:rPr>
      </w:pPr>
    </w:p>
    <w:p w14:paraId="106D14CA" w14:textId="12D3A392" w:rsidR="007E70C9" w:rsidRDefault="00044206" w:rsidP="00044206">
      <w:pPr>
        <w:jc w:val="center"/>
        <w:rPr>
          <w:rFonts w:ascii="Arial" w:eastAsiaTheme="minorHAnsi" w:hAnsi="Arial" w:cs="Arial"/>
        </w:rPr>
      </w:pPr>
      <w:r>
        <w:rPr>
          <w:rFonts w:ascii="Arial" w:eastAsiaTheme="minorHAnsi" w:hAnsi="Arial" w:cs="Arial"/>
        </w:rPr>
        <w:t>This page is intentionally left blank</w:t>
      </w:r>
    </w:p>
    <w:p w14:paraId="3444B29F" w14:textId="77777777" w:rsidR="007E70C9" w:rsidRDefault="007E70C9">
      <w:pPr>
        <w:rPr>
          <w:rFonts w:ascii="Arial" w:eastAsiaTheme="minorHAnsi" w:hAnsi="Arial" w:cs="Arial"/>
        </w:rPr>
      </w:pPr>
    </w:p>
    <w:p w14:paraId="6E13B098" w14:textId="77777777" w:rsidR="001A386B" w:rsidRDefault="001A386B"/>
    <w:p w14:paraId="0D8CD617" w14:textId="77777777" w:rsidR="001A386B" w:rsidRDefault="001A386B"/>
    <w:p w14:paraId="0C9343AB" w14:textId="77777777" w:rsidR="00370586" w:rsidRDefault="00370586">
      <w:pPr>
        <w:sectPr w:rsidR="00370586" w:rsidSect="00937C19">
          <w:headerReference w:type="default" r:id="rId13"/>
          <w:footerReference w:type="default" r:id="rId14"/>
          <w:type w:val="continuous"/>
          <w:pgSz w:w="11906" w:h="16838" w:code="9"/>
          <w:pgMar w:top="426" w:right="1191" w:bottom="1134" w:left="2211" w:header="567" w:footer="510" w:gutter="0"/>
          <w:cols w:space="284"/>
          <w:docGrid w:linePitch="360"/>
        </w:sectPr>
      </w:pPr>
    </w:p>
    <w:p w14:paraId="614A450D" w14:textId="77777777" w:rsidR="00543059" w:rsidRPr="00401CCB" w:rsidRDefault="00543059" w:rsidP="000601D3">
      <w:pPr>
        <w:keepNext/>
        <w:keepLines/>
        <w:spacing w:before="240" w:after="90"/>
        <w:contextualSpacing/>
        <w:jc w:val="center"/>
        <w:outlineLvl w:val="1"/>
        <w:rPr>
          <w:rFonts w:ascii="Arial" w:hAnsi="Arial"/>
          <w:b/>
          <w:caps/>
          <w:sz w:val="28"/>
          <w:szCs w:val="28"/>
        </w:rPr>
      </w:pPr>
      <w:bookmarkStart w:id="0" w:name="_Hlk11920627"/>
      <w:r w:rsidRPr="00401CCB">
        <w:rPr>
          <w:rFonts w:ascii="Arial" w:hAnsi="Arial"/>
          <w:b/>
          <w:caps/>
          <w:sz w:val="28"/>
          <w:szCs w:val="28"/>
        </w:rPr>
        <w:lastRenderedPageBreak/>
        <w:t>CONTENTS</w:t>
      </w:r>
    </w:p>
    <w:bookmarkEnd w:id="0"/>
    <w:p w14:paraId="510C2E12" w14:textId="77777777" w:rsidR="00401CCB" w:rsidRDefault="00401CCB" w:rsidP="000601D3">
      <w:pPr>
        <w:keepNext/>
        <w:keepLines/>
        <w:spacing w:before="240" w:after="90"/>
        <w:contextualSpacing/>
        <w:outlineLvl w:val="1"/>
        <w:rPr>
          <w:rFonts w:ascii="Arial" w:hAnsi="Arial"/>
          <w:b/>
          <w:caps/>
        </w:rPr>
      </w:pPr>
    </w:p>
    <w:p w14:paraId="635C0A5A" w14:textId="165B8BBA" w:rsidR="00FA73F5" w:rsidRPr="000601D3" w:rsidRDefault="00FA73F5" w:rsidP="000601D3">
      <w:pPr>
        <w:keepNext/>
        <w:keepLines/>
        <w:spacing w:before="240" w:after="90"/>
        <w:contextualSpacing/>
        <w:outlineLvl w:val="1"/>
        <w:rPr>
          <w:rFonts w:ascii="Arial" w:hAnsi="Arial" w:cs="Arial"/>
          <w:b/>
          <w:caps/>
        </w:rPr>
      </w:pPr>
      <w:r w:rsidRPr="000601D3">
        <w:rPr>
          <w:rFonts w:ascii="Arial" w:hAnsi="Arial" w:cs="Arial"/>
          <w:b/>
          <w:caps/>
        </w:rPr>
        <w:t>Executive Summary</w:t>
      </w:r>
      <w:r w:rsidR="00797D37">
        <w:rPr>
          <w:rFonts w:ascii="Arial" w:hAnsi="Arial" w:cs="Arial"/>
          <w:b/>
          <w:caps/>
        </w:rPr>
        <w:tab/>
      </w:r>
      <w:r w:rsidR="00797D37">
        <w:rPr>
          <w:rFonts w:ascii="Arial" w:hAnsi="Arial" w:cs="Arial"/>
          <w:b/>
          <w:caps/>
        </w:rPr>
        <w:tab/>
      </w:r>
      <w:r w:rsidR="00797D37">
        <w:rPr>
          <w:rFonts w:ascii="Arial" w:hAnsi="Arial" w:cs="Arial"/>
          <w:b/>
          <w:caps/>
        </w:rPr>
        <w:tab/>
      </w:r>
      <w:r w:rsidR="00797D37">
        <w:rPr>
          <w:rFonts w:ascii="Arial" w:hAnsi="Arial" w:cs="Arial"/>
          <w:b/>
          <w:caps/>
        </w:rPr>
        <w:tab/>
      </w:r>
      <w:r w:rsidR="00797D37">
        <w:rPr>
          <w:rFonts w:ascii="Arial" w:hAnsi="Arial" w:cs="Arial"/>
          <w:b/>
          <w:caps/>
        </w:rPr>
        <w:tab/>
      </w:r>
      <w:r w:rsidR="00797D37">
        <w:rPr>
          <w:rFonts w:ascii="Arial" w:hAnsi="Arial" w:cs="Arial"/>
          <w:b/>
          <w:caps/>
        </w:rPr>
        <w:tab/>
      </w:r>
      <w:r w:rsidR="00797D37">
        <w:rPr>
          <w:rFonts w:ascii="Arial" w:hAnsi="Arial" w:cs="Arial"/>
          <w:b/>
          <w:caps/>
        </w:rPr>
        <w:tab/>
      </w:r>
      <w:r w:rsidR="00797D37">
        <w:rPr>
          <w:rFonts w:ascii="Arial" w:hAnsi="Arial" w:cs="Arial"/>
          <w:b/>
          <w:caps/>
        </w:rPr>
        <w:tab/>
        <w:t xml:space="preserve">        4</w:t>
      </w:r>
    </w:p>
    <w:p w14:paraId="5D05FB15" w14:textId="1C230155" w:rsidR="00FA73F5" w:rsidRDefault="00FA73F5" w:rsidP="000601D3">
      <w:pPr>
        <w:spacing w:after="120"/>
        <w:contextualSpacing/>
        <w:jc w:val="both"/>
        <w:rPr>
          <w:rFonts w:ascii="Arial" w:eastAsia="Times" w:hAnsi="Arial" w:cs="Arial"/>
          <w:highlight w:val="yellow"/>
        </w:rPr>
      </w:pPr>
    </w:p>
    <w:p w14:paraId="29B4B5EA" w14:textId="10F2331A" w:rsidR="00197C50" w:rsidRPr="00D90ED6" w:rsidRDefault="00552A28" w:rsidP="000601D3">
      <w:pPr>
        <w:spacing w:after="120"/>
        <w:contextualSpacing/>
        <w:jc w:val="both"/>
        <w:rPr>
          <w:rFonts w:ascii="Arial" w:eastAsia="Times" w:hAnsi="Arial" w:cs="Arial"/>
          <w:b/>
        </w:rPr>
      </w:pPr>
      <w:r w:rsidRPr="00D90ED6">
        <w:rPr>
          <w:rFonts w:ascii="Arial" w:eastAsia="Times" w:hAnsi="Arial" w:cs="Arial"/>
          <w:b/>
          <w:bCs/>
        </w:rPr>
        <w:t>Part 1</w:t>
      </w:r>
      <w:r w:rsidR="00114D5A" w:rsidRPr="00D90ED6">
        <w:rPr>
          <w:rFonts w:ascii="Arial" w:eastAsia="Times" w:hAnsi="Arial" w:cs="Arial"/>
          <w:b/>
          <w:bCs/>
        </w:rPr>
        <w:tab/>
      </w:r>
      <w:r w:rsidR="00015839" w:rsidRPr="00D90ED6">
        <w:rPr>
          <w:rFonts w:ascii="Arial" w:eastAsia="Times" w:hAnsi="Arial" w:cs="Arial"/>
          <w:b/>
          <w:bCs/>
        </w:rPr>
        <w:tab/>
      </w:r>
      <w:r w:rsidR="008502F1" w:rsidRPr="00D90ED6">
        <w:rPr>
          <w:rFonts w:ascii="Arial" w:eastAsia="Times" w:hAnsi="Arial" w:cs="Arial"/>
          <w:b/>
          <w:bCs/>
        </w:rPr>
        <w:t>Introduction</w:t>
      </w:r>
      <w:r w:rsidR="008502F1" w:rsidRPr="00D90ED6">
        <w:rPr>
          <w:rFonts w:ascii="Arial" w:eastAsia="Times" w:hAnsi="Arial" w:cs="Arial"/>
          <w:b/>
          <w:bCs/>
        </w:rPr>
        <w:tab/>
      </w:r>
      <w:r w:rsidR="008502F1" w:rsidRPr="00D90ED6">
        <w:rPr>
          <w:rFonts w:ascii="Arial" w:eastAsia="Times" w:hAnsi="Arial" w:cs="Arial"/>
          <w:b/>
          <w:bCs/>
        </w:rPr>
        <w:tab/>
      </w:r>
      <w:r w:rsidR="008502F1" w:rsidRPr="00D90ED6">
        <w:rPr>
          <w:rFonts w:ascii="Arial" w:eastAsia="Times" w:hAnsi="Arial" w:cs="Arial"/>
          <w:b/>
          <w:bCs/>
        </w:rPr>
        <w:tab/>
      </w:r>
      <w:r w:rsidR="008502F1" w:rsidRPr="00D90ED6">
        <w:rPr>
          <w:rFonts w:ascii="Arial" w:eastAsia="Times" w:hAnsi="Arial" w:cs="Arial"/>
          <w:b/>
          <w:bCs/>
        </w:rPr>
        <w:tab/>
      </w:r>
      <w:r w:rsidR="008502F1" w:rsidRPr="00D90ED6">
        <w:rPr>
          <w:rFonts w:ascii="Arial" w:eastAsia="Times" w:hAnsi="Arial" w:cs="Arial"/>
          <w:b/>
          <w:bCs/>
        </w:rPr>
        <w:tab/>
      </w:r>
      <w:r w:rsidR="008502F1" w:rsidRPr="00D90ED6">
        <w:rPr>
          <w:rFonts w:ascii="Arial" w:eastAsia="Times" w:hAnsi="Arial" w:cs="Arial"/>
          <w:b/>
          <w:bCs/>
        </w:rPr>
        <w:tab/>
      </w:r>
      <w:r w:rsidR="008502F1" w:rsidRPr="00D90ED6">
        <w:rPr>
          <w:rFonts w:ascii="Arial" w:eastAsia="Times" w:hAnsi="Arial" w:cs="Arial"/>
          <w:b/>
          <w:bCs/>
        </w:rPr>
        <w:tab/>
      </w:r>
      <w:r w:rsidR="008502F1" w:rsidRPr="00D90ED6">
        <w:rPr>
          <w:rFonts w:ascii="Arial" w:eastAsia="Times" w:hAnsi="Arial" w:cs="Arial"/>
          <w:b/>
          <w:bCs/>
        </w:rPr>
        <w:tab/>
      </w:r>
      <w:r w:rsidR="001C17FC" w:rsidRPr="00D90ED6">
        <w:rPr>
          <w:rFonts w:ascii="Arial" w:eastAsia="Times" w:hAnsi="Arial" w:cs="Arial"/>
          <w:b/>
          <w:bCs/>
        </w:rPr>
        <w:t xml:space="preserve">        </w:t>
      </w:r>
      <w:r w:rsidR="006258DC">
        <w:rPr>
          <w:rFonts w:ascii="Arial" w:eastAsia="Times" w:hAnsi="Arial" w:cs="Arial"/>
          <w:b/>
          <w:bCs/>
        </w:rPr>
        <w:t>6</w:t>
      </w:r>
    </w:p>
    <w:p w14:paraId="5277DEC4" w14:textId="77777777" w:rsidR="00015839" w:rsidRDefault="00015839" w:rsidP="000601D3">
      <w:pPr>
        <w:spacing w:after="120"/>
        <w:contextualSpacing/>
        <w:jc w:val="both"/>
        <w:rPr>
          <w:rFonts w:ascii="Arial" w:eastAsia="Times" w:hAnsi="Arial" w:cs="Arial"/>
        </w:rPr>
      </w:pPr>
    </w:p>
    <w:p w14:paraId="21961B60" w14:textId="580B18BD" w:rsidR="00015839" w:rsidRDefault="00015839" w:rsidP="000601D3">
      <w:pPr>
        <w:spacing w:after="120"/>
        <w:contextualSpacing/>
        <w:jc w:val="both"/>
        <w:rPr>
          <w:rFonts w:ascii="Arial" w:eastAsia="Times" w:hAnsi="Arial" w:cs="Arial"/>
        </w:rPr>
      </w:pPr>
      <w:r>
        <w:rPr>
          <w:rFonts w:ascii="Arial" w:eastAsia="Times" w:hAnsi="Arial" w:cs="Arial"/>
        </w:rPr>
        <w:tab/>
      </w:r>
      <w:r>
        <w:rPr>
          <w:rFonts w:ascii="Arial" w:eastAsia="Times" w:hAnsi="Arial" w:cs="Arial"/>
        </w:rPr>
        <w:tab/>
      </w:r>
      <w:r w:rsidR="00527F95">
        <w:rPr>
          <w:rFonts w:ascii="Arial" w:eastAsia="Times" w:hAnsi="Arial" w:cs="Arial"/>
        </w:rPr>
        <w:t>1.1</w:t>
      </w:r>
      <w:r w:rsidR="00527F95">
        <w:rPr>
          <w:rFonts w:ascii="Arial" w:eastAsia="Times" w:hAnsi="Arial" w:cs="Arial"/>
        </w:rPr>
        <w:tab/>
        <w:t>Compulsory treatment in Victoria</w:t>
      </w:r>
      <w:r w:rsidR="00850D88">
        <w:rPr>
          <w:rFonts w:ascii="Arial" w:eastAsia="Times" w:hAnsi="Arial" w:cs="Arial"/>
        </w:rPr>
        <w:tab/>
      </w:r>
      <w:r w:rsidR="00850D88">
        <w:rPr>
          <w:rFonts w:ascii="Arial" w:eastAsia="Times" w:hAnsi="Arial" w:cs="Arial"/>
        </w:rPr>
        <w:tab/>
      </w:r>
      <w:r w:rsidR="00850D88">
        <w:rPr>
          <w:rFonts w:ascii="Arial" w:eastAsia="Times" w:hAnsi="Arial" w:cs="Arial"/>
        </w:rPr>
        <w:tab/>
      </w:r>
      <w:r w:rsidR="00850D88">
        <w:rPr>
          <w:rFonts w:ascii="Arial" w:eastAsia="Times" w:hAnsi="Arial" w:cs="Arial"/>
        </w:rPr>
        <w:tab/>
        <w:t xml:space="preserve">        </w:t>
      </w:r>
      <w:r w:rsidR="00A65DE0">
        <w:rPr>
          <w:rFonts w:ascii="Arial" w:eastAsia="Times" w:hAnsi="Arial" w:cs="Arial"/>
        </w:rPr>
        <w:t>6</w:t>
      </w:r>
    </w:p>
    <w:p w14:paraId="5FA38A5D" w14:textId="526EED1D" w:rsidR="00DC487C" w:rsidRDefault="00DC487C" w:rsidP="000601D3">
      <w:pPr>
        <w:spacing w:after="120"/>
        <w:contextualSpacing/>
        <w:jc w:val="both"/>
        <w:rPr>
          <w:rFonts w:ascii="Arial" w:eastAsia="Times" w:hAnsi="Arial" w:cs="Arial"/>
        </w:rPr>
      </w:pPr>
      <w:r>
        <w:rPr>
          <w:rFonts w:ascii="Arial" w:eastAsia="Times" w:hAnsi="Arial" w:cs="Arial"/>
        </w:rPr>
        <w:tab/>
      </w:r>
      <w:r>
        <w:rPr>
          <w:rFonts w:ascii="Arial" w:eastAsia="Times" w:hAnsi="Arial" w:cs="Arial"/>
        </w:rPr>
        <w:tab/>
      </w:r>
      <w:r w:rsidR="00E95A9E">
        <w:rPr>
          <w:rFonts w:ascii="Arial" w:eastAsia="Times" w:hAnsi="Arial" w:cs="Arial"/>
        </w:rPr>
        <w:t>1.2</w:t>
      </w:r>
      <w:r w:rsidR="00E95A9E">
        <w:rPr>
          <w:rFonts w:ascii="Arial" w:eastAsia="Times" w:hAnsi="Arial" w:cs="Arial"/>
        </w:rPr>
        <w:tab/>
        <w:t>This submission</w:t>
      </w:r>
      <w:r w:rsidR="00E95A9E">
        <w:rPr>
          <w:rFonts w:ascii="Arial" w:eastAsia="Times" w:hAnsi="Arial" w:cs="Arial"/>
        </w:rPr>
        <w:tab/>
      </w:r>
      <w:r w:rsidR="00E95A9E">
        <w:rPr>
          <w:rFonts w:ascii="Arial" w:eastAsia="Times" w:hAnsi="Arial" w:cs="Arial"/>
        </w:rPr>
        <w:tab/>
      </w:r>
      <w:r w:rsidR="00E95A9E">
        <w:rPr>
          <w:rFonts w:ascii="Arial" w:eastAsia="Times" w:hAnsi="Arial" w:cs="Arial"/>
        </w:rPr>
        <w:tab/>
      </w:r>
      <w:r w:rsidR="00E95A9E">
        <w:rPr>
          <w:rFonts w:ascii="Arial" w:eastAsia="Times" w:hAnsi="Arial" w:cs="Arial"/>
        </w:rPr>
        <w:tab/>
      </w:r>
      <w:r w:rsidR="00E95A9E">
        <w:rPr>
          <w:rFonts w:ascii="Arial" w:eastAsia="Times" w:hAnsi="Arial" w:cs="Arial"/>
        </w:rPr>
        <w:tab/>
      </w:r>
      <w:r w:rsidR="00E95A9E">
        <w:rPr>
          <w:rFonts w:ascii="Arial" w:eastAsia="Times" w:hAnsi="Arial" w:cs="Arial"/>
        </w:rPr>
        <w:tab/>
      </w:r>
      <w:r w:rsidR="00E95A9E">
        <w:rPr>
          <w:rFonts w:ascii="Arial" w:eastAsia="Times" w:hAnsi="Arial" w:cs="Arial"/>
        </w:rPr>
        <w:tab/>
        <w:t xml:space="preserve">        </w:t>
      </w:r>
      <w:r w:rsidR="00A65DE0">
        <w:rPr>
          <w:rFonts w:ascii="Arial" w:eastAsia="Times" w:hAnsi="Arial" w:cs="Arial"/>
        </w:rPr>
        <w:t>6</w:t>
      </w:r>
    </w:p>
    <w:p w14:paraId="5225E4B7" w14:textId="77777777" w:rsidR="00E95A9E" w:rsidRDefault="00E95A9E" w:rsidP="000601D3">
      <w:pPr>
        <w:spacing w:after="120"/>
        <w:contextualSpacing/>
        <w:jc w:val="both"/>
        <w:rPr>
          <w:rFonts w:ascii="Arial" w:eastAsia="Times" w:hAnsi="Arial" w:cs="Arial"/>
        </w:rPr>
      </w:pPr>
    </w:p>
    <w:p w14:paraId="4F753A91" w14:textId="77777777" w:rsidR="00D90ED6" w:rsidRDefault="00971768" w:rsidP="000601D3">
      <w:pPr>
        <w:spacing w:after="120"/>
        <w:contextualSpacing/>
        <w:jc w:val="both"/>
        <w:rPr>
          <w:rFonts w:ascii="Arial" w:eastAsia="Times" w:hAnsi="Arial" w:cs="Arial"/>
          <w:b/>
          <w:bCs/>
        </w:rPr>
      </w:pPr>
      <w:r w:rsidRPr="00D90ED6">
        <w:rPr>
          <w:rFonts w:ascii="Arial" w:eastAsia="Times" w:hAnsi="Arial" w:cs="Arial"/>
          <w:b/>
          <w:bCs/>
        </w:rPr>
        <w:t>Part 2</w:t>
      </w:r>
      <w:r w:rsidRPr="00D90ED6">
        <w:rPr>
          <w:rFonts w:ascii="Arial" w:eastAsia="Times" w:hAnsi="Arial" w:cs="Arial"/>
          <w:b/>
          <w:bCs/>
        </w:rPr>
        <w:tab/>
      </w:r>
      <w:r w:rsidRPr="00D90ED6">
        <w:rPr>
          <w:rFonts w:ascii="Arial" w:eastAsia="Times" w:hAnsi="Arial" w:cs="Arial"/>
          <w:b/>
          <w:bCs/>
        </w:rPr>
        <w:tab/>
        <w:t>Reasonable limitations on human rights – section 7(2) of</w:t>
      </w:r>
    </w:p>
    <w:p w14:paraId="0B9C6626" w14:textId="71FC4F55" w:rsidR="00E95A9E" w:rsidRPr="00D90ED6" w:rsidRDefault="00971768" w:rsidP="00D90ED6">
      <w:pPr>
        <w:spacing w:after="120"/>
        <w:ind w:left="720" w:firstLine="720"/>
        <w:contextualSpacing/>
        <w:jc w:val="both"/>
        <w:rPr>
          <w:rFonts w:ascii="Arial" w:eastAsia="Times" w:hAnsi="Arial" w:cs="Arial"/>
          <w:b/>
          <w:bCs/>
        </w:rPr>
      </w:pPr>
      <w:r w:rsidRPr="00D90ED6">
        <w:rPr>
          <w:rFonts w:ascii="Arial" w:eastAsia="Times" w:hAnsi="Arial" w:cs="Arial"/>
          <w:b/>
          <w:bCs/>
        </w:rPr>
        <w:t>the Charter</w:t>
      </w:r>
      <w:r w:rsidR="00D90ED6">
        <w:rPr>
          <w:rFonts w:ascii="Arial" w:eastAsia="Times" w:hAnsi="Arial" w:cs="Arial"/>
          <w:b/>
          <w:bCs/>
        </w:rPr>
        <w:tab/>
      </w:r>
      <w:r w:rsidR="00D90ED6">
        <w:rPr>
          <w:rFonts w:ascii="Arial" w:eastAsia="Times" w:hAnsi="Arial" w:cs="Arial"/>
          <w:b/>
          <w:bCs/>
        </w:rPr>
        <w:tab/>
      </w:r>
      <w:r w:rsidR="00D90ED6">
        <w:rPr>
          <w:rFonts w:ascii="Arial" w:eastAsia="Times" w:hAnsi="Arial" w:cs="Arial"/>
          <w:b/>
          <w:bCs/>
        </w:rPr>
        <w:tab/>
      </w:r>
      <w:r w:rsidR="00D90ED6">
        <w:rPr>
          <w:rFonts w:ascii="Arial" w:eastAsia="Times" w:hAnsi="Arial" w:cs="Arial"/>
          <w:b/>
          <w:bCs/>
        </w:rPr>
        <w:tab/>
      </w:r>
      <w:r w:rsidR="00D90ED6">
        <w:rPr>
          <w:rFonts w:ascii="Arial" w:eastAsia="Times" w:hAnsi="Arial" w:cs="Arial"/>
          <w:b/>
          <w:bCs/>
        </w:rPr>
        <w:tab/>
      </w:r>
      <w:r w:rsidR="00D90ED6">
        <w:rPr>
          <w:rFonts w:ascii="Arial" w:eastAsia="Times" w:hAnsi="Arial" w:cs="Arial"/>
          <w:b/>
          <w:bCs/>
        </w:rPr>
        <w:tab/>
      </w:r>
      <w:r w:rsidR="00D90ED6">
        <w:rPr>
          <w:rFonts w:ascii="Arial" w:eastAsia="Times" w:hAnsi="Arial" w:cs="Arial"/>
          <w:b/>
          <w:bCs/>
        </w:rPr>
        <w:tab/>
      </w:r>
      <w:r w:rsidRPr="00D90ED6">
        <w:rPr>
          <w:rFonts w:ascii="Arial" w:eastAsia="Times" w:hAnsi="Arial" w:cs="Arial"/>
          <w:b/>
          <w:bCs/>
        </w:rPr>
        <w:tab/>
        <w:t xml:space="preserve">        </w:t>
      </w:r>
      <w:r w:rsidR="00A65DE0">
        <w:rPr>
          <w:rFonts w:ascii="Arial" w:eastAsia="Times" w:hAnsi="Arial" w:cs="Arial"/>
          <w:b/>
          <w:bCs/>
        </w:rPr>
        <w:t>8</w:t>
      </w:r>
    </w:p>
    <w:p w14:paraId="3E5EDB30" w14:textId="77777777" w:rsidR="00612BA2" w:rsidRDefault="00612BA2" w:rsidP="000601D3">
      <w:pPr>
        <w:spacing w:after="120"/>
        <w:contextualSpacing/>
        <w:jc w:val="both"/>
        <w:rPr>
          <w:rFonts w:ascii="Arial" w:eastAsia="Times" w:hAnsi="Arial" w:cs="Arial"/>
        </w:rPr>
      </w:pPr>
    </w:p>
    <w:p w14:paraId="4DAC442D" w14:textId="03D329D6" w:rsidR="00612BA2" w:rsidRPr="00D90ED6" w:rsidRDefault="00612BA2" w:rsidP="000601D3">
      <w:pPr>
        <w:spacing w:after="120"/>
        <w:contextualSpacing/>
        <w:jc w:val="both"/>
        <w:rPr>
          <w:rFonts w:ascii="Arial" w:eastAsia="Times" w:hAnsi="Arial" w:cs="Arial"/>
          <w:b/>
          <w:bCs/>
        </w:rPr>
      </w:pPr>
      <w:r w:rsidRPr="00D90ED6">
        <w:rPr>
          <w:rFonts w:ascii="Arial" w:eastAsia="Times" w:hAnsi="Arial" w:cs="Arial"/>
          <w:b/>
          <w:bCs/>
        </w:rPr>
        <w:t>Part 3</w:t>
      </w:r>
      <w:r w:rsidRPr="00D90ED6">
        <w:rPr>
          <w:rFonts w:ascii="Arial" w:eastAsia="Times" w:hAnsi="Arial" w:cs="Arial"/>
          <w:b/>
          <w:bCs/>
        </w:rPr>
        <w:tab/>
      </w:r>
      <w:r w:rsidRPr="00D90ED6">
        <w:rPr>
          <w:rFonts w:ascii="Arial" w:eastAsia="Times" w:hAnsi="Arial" w:cs="Arial"/>
          <w:b/>
          <w:bCs/>
        </w:rPr>
        <w:tab/>
      </w:r>
      <w:r w:rsidR="00112C71" w:rsidRPr="00D90ED6">
        <w:rPr>
          <w:rFonts w:ascii="Arial" w:eastAsia="Times" w:hAnsi="Arial" w:cs="Arial"/>
          <w:b/>
          <w:bCs/>
        </w:rPr>
        <w:t>Proposals / recommendations</w:t>
      </w:r>
      <w:r w:rsidR="00112C71" w:rsidRPr="00D90ED6">
        <w:rPr>
          <w:rFonts w:ascii="Arial" w:eastAsia="Times" w:hAnsi="Arial" w:cs="Arial"/>
          <w:b/>
          <w:bCs/>
        </w:rPr>
        <w:tab/>
      </w:r>
      <w:r w:rsidR="00112C71" w:rsidRPr="00D90ED6">
        <w:rPr>
          <w:rFonts w:ascii="Arial" w:eastAsia="Times" w:hAnsi="Arial" w:cs="Arial"/>
          <w:b/>
          <w:bCs/>
        </w:rPr>
        <w:tab/>
      </w:r>
      <w:r w:rsidR="00112C71" w:rsidRPr="00D90ED6">
        <w:rPr>
          <w:rFonts w:ascii="Arial" w:eastAsia="Times" w:hAnsi="Arial" w:cs="Arial"/>
          <w:b/>
          <w:bCs/>
        </w:rPr>
        <w:tab/>
      </w:r>
      <w:r w:rsidR="00112C71" w:rsidRPr="00D90ED6">
        <w:rPr>
          <w:rFonts w:ascii="Arial" w:eastAsia="Times" w:hAnsi="Arial" w:cs="Arial"/>
          <w:b/>
          <w:bCs/>
        </w:rPr>
        <w:tab/>
      </w:r>
      <w:r w:rsidR="00112C71" w:rsidRPr="00D90ED6">
        <w:rPr>
          <w:rFonts w:ascii="Arial" w:eastAsia="Times" w:hAnsi="Arial" w:cs="Arial"/>
          <w:b/>
          <w:bCs/>
        </w:rPr>
        <w:tab/>
      </w:r>
      <w:r w:rsidR="00112C71" w:rsidRPr="00D90ED6">
        <w:rPr>
          <w:rFonts w:ascii="Arial" w:eastAsia="Times" w:hAnsi="Arial" w:cs="Arial"/>
          <w:b/>
          <w:bCs/>
        </w:rPr>
        <w:tab/>
        <w:t xml:space="preserve">      </w:t>
      </w:r>
      <w:r w:rsidR="00A65DE0">
        <w:rPr>
          <w:rFonts w:ascii="Arial" w:eastAsia="Times" w:hAnsi="Arial" w:cs="Arial"/>
          <w:b/>
          <w:bCs/>
        </w:rPr>
        <w:t>10</w:t>
      </w:r>
    </w:p>
    <w:p w14:paraId="64463D29" w14:textId="77777777" w:rsidR="00C8397D" w:rsidRDefault="00C8397D" w:rsidP="000601D3">
      <w:pPr>
        <w:spacing w:after="120"/>
        <w:contextualSpacing/>
        <w:jc w:val="both"/>
        <w:rPr>
          <w:rFonts w:ascii="Arial" w:eastAsia="Times" w:hAnsi="Arial" w:cs="Arial"/>
        </w:rPr>
      </w:pPr>
    </w:p>
    <w:p w14:paraId="34838761" w14:textId="34ED7246" w:rsidR="009C61CA" w:rsidRDefault="00E4598C" w:rsidP="00A65DE0">
      <w:pPr>
        <w:spacing w:after="120"/>
        <w:contextualSpacing/>
        <w:jc w:val="both"/>
        <w:rPr>
          <w:rFonts w:ascii="Arial" w:eastAsia="Times" w:hAnsi="Arial" w:cs="Arial"/>
        </w:rPr>
      </w:pPr>
      <w:r>
        <w:rPr>
          <w:rFonts w:ascii="Arial" w:eastAsia="Times" w:hAnsi="Arial" w:cs="Arial"/>
        </w:rPr>
        <w:tab/>
      </w:r>
      <w:r>
        <w:rPr>
          <w:rFonts w:ascii="Arial" w:eastAsia="Times" w:hAnsi="Arial" w:cs="Arial"/>
        </w:rPr>
        <w:tab/>
        <w:t>3.1</w:t>
      </w:r>
      <w:r>
        <w:rPr>
          <w:rFonts w:ascii="Arial" w:eastAsia="Times" w:hAnsi="Arial" w:cs="Arial"/>
        </w:rPr>
        <w:tab/>
      </w:r>
      <w:r w:rsidR="009E1630">
        <w:rPr>
          <w:rFonts w:ascii="Arial" w:eastAsia="Times" w:hAnsi="Arial" w:cs="Arial"/>
        </w:rPr>
        <w:t xml:space="preserve">State-wide training </w:t>
      </w:r>
      <w:r w:rsidR="00B8472A">
        <w:rPr>
          <w:rFonts w:ascii="Arial" w:eastAsia="Times" w:hAnsi="Arial" w:cs="Arial"/>
        </w:rPr>
        <w:t>in best practice use of</w:t>
      </w:r>
      <w:r w:rsidR="009C61CA">
        <w:rPr>
          <w:rFonts w:ascii="Arial" w:eastAsia="Times" w:hAnsi="Arial" w:cs="Arial"/>
        </w:rPr>
        <w:t xml:space="preserve"> </w:t>
      </w:r>
      <w:r w:rsidR="00B8472A">
        <w:rPr>
          <w:rFonts w:ascii="Arial" w:eastAsia="Times" w:hAnsi="Arial" w:cs="Arial"/>
        </w:rPr>
        <w:t>compulsory</w:t>
      </w:r>
    </w:p>
    <w:p w14:paraId="4A587288" w14:textId="1FD5F48F" w:rsidR="00C8397D" w:rsidRDefault="007617EF" w:rsidP="009C61CA">
      <w:pPr>
        <w:spacing w:after="120"/>
        <w:ind w:left="1440" w:firstLine="720"/>
        <w:contextualSpacing/>
        <w:jc w:val="both"/>
        <w:rPr>
          <w:rFonts w:ascii="Arial" w:eastAsia="Times" w:hAnsi="Arial" w:cs="Arial"/>
        </w:rPr>
      </w:pPr>
      <w:r>
        <w:rPr>
          <w:rFonts w:ascii="Arial" w:eastAsia="Times" w:hAnsi="Arial" w:cs="Arial"/>
        </w:rPr>
        <w:t>treatment</w:t>
      </w:r>
      <w:r w:rsidR="008851F5">
        <w:rPr>
          <w:rFonts w:ascii="Arial" w:eastAsia="Times" w:hAnsi="Arial" w:cs="Arial"/>
        </w:rPr>
        <w:tab/>
      </w:r>
      <w:r w:rsidR="008851F5">
        <w:rPr>
          <w:rFonts w:ascii="Arial" w:eastAsia="Times" w:hAnsi="Arial" w:cs="Arial"/>
        </w:rPr>
        <w:tab/>
      </w:r>
      <w:r w:rsidR="008851F5">
        <w:rPr>
          <w:rFonts w:ascii="Arial" w:eastAsia="Times" w:hAnsi="Arial" w:cs="Arial"/>
        </w:rPr>
        <w:tab/>
      </w:r>
      <w:r w:rsidR="008851F5">
        <w:rPr>
          <w:rFonts w:ascii="Arial" w:eastAsia="Times" w:hAnsi="Arial" w:cs="Arial"/>
        </w:rPr>
        <w:tab/>
      </w:r>
      <w:r w:rsidR="008851F5">
        <w:rPr>
          <w:rFonts w:ascii="Arial" w:eastAsia="Times" w:hAnsi="Arial" w:cs="Arial"/>
        </w:rPr>
        <w:tab/>
      </w:r>
      <w:r w:rsidR="009C61CA">
        <w:rPr>
          <w:rFonts w:ascii="Arial" w:eastAsia="Times" w:hAnsi="Arial" w:cs="Arial"/>
        </w:rPr>
        <w:tab/>
      </w:r>
      <w:r w:rsidR="008851F5">
        <w:rPr>
          <w:rFonts w:ascii="Arial" w:eastAsia="Times" w:hAnsi="Arial" w:cs="Arial"/>
        </w:rPr>
        <w:tab/>
        <w:t xml:space="preserve">      </w:t>
      </w:r>
      <w:r w:rsidR="009C61CA">
        <w:rPr>
          <w:rFonts w:ascii="Arial" w:eastAsia="Times" w:hAnsi="Arial" w:cs="Arial"/>
        </w:rPr>
        <w:t>10</w:t>
      </w:r>
    </w:p>
    <w:p w14:paraId="683F5D5B" w14:textId="2D76D2C5" w:rsidR="008851F5" w:rsidRDefault="00470750" w:rsidP="00470750">
      <w:pPr>
        <w:spacing w:after="120"/>
        <w:ind w:left="720" w:firstLine="720"/>
        <w:contextualSpacing/>
        <w:jc w:val="both"/>
        <w:rPr>
          <w:rFonts w:ascii="Arial" w:eastAsia="Times" w:hAnsi="Arial" w:cs="Arial"/>
        </w:rPr>
      </w:pPr>
      <w:r>
        <w:rPr>
          <w:rFonts w:ascii="Arial" w:eastAsia="Times" w:hAnsi="Arial" w:cs="Arial"/>
        </w:rPr>
        <w:t>3.2</w:t>
      </w:r>
      <w:r>
        <w:rPr>
          <w:rFonts w:ascii="Arial" w:eastAsia="Times" w:hAnsi="Arial" w:cs="Arial"/>
        </w:rPr>
        <w:tab/>
      </w:r>
      <w:r w:rsidR="00C2770F">
        <w:rPr>
          <w:rFonts w:ascii="Arial" w:eastAsia="Times" w:hAnsi="Arial" w:cs="Arial"/>
        </w:rPr>
        <w:t>Strengthen the mental health principles</w:t>
      </w:r>
      <w:r w:rsidR="00E54DBC">
        <w:rPr>
          <w:rFonts w:ascii="Arial" w:eastAsia="Times" w:hAnsi="Arial" w:cs="Arial"/>
        </w:rPr>
        <w:t xml:space="preserve"> in the Act</w:t>
      </w:r>
      <w:r w:rsidR="00684803">
        <w:rPr>
          <w:rFonts w:ascii="Arial" w:eastAsia="Times" w:hAnsi="Arial" w:cs="Arial"/>
        </w:rPr>
        <w:tab/>
      </w:r>
      <w:r w:rsidR="00684803">
        <w:rPr>
          <w:rFonts w:ascii="Arial" w:eastAsia="Times" w:hAnsi="Arial" w:cs="Arial"/>
        </w:rPr>
        <w:tab/>
        <w:t xml:space="preserve">      </w:t>
      </w:r>
      <w:r w:rsidR="009C61CA">
        <w:rPr>
          <w:rFonts w:ascii="Arial" w:eastAsia="Times" w:hAnsi="Arial" w:cs="Arial"/>
        </w:rPr>
        <w:t>10</w:t>
      </w:r>
    </w:p>
    <w:p w14:paraId="643A3C44" w14:textId="0A019443" w:rsidR="00684803" w:rsidRDefault="00684803" w:rsidP="00470750">
      <w:pPr>
        <w:spacing w:after="120"/>
        <w:ind w:left="720" w:firstLine="720"/>
        <w:contextualSpacing/>
        <w:jc w:val="both"/>
        <w:rPr>
          <w:rFonts w:ascii="Arial" w:eastAsia="Times" w:hAnsi="Arial" w:cs="Arial"/>
        </w:rPr>
      </w:pPr>
      <w:r>
        <w:rPr>
          <w:rFonts w:ascii="Arial" w:eastAsia="Times" w:hAnsi="Arial" w:cs="Arial"/>
        </w:rPr>
        <w:t>3.3</w:t>
      </w:r>
      <w:r w:rsidR="00537EE5">
        <w:rPr>
          <w:rFonts w:ascii="Arial" w:eastAsia="Times" w:hAnsi="Arial" w:cs="Arial"/>
        </w:rPr>
        <w:tab/>
        <w:t>Dignity of risk</w:t>
      </w:r>
      <w:r w:rsidR="00537EE5">
        <w:rPr>
          <w:rFonts w:ascii="Arial" w:eastAsia="Times" w:hAnsi="Arial" w:cs="Arial"/>
        </w:rPr>
        <w:tab/>
      </w:r>
      <w:r w:rsidR="00537EE5">
        <w:rPr>
          <w:rFonts w:ascii="Arial" w:eastAsia="Times" w:hAnsi="Arial" w:cs="Arial"/>
        </w:rPr>
        <w:tab/>
      </w:r>
      <w:r w:rsidR="00537EE5">
        <w:rPr>
          <w:rFonts w:ascii="Arial" w:eastAsia="Times" w:hAnsi="Arial" w:cs="Arial"/>
        </w:rPr>
        <w:tab/>
      </w:r>
      <w:r w:rsidR="00537EE5">
        <w:rPr>
          <w:rFonts w:ascii="Arial" w:eastAsia="Times" w:hAnsi="Arial" w:cs="Arial"/>
        </w:rPr>
        <w:tab/>
      </w:r>
      <w:r w:rsidR="00537EE5">
        <w:rPr>
          <w:rFonts w:ascii="Arial" w:eastAsia="Times" w:hAnsi="Arial" w:cs="Arial"/>
        </w:rPr>
        <w:tab/>
      </w:r>
      <w:r w:rsidR="00537EE5">
        <w:rPr>
          <w:rFonts w:ascii="Arial" w:eastAsia="Times" w:hAnsi="Arial" w:cs="Arial"/>
        </w:rPr>
        <w:tab/>
      </w:r>
      <w:r w:rsidR="00537EE5">
        <w:rPr>
          <w:rFonts w:ascii="Arial" w:eastAsia="Times" w:hAnsi="Arial" w:cs="Arial"/>
        </w:rPr>
        <w:tab/>
        <w:t xml:space="preserve">      </w:t>
      </w:r>
      <w:r w:rsidR="00F80831">
        <w:rPr>
          <w:rFonts w:ascii="Arial" w:eastAsia="Times" w:hAnsi="Arial" w:cs="Arial"/>
        </w:rPr>
        <w:t>11</w:t>
      </w:r>
    </w:p>
    <w:p w14:paraId="7E960333" w14:textId="6DE5C81E" w:rsidR="00440B55" w:rsidRDefault="00440B55" w:rsidP="00470750">
      <w:pPr>
        <w:spacing w:after="120"/>
        <w:ind w:left="720" w:firstLine="720"/>
        <w:contextualSpacing/>
        <w:jc w:val="both"/>
        <w:rPr>
          <w:rFonts w:ascii="Arial" w:eastAsia="Times" w:hAnsi="Arial" w:cs="Arial"/>
        </w:rPr>
      </w:pPr>
      <w:r>
        <w:rPr>
          <w:rFonts w:ascii="Arial" w:eastAsia="Times" w:hAnsi="Arial" w:cs="Arial"/>
        </w:rPr>
        <w:t>3.4</w:t>
      </w:r>
      <w:r>
        <w:rPr>
          <w:rFonts w:ascii="Arial" w:eastAsia="Times" w:hAnsi="Arial" w:cs="Arial"/>
        </w:rPr>
        <w:tab/>
        <w:t>Treatment planning and the role of the Tribunal</w:t>
      </w:r>
      <w:r>
        <w:rPr>
          <w:rFonts w:ascii="Arial" w:eastAsia="Times" w:hAnsi="Arial" w:cs="Arial"/>
        </w:rPr>
        <w:tab/>
      </w:r>
      <w:r>
        <w:rPr>
          <w:rFonts w:ascii="Arial" w:eastAsia="Times" w:hAnsi="Arial" w:cs="Arial"/>
        </w:rPr>
        <w:tab/>
      </w:r>
      <w:r>
        <w:rPr>
          <w:rFonts w:ascii="Arial" w:eastAsia="Times" w:hAnsi="Arial" w:cs="Arial"/>
        </w:rPr>
        <w:tab/>
        <w:t xml:space="preserve">      </w:t>
      </w:r>
      <w:r w:rsidR="00F80831">
        <w:rPr>
          <w:rFonts w:ascii="Arial" w:eastAsia="Times" w:hAnsi="Arial" w:cs="Arial"/>
        </w:rPr>
        <w:t>12</w:t>
      </w:r>
    </w:p>
    <w:p w14:paraId="3D094699" w14:textId="5AFF358D" w:rsidR="00440B55" w:rsidRDefault="00AC6710" w:rsidP="00470750">
      <w:pPr>
        <w:spacing w:after="120"/>
        <w:ind w:left="720" w:firstLine="720"/>
        <w:contextualSpacing/>
        <w:jc w:val="both"/>
        <w:rPr>
          <w:rFonts w:ascii="Arial" w:eastAsia="Times" w:hAnsi="Arial" w:cs="Arial"/>
        </w:rPr>
      </w:pPr>
      <w:r>
        <w:rPr>
          <w:rFonts w:ascii="Arial" w:eastAsia="Times" w:hAnsi="Arial" w:cs="Arial"/>
        </w:rPr>
        <w:t>3.5</w:t>
      </w:r>
      <w:r>
        <w:rPr>
          <w:rFonts w:ascii="Arial" w:eastAsia="Times" w:hAnsi="Arial" w:cs="Arial"/>
        </w:rPr>
        <w:tab/>
        <w:t>Case management of complex matters by the Tribunal</w:t>
      </w:r>
      <w:r>
        <w:rPr>
          <w:rFonts w:ascii="Arial" w:eastAsia="Times" w:hAnsi="Arial" w:cs="Arial"/>
        </w:rPr>
        <w:tab/>
      </w:r>
      <w:r>
        <w:rPr>
          <w:rFonts w:ascii="Arial" w:eastAsia="Times" w:hAnsi="Arial" w:cs="Arial"/>
        </w:rPr>
        <w:tab/>
        <w:t xml:space="preserve">      </w:t>
      </w:r>
      <w:r w:rsidR="00F80831">
        <w:rPr>
          <w:rFonts w:ascii="Arial" w:eastAsia="Times" w:hAnsi="Arial" w:cs="Arial"/>
        </w:rPr>
        <w:t>13</w:t>
      </w:r>
    </w:p>
    <w:p w14:paraId="49334FEE" w14:textId="77777777" w:rsidR="00591DBE" w:rsidRDefault="00591DBE" w:rsidP="009417E3">
      <w:pPr>
        <w:spacing w:after="120"/>
        <w:contextualSpacing/>
        <w:jc w:val="both"/>
        <w:rPr>
          <w:rFonts w:ascii="Arial" w:eastAsia="Times" w:hAnsi="Arial" w:cs="Arial"/>
        </w:rPr>
      </w:pPr>
    </w:p>
    <w:p w14:paraId="4F79558B" w14:textId="45DD5618" w:rsidR="00DA2792" w:rsidRPr="00D90ED6" w:rsidRDefault="00DA2792" w:rsidP="009417E3">
      <w:pPr>
        <w:spacing w:after="120"/>
        <w:contextualSpacing/>
        <w:jc w:val="both"/>
        <w:rPr>
          <w:rFonts w:ascii="Arial" w:eastAsia="Times" w:hAnsi="Arial" w:cs="Arial"/>
          <w:b/>
          <w:bCs/>
        </w:rPr>
      </w:pPr>
      <w:r w:rsidRPr="00D90ED6">
        <w:rPr>
          <w:rFonts w:ascii="Arial" w:eastAsia="Times" w:hAnsi="Arial" w:cs="Arial"/>
          <w:b/>
          <w:bCs/>
        </w:rPr>
        <w:t>Part 4</w:t>
      </w:r>
      <w:r w:rsidRPr="00D90ED6">
        <w:rPr>
          <w:rFonts w:ascii="Arial" w:eastAsia="Times" w:hAnsi="Arial" w:cs="Arial"/>
          <w:b/>
          <w:bCs/>
        </w:rPr>
        <w:tab/>
      </w:r>
      <w:r w:rsidRPr="00D90ED6">
        <w:rPr>
          <w:rFonts w:ascii="Arial" w:eastAsia="Times" w:hAnsi="Arial" w:cs="Arial"/>
          <w:b/>
          <w:bCs/>
        </w:rPr>
        <w:tab/>
        <w:t>The Mental Health Tribunal</w:t>
      </w:r>
      <w:r w:rsidR="00DD0E02" w:rsidRPr="00D90ED6">
        <w:rPr>
          <w:rFonts w:ascii="Arial" w:eastAsia="Times" w:hAnsi="Arial" w:cs="Arial"/>
          <w:b/>
          <w:bCs/>
        </w:rPr>
        <w:tab/>
      </w:r>
      <w:r w:rsidR="00DD0E02" w:rsidRPr="00D90ED6">
        <w:rPr>
          <w:rFonts w:ascii="Arial" w:eastAsia="Times" w:hAnsi="Arial" w:cs="Arial"/>
          <w:b/>
          <w:bCs/>
        </w:rPr>
        <w:tab/>
      </w:r>
      <w:r w:rsidR="00DD0E02" w:rsidRPr="00D90ED6">
        <w:rPr>
          <w:rFonts w:ascii="Arial" w:eastAsia="Times" w:hAnsi="Arial" w:cs="Arial"/>
          <w:b/>
          <w:bCs/>
        </w:rPr>
        <w:tab/>
      </w:r>
      <w:r w:rsidR="00DD0E02" w:rsidRPr="00D90ED6">
        <w:rPr>
          <w:rFonts w:ascii="Arial" w:eastAsia="Times" w:hAnsi="Arial" w:cs="Arial"/>
          <w:b/>
          <w:bCs/>
        </w:rPr>
        <w:tab/>
      </w:r>
      <w:r w:rsidR="00DD0E02" w:rsidRPr="00D90ED6">
        <w:rPr>
          <w:rFonts w:ascii="Arial" w:eastAsia="Times" w:hAnsi="Arial" w:cs="Arial"/>
          <w:b/>
          <w:bCs/>
        </w:rPr>
        <w:tab/>
      </w:r>
      <w:r w:rsidR="00DD0E02" w:rsidRPr="00D90ED6">
        <w:rPr>
          <w:rFonts w:ascii="Arial" w:eastAsia="Times" w:hAnsi="Arial" w:cs="Arial"/>
          <w:b/>
          <w:bCs/>
        </w:rPr>
        <w:tab/>
        <w:t xml:space="preserve">      </w:t>
      </w:r>
      <w:r w:rsidR="00F80831">
        <w:rPr>
          <w:rFonts w:ascii="Arial" w:eastAsia="Times" w:hAnsi="Arial" w:cs="Arial"/>
          <w:b/>
          <w:bCs/>
        </w:rPr>
        <w:t>16</w:t>
      </w:r>
    </w:p>
    <w:p w14:paraId="0BA4C0E7" w14:textId="16F7ECCE" w:rsidR="00DD0E02" w:rsidRDefault="00DD0E02" w:rsidP="009417E3">
      <w:pPr>
        <w:spacing w:after="120"/>
        <w:contextualSpacing/>
        <w:jc w:val="both"/>
        <w:rPr>
          <w:rFonts w:ascii="Arial" w:eastAsia="Times" w:hAnsi="Arial" w:cs="Arial"/>
        </w:rPr>
      </w:pPr>
    </w:p>
    <w:p w14:paraId="1B121B7B" w14:textId="4AA529D6" w:rsidR="00DD0E02" w:rsidRDefault="00DD0E02" w:rsidP="009417E3">
      <w:pPr>
        <w:spacing w:after="120"/>
        <w:contextualSpacing/>
        <w:jc w:val="both"/>
        <w:rPr>
          <w:rFonts w:ascii="Arial" w:eastAsia="Times" w:hAnsi="Arial" w:cs="Arial"/>
        </w:rPr>
      </w:pPr>
      <w:r>
        <w:rPr>
          <w:rFonts w:ascii="Arial" w:eastAsia="Times" w:hAnsi="Arial" w:cs="Arial"/>
        </w:rPr>
        <w:tab/>
      </w:r>
      <w:r>
        <w:rPr>
          <w:rFonts w:ascii="Arial" w:eastAsia="Times" w:hAnsi="Arial" w:cs="Arial"/>
        </w:rPr>
        <w:tab/>
      </w:r>
      <w:r w:rsidR="00534EF4">
        <w:rPr>
          <w:rFonts w:ascii="Arial" w:eastAsia="Times" w:hAnsi="Arial" w:cs="Arial"/>
        </w:rPr>
        <w:t>4.1</w:t>
      </w:r>
      <w:r w:rsidR="00534EF4">
        <w:rPr>
          <w:rFonts w:ascii="Arial" w:eastAsia="Times" w:hAnsi="Arial" w:cs="Arial"/>
        </w:rPr>
        <w:tab/>
        <w:t>Solution-focused hearings</w:t>
      </w:r>
      <w:r w:rsidR="00534EF4">
        <w:rPr>
          <w:rFonts w:ascii="Arial" w:eastAsia="Times" w:hAnsi="Arial" w:cs="Arial"/>
        </w:rPr>
        <w:tab/>
      </w:r>
      <w:r w:rsidR="00534EF4">
        <w:rPr>
          <w:rFonts w:ascii="Arial" w:eastAsia="Times" w:hAnsi="Arial" w:cs="Arial"/>
        </w:rPr>
        <w:tab/>
      </w:r>
      <w:r w:rsidR="00534EF4">
        <w:rPr>
          <w:rFonts w:ascii="Arial" w:eastAsia="Times" w:hAnsi="Arial" w:cs="Arial"/>
        </w:rPr>
        <w:tab/>
      </w:r>
      <w:r w:rsidR="00534EF4">
        <w:rPr>
          <w:rFonts w:ascii="Arial" w:eastAsia="Times" w:hAnsi="Arial" w:cs="Arial"/>
        </w:rPr>
        <w:tab/>
      </w:r>
      <w:r w:rsidR="00534EF4">
        <w:rPr>
          <w:rFonts w:ascii="Arial" w:eastAsia="Times" w:hAnsi="Arial" w:cs="Arial"/>
        </w:rPr>
        <w:tab/>
        <w:t xml:space="preserve">      </w:t>
      </w:r>
      <w:r w:rsidR="000B6E16">
        <w:rPr>
          <w:rFonts w:ascii="Arial" w:eastAsia="Times" w:hAnsi="Arial" w:cs="Arial"/>
        </w:rPr>
        <w:t>16</w:t>
      </w:r>
    </w:p>
    <w:p w14:paraId="2F2686E9" w14:textId="1FB5C46D" w:rsidR="00534EF4" w:rsidRDefault="00534EF4" w:rsidP="009417E3">
      <w:pPr>
        <w:spacing w:after="120"/>
        <w:contextualSpacing/>
        <w:jc w:val="both"/>
        <w:rPr>
          <w:rFonts w:ascii="Arial" w:eastAsia="Times" w:hAnsi="Arial" w:cs="Arial"/>
        </w:rPr>
      </w:pPr>
      <w:r>
        <w:rPr>
          <w:rFonts w:ascii="Arial" w:eastAsia="Times" w:hAnsi="Arial" w:cs="Arial"/>
        </w:rPr>
        <w:tab/>
      </w:r>
      <w:r>
        <w:rPr>
          <w:rFonts w:ascii="Arial" w:eastAsia="Times" w:hAnsi="Arial" w:cs="Arial"/>
        </w:rPr>
        <w:tab/>
        <w:t xml:space="preserve">4.2 </w:t>
      </w:r>
      <w:r w:rsidR="00116F1E">
        <w:rPr>
          <w:rFonts w:ascii="Arial" w:eastAsia="Times" w:hAnsi="Arial" w:cs="Arial"/>
        </w:rPr>
        <w:tab/>
        <w:t>Representation and participation in</w:t>
      </w:r>
      <w:r w:rsidR="00C430C5">
        <w:rPr>
          <w:rFonts w:ascii="Arial" w:eastAsia="Times" w:hAnsi="Arial" w:cs="Arial"/>
        </w:rPr>
        <w:t xml:space="preserve"> Tribunal</w:t>
      </w:r>
      <w:r w:rsidR="00116F1E">
        <w:rPr>
          <w:rFonts w:ascii="Arial" w:eastAsia="Times" w:hAnsi="Arial" w:cs="Arial"/>
        </w:rPr>
        <w:t xml:space="preserve"> hearings</w:t>
      </w:r>
      <w:r w:rsidR="00C430C5">
        <w:rPr>
          <w:rFonts w:ascii="Arial" w:eastAsia="Times" w:hAnsi="Arial" w:cs="Arial"/>
        </w:rPr>
        <w:tab/>
      </w:r>
      <w:r w:rsidR="00C430C5">
        <w:rPr>
          <w:rFonts w:ascii="Arial" w:eastAsia="Times" w:hAnsi="Arial" w:cs="Arial"/>
        </w:rPr>
        <w:tab/>
        <w:t xml:space="preserve">      </w:t>
      </w:r>
      <w:r w:rsidR="000B6E16">
        <w:rPr>
          <w:rFonts w:ascii="Arial" w:eastAsia="Times" w:hAnsi="Arial" w:cs="Arial"/>
        </w:rPr>
        <w:t>17</w:t>
      </w:r>
    </w:p>
    <w:p w14:paraId="52C5081A" w14:textId="33CFC8BA" w:rsidR="00C430C5" w:rsidRDefault="00C430C5" w:rsidP="009417E3">
      <w:pPr>
        <w:spacing w:after="120"/>
        <w:contextualSpacing/>
        <w:jc w:val="both"/>
        <w:rPr>
          <w:rFonts w:ascii="Arial" w:eastAsia="Times" w:hAnsi="Arial" w:cs="Arial"/>
        </w:rPr>
      </w:pPr>
      <w:r>
        <w:rPr>
          <w:rFonts w:ascii="Arial" w:eastAsia="Times" w:hAnsi="Arial" w:cs="Arial"/>
        </w:rPr>
        <w:tab/>
      </w:r>
      <w:r>
        <w:rPr>
          <w:rFonts w:ascii="Arial" w:eastAsia="Times" w:hAnsi="Arial" w:cs="Arial"/>
        </w:rPr>
        <w:tab/>
        <w:t>4.3</w:t>
      </w:r>
      <w:r>
        <w:rPr>
          <w:rFonts w:ascii="Arial" w:eastAsia="Times" w:hAnsi="Arial" w:cs="Arial"/>
        </w:rPr>
        <w:tab/>
      </w:r>
      <w:r w:rsidR="00431634">
        <w:rPr>
          <w:rFonts w:ascii="Arial" w:eastAsia="Times" w:hAnsi="Arial" w:cs="Arial"/>
        </w:rPr>
        <w:t>Statements of reasons for Tribunal decisions</w:t>
      </w:r>
      <w:r w:rsidR="00431634">
        <w:rPr>
          <w:rFonts w:ascii="Arial" w:eastAsia="Times" w:hAnsi="Arial" w:cs="Arial"/>
        </w:rPr>
        <w:tab/>
      </w:r>
      <w:r w:rsidR="00431634">
        <w:rPr>
          <w:rFonts w:ascii="Arial" w:eastAsia="Times" w:hAnsi="Arial" w:cs="Arial"/>
        </w:rPr>
        <w:tab/>
      </w:r>
      <w:r w:rsidR="00431634">
        <w:rPr>
          <w:rFonts w:ascii="Arial" w:eastAsia="Times" w:hAnsi="Arial" w:cs="Arial"/>
        </w:rPr>
        <w:tab/>
        <w:t xml:space="preserve">      </w:t>
      </w:r>
      <w:r w:rsidR="000B6E16">
        <w:rPr>
          <w:rFonts w:ascii="Arial" w:eastAsia="Times" w:hAnsi="Arial" w:cs="Arial"/>
        </w:rPr>
        <w:t>17</w:t>
      </w:r>
    </w:p>
    <w:p w14:paraId="03E0044E" w14:textId="79286CEB" w:rsidR="00B07478" w:rsidRDefault="00B07478" w:rsidP="009417E3">
      <w:pPr>
        <w:spacing w:after="120"/>
        <w:contextualSpacing/>
        <w:jc w:val="both"/>
        <w:rPr>
          <w:rFonts w:ascii="Arial" w:eastAsia="Times" w:hAnsi="Arial" w:cs="Arial"/>
        </w:rPr>
      </w:pPr>
      <w:r>
        <w:rPr>
          <w:rFonts w:ascii="Arial" w:eastAsia="Times" w:hAnsi="Arial" w:cs="Arial"/>
        </w:rPr>
        <w:tab/>
      </w:r>
      <w:r>
        <w:rPr>
          <w:rFonts w:ascii="Arial" w:eastAsia="Times" w:hAnsi="Arial" w:cs="Arial"/>
        </w:rPr>
        <w:tab/>
        <w:t>4.4</w:t>
      </w:r>
      <w:r>
        <w:rPr>
          <w:rFonts w:ascii="Arial" w:eastAsia="Times" w:hAnsi="Arial" w:cs="Arial"/>
        </w:rPr>
        <w:tab/>
      </w:r>
      <w:r w:rsidR="0052630A">
        <w:rPr>
          <w:rFonts w:ascii="Arial" w:eastAsia="Times" w:hAnsi="Arial" w:cs="Arial"/>
        </w:rPr>
        <w:t>T</w:t>
      </w:r>
      <w:r>
        <w:rPr>
          <w:rFonts w:ascii="Arial" w:eastAsia="Times" w:hAnsi="Arial" w:cs="Arial"/>
        </w:rPr>
        <w:t>he Tribunal membership</w:t>
      </w:r>
      <w:r>
        <w:rPr>
          <w:rFonts w:ascii="Arial" w:eastAsia="Times" w:hAnsi="Arial" w:cs="Arial"/>
        </w:rPr>
        <w:tab/>
      </w:r>
      <w:r>
        <w:rPr>
          <w:rFonts w:ascii="Arial" w:eastAsia="Times" w:hAnsi="Arial" w:cs="Arial"/>
        </w:rPr>
        <w:tab/>
      </w:r>
      <w:r>
        <w:rPr>
          <w:rFonts w:ascii="Arial" w:eastAsia="Times" w:hAnsi="Arial" w:cs="Arial"/>
        </w:rPr>
        <w:tab/>
      </w:r>
      <w:r w:rsidR="00175F1D">
        <w:rPr>
          <w:rFonts w:ascii="Arial" w:eastAsia="Times" w:hAnsi="Arial" w:cs="Arial"/>
        </w:rPr>
        <w:tab/>
      </w:r>
      <w:r>
        <w:rPr>
          <w:rFonts w:ascii="Arial" w:eastAsia="Times" w:hAnsi="Arial" w:cs="Arial"/>
        </w:rPr>
        <w:tab/>
        <w:t xml:space="preserve">      </w:t>
      </w:r>
      <w:r w:rsidR="000B6E16">
        <w:rPr>
          <w:rFonts w:ascii="Arial" w:eastAsia="Times" w:hAnsi="Arial" w:cs="Arial"/>
        </w:rPr>
        <w:t>18</w:t>
      </w:r>
    </w:p>
    <w:p w14:paraId="6F2F4D3E" w14:textId="77777777" w:rsidR="00F1770C" w:rsidRDefault="00F1770C" w:rsidP="009417E3">
      <w:pPr>
        <w:spacing w:after="120"/>
        <w:contextualSpacing/>
        <w:jc w:val="both"/>
        <w:rPr>
          <w:rFonts w:ascii="Arial" w:eastAsia="Times" w:hAnsi="Arial" w:cs="Arial"/>
        </w:rPr>
      </w:pPr>
    </w:p>
    <w:p w14:paraId="24479EE2" w14:textId="3119A45B" w:rsidR="00DA7223" w:rsidRPr="00D90ED6" w:rsidRDefault="00DA7223" w:rsidP="009417E3">
      <w:pPr>
        <w:spacing w:after="120"/>
        <w:contextualSpacing/>
        <w:jc w:val="both"/>
        <w:rPr>
          <w:rFonts w:ascii="Arial" w:eastAsia="Times" w:hAnsi="Arial" w:cs="Arial"/>
          <w:b/>
          <w:bCs/>
        </w:rPr>
      </w:pPr>
      <w:r w:rsidRPr="00D90ED6">
        <w:rPr>
          <w:rFonts w:ascii="Arial" w:eastAsia="Times" w:hAnsi="Arial" w:cs="Arial"/>
          <w:b/>
          <w:bCs/>
        </w:rPr>
        <w:t>Appendix A</w:t>
      </w:r>
      <w:r w:rsidRPr="00D90ED6">
        <w:rPr>
          <w:rFonts w:ascii="Arial" w:eastAsia="Times" w:hAnsi="Arial" w:cs="Arial"/>
          <w:b/>
          <w:bCs/>
        </w:rPr>
        <w:tab/>
        <w:t>Case management case studies</w:t>
      </w:r>
      <w:r w:rsidR="00C70379" w:rsidRPr="00D90ED6">
        <w:rPr>
          <w:rFonts w:ascii="Arial" w:eastAsia="Times" w:hAnsi="Arial" w:cs="Arial"/>
          <w:b/>
          <w:bCs/>
        </w:rPr>
        <w:tab/>
      </w:r>
      <w:r w:rsidR="00C70379" w:rsidRPr="00D90ED6">
        <w:rPr>
          <w:rFonts w:ascii="Arial" w:eastAsia="Times" w:hAnsi="Arial" w:cs="Arial"/>
          <w:b/>
          <w:bCs/>
        </w:rPr>
        <w:tab/>
      </w:r>
      <w:r w:rsidR="00C70379" w:rsidRPr="00D90ED6">
        <w:rPr>
          <w:rFonts w:ascii="Arial" w:eastAsia="Times" w:hAnsi="Arial" w:cs="Arial"/>
          <w:b/>
          <w:bCs/>
        </w:rPr>
        <w:tab/>
      </w:r>
      <w:r w:rsidR="00C70379" w:rsidRPr="00D90ED6">
        <w:rPr>
          <w:rFonts w:ascii="Arial" w:eastAsia="Times" w:hAnsi="Arial" w:cs="Arial"/>
          <w:b/>
          <w:bCs/>
        </w:rPr>
        <w:tab/>
      </w:r>
      <w:r w:rsidR="00C70379" w:rsidRPr="00D90ED6">
        <w:rPr>
          <w:rFonts w:ascii="Arial" w:eastAsia="Times" w:hAnsi="Arial" w:cs="Arial"/>
          <w:b/>
          <w:bCs/>
        </w:rPr>
        <w:tab/>
        <w:t xml:space="preserve">      </w:t>
      </w:r>
      <w:r w:rsidR="000B6E16">
        <w:rPr>
          <w:rFonts w:ascii="Arial" w:eastAsia="Times" w:hAnsi="Arial" w:cs="Arial"/>
          <w:b/>
          <w:bCs/>
        </w:rPr>
        <w:t>20</w:t>
      </w:r>
    </w:p>
    <w:p w14:paraId="647E40AE" w14:textId="77777777" w:rsidR="00C70379" w:rsidRDefault="00C70379" w:rsidP="009417E3">
      <w:pPr>
        <w:spacing w:after="120"/>
        <w:contextualSpacing/>
        <w:jc w:val="both"/>
        <w:rPr>
          <w:rFonts w:ascii="Arial" w:eastAsia="Times" w:hAnsi="Arial" w:cs="Arial"/>
        </w:rPr>
      </w:pPr>
    </w:p>
    <w:p w14:paraId="0D0E5B91" w14:textId="6C037B19" w:rsidR="00C70379" w:rsidRDefault="00C70379" w:rsidP="009417E3">
      <w:pPr>
        <w:spacing w:after="120"/>
        <w:contextualSpacing/>
        <w:jc w:val="both"/>
        <w:rPr>
          <w:rFonts w:ascii="Arial" w:eastAsia="Times" w:hAnsi="Arial" w:cs="Arial"/>
          <w:b/>
          <w:bCs/>
        </w:rPr>
      </w:pPr>
      <w:r w:rsidRPr="00D90ED6">
        <w:rPr>
          <w:rFonts w:ascii="Arial" w:eastAsia="Times" w:hAnsi="Arial" w:cs="Arial"/>
          <w:b/>
          <w:bCs/>
        </w:rPr>
        <w:t>Appendix B</w:t>
      </w:r>
      <w:r w:rsidRPr="00D90ED6">
        <w:rPr>
          <w:rFonts w:ascii="Arial" w:eastAsia="Times" w:hAnsi="Arial" w:cs="Arial"/>
          <w:b/>
          <w:bCs/>
        </w:rPr>
        <w:tab/>
      </w:r>
      <w:r w:rsidR="00D90ED6" w:rsidRPr="00D90ED6">
        <w:rPr>
          <w:rFonts w:ascii="Arial" w:eastAsia="Times" w:hAnsi="Arial" w:cs="Arial"/>
          <w:b/>
          <w:bCs/>
        </w:rPr>
        <w:t>Solution-focused hearing case studies</w:t>
      </w:r>
      <w:r w:rsidR="00D90ED6" w:rsidRPr="00D90ED6">
        <w:rPr>
          <w:rFonts w:ascii="Arial" w:eastAsia="Times" w:hAnsi="Arial" w:cs="Arial"/>
          <w:b/>
          <w:bCs/>
        </w:rPr>
        <w:tab/>
      </w:r>
      <w:r w:rsidR="00D90ED6" w:rsidRPr="00D90ED6">
        <w:rPr>
          <w:rFonts w:ascii="Arial" w:eastAsia="Times" w:hAnsi="Arial" w:cs="Arial"/>
          <w:b/>
          <w:bCs/>
        </w:rPr>
        <w:tab/>
      </w:r>
      <w:r w:rsidR="00D90ED6" w:rsidRPr="00D90ED6">
        <w:rPr>
          <w:rFonts w:ascii="Arial" w:eastAsia="Times" w:hAnsi="Arial" w:cs="Arial"/>
          <w:b/>
          <w:bCs/>
        </w:rPr>
        <w:tab/>
      </w:r>
      <w:r w:rsidR="00D90ED6" w:rsidRPr="00D90ED6">
        <w:rPr>
          <w:rFonts w:ascii="Arial" w:eastAsia="Times" w:hAnsi="Arial" w:cs="Arial"/>
          <w:b/>
          <w:bCs/>
        </w:rPr>
        <w:tab/>
        <w:t xml:space="preserve">      </w:t>
      </w:r>
      <w:r w:rsidR="000B6E16">
        <w:rPr>
          <w:rFonts w:ascii="Arial" w:eastAsia="Times" w:hAnsi="Arial" w:cs="Arial"/>
          <w:b/>
          <w:bCs/>
        </w:rPr>
        <w:t>22</w:t>
      </w:r>
    </w:p>
    <w:p w14:paraId="54C83D01" w14:textId="11D1CE45" w:rsidR="00086960" w:rsidRDefault="00086960" w:rsidP="009417E3">
      <w:pPr>
        <w:spacing w:after="120"/>
        <w:contextualSpacing/>
        <w:jc w:val="both"/>
        <w:rPr>
          <w:rFonts w:ascii="Arial" w:eastAsia="Times" w:hAnsi="Arial" w:cs="Arial"/>
        </w:rPr>
      </w:pPr>
    </w:p>
    <w:p w14:paraId="6D6E1AB8" w14:textId="6FF69C15" w:rsidR="00600487" w:rsidRDefault="00600487" w:rsidP="00600487">
      <w:pPr>
        <w:spacing w:after="120"/>
        <w:contextualSpacing/>
        <w:jc w:val="both"/>
        <w:rPr>
          <w:rFonts w:ascii="Arial" w:eastAsia="Times" w:hAnsi="Arial" w:cs="Arial"/>
          <w:b/>
          <w:bCs/>
        </w:rPr>
      </w:pPr>
      <w:r w:rsidRPr="00D90ED6">
        <w:rPr>
          <w:rFonts w:ascii="Arial" w:eastAsia="Times" w:hAnsi="Arial" w:cs="Arial"/>
          <w:b/>
          <w:bCs/>
        </w:rPr>
        <w:t xml:space="preserve">Appendix </w:t>
      </w:r>
      <w:r>
        <w:rPr>
          <w:rFonts w:ascii="Arial" w:eastAsia="Times" w:hAnsi="Arial" w:cs="Arial"/>
          <w:b/>
          <w:bCs/>
        </w:rPr>
        <w:t>C</w:t>
      </w:r>
      <w:r w:rsidRPr="00D90ED6">
        <w:rPr>
          <w:rFonts w:ascii="Arial" w:eastAsia="Times" w:hAnsi="Arial" w:cs="Arial"/>
          <w:b/>
          <w:bCs/>
        </w:rPr>
        <w:tab/>
      </w:r>
      <w:r>
        <w:rPr>
          <w:rFonts w:ascii="Arial" w:eastAsia="Times" w:hAnsi="Arial" w:cs="Arial"/>
          <w:b/>
          <w:bCs/>
        </w:rPr>
        <w:t>Consultation draft of a new hearing report template</w:t>
      </w:r>
      <w:r w:rsidRPr="00D90ED6">
        <w:rPr>
          <w:rFonts w:ascii="Arial" w:eastAsia="Times" w:hAnsi="Arial" w:cs="Arial"/>
          <w:b/>
          <w:bCs/>
        </w:rPr>
        <w:tab/>
      </w:r>
      <w:r w:rsidRPr="00D90ED6">
        <w:rPr>
          <w:rFonts w:ascii="Arial" w:eastAsia="Times" w:hAnsi="Arial" w:cs="Arial"/>
          <w:b/>
          <w:bCs/>
        </w:rPr>
        <w:tab/>
      </w:r>
      <w:r w:rsidRPr="00D90ED6">
        <w:rPr>
          <w:rFonts w:ascii="Arial" w:eastAsia="Times" w:hAnsi="Arial" w:cs="Arial"/>
          <w:b/>
          <w:bCs/>
        </w:rPr>
        <w:tab/>
        <w:t xml:space="preserve">      </w:t>
      </w:r>
      <w:r w:rsidR="000B6E16">
        <w:rPr>
          <w:rFonts w:ascii="Arial" w:eastAsia="Times" w:hAnsi="Arial" w:cs="Arial"/>
          <w:b/>
          <w:bCs/>
        </w:rPr>
        <w:t>26</w:t>
      </w:r>
    </w:p>
    <w:p w14:paraId="38E2EBB5" w14:textId="77777777" w:rsidR="00600487" w:rsidRPr="00D90ED6" w:rsidRDefault="00600487" w:rsidP="009417E3">
      <w:pPr>
        <w:spacing w:after="120"/>
        <w:contextualSpacing/>
        <w:jc w:val="both"/>
        <w:rPr>
          <w:rFonts w:ascii="Arial" w:eastAsia="Times" w:hAnsi="Arial" w:cs="Arial"/>
        </w:rPr>
      </w:pPr>
    </w:p>
    <w:p w14:paraId="73C9BD83" w14:textId="32E813BA" w:rsidR="00086960" w:rsidRPr="00F41945" w:rsidRDefault="00086960" w:rsidP="00370586">
      <w:pPr>
        <w:keepNext/>
        <w:keepLines/>
        <w:spacing w:before="240" w:after="90"/>
        <w:contextualSpacing/>
        <w:outlineLvl w:val="1"/>
        <w:rPr>
          <w:rFonts w:ascii="Arial" w:hAnsi="Arial" w:cs="Arial"/>
          <w:caps/>
          <w:sz w:val="16"/>
          <w:szCs w:val="16"/>
        </w:rPr>
      </w:pPr>
    </w:p>
    <w:tbl>
      <w:tblPr>
        <w:tblStyle w:val="TableGrid"/>
        <w:tblW w:w="0" w:type="auto"/>
        <w:tblLook w:val="04A0" w:firstRow="1" w:lastRow="0" w:firstColumn="1" w:lastColumn="0" w:noHBand="0" w:noVBand="1"/>
      </w:tblPr>
      <w:tblGrid>
        <w:gridCol w:w="2491"/>
        <w:gridCol w:w="5895"/>
      </w:tblGrid>
      <w:tr w:rsidR="0093540F" w:rsidRPr="00F41945" w14:paraId="21110EA5" w14:textId="77777777" w:rsidTr="00976A48">
        <w:tc>
          <w:tcPr>
            <w:tcW w:w="8386" w:type="dxa"/>
            <w:gridSpan w:val="2"/>
          </w:tcPr>
          <w:p w14:paraId="574C316D" w14:textId="095E8842" w:rsidR="0093540F" w:rsidRPr="00F41945" w:rsidRDefault="0093540F" w:rsidP="0093540F">
            <w:pPr>
              <w:keepNext/>
              <w:keepLines/>
              <w:spacing w:before="240" w:after="90"/>
              <w:contextualSpacing/>
              <w:jc w:val="center"/>
              <w:outlineLvl w:val="1"/>
              <w:rPr>
                <w:rFonts w:ascii="Arial" w:hAnsi="Arial" w:cs="Arial"/>
                <w:caps/>
                <w:sz w:val="16"/>
                <w:szCs w:val="16"/>
              </w:rPr>
            </w:pPr>
            <w:r w:rsidRPr="00F41945">
              <w:rPr>
                <w:rFonts w:ascii="Arial" w:hAnsi="Arial"/>
                <w:b/>
                <w:caps/>
                <w:sz w:val="16"/>
                <w:szCs w:val="16"/>
              </w:rPr>
              <w:t>list of abbreviations used in this submission</w:t>
            </w:r>
          </w:p>
        </w:tc>
      </w:tr>
      <w:tr w:rsidR="0093540F" w:rsidRPr="00F41945" w14:paraId="6E7914B7" w14:textId="77777777" w:rsidTr="00976A48">
        <w:tc>
          <w:tcPr>
            <w:tcW w:w="2491" w:type="dxa"/>
          </w:tcPr>
          <w:p w14:paraId="056FE4CE" w14:textId="76C39089" w:rsidR="0093540F" w:rsidRPr="00F41945" w:rsidRDefault="00E421AF"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Act</w:t>
            </w:r>
          </w:p>
        </w:tc>
        <w:tc>
          <w:tcPr>
            <w:tcW w:w="5895" w:type="dxa"/>
          </w:tcPr>
          <w:p w14:paraId="30A96AF5" w14:textId="065D3B90" w:rsidR="0093540F" w:rsidRPr="00F41945" w:rsidRDefault="00E421AF" w:rsidP="00F52593">
            <w:pPr>
              <w:keepNext/>
              <w:keepLines/>
              <w:spacing w:before="240" w:after="90"/>
              <w:contextualSpacing/>
              <w:outlineLvl w:val="1"/>
              <w:rPr>
                <w:rFonts w:ascii="Arial" w:hAnsi="Arial" w:cs="Arial"/>
                <w:i/>
                <w:sz w:val="16"/>
                <w:szCs w:val="16"/>
              </w:rPr>
            </w:pPr>
            <w:r w:rsidRPr="00F41945">
              <w:rPr>
                <w:rFonts w:ascii="Arial" w:hAnsi="Arial" w:cs="Arial"/>
                <w:i/>
                <w:sz w:val="16"/>
                <w:szCs w:val="16"/>
              </w:rPr>
              <w:t>Mental Health Act 2014 (Vic)</w:t>
            </w:r>
          </w:p>
        </w:tc>
      </w:tr>
      <w:tr w:rsidR="0093540F" w:rsidRPr="00F41945" w14:paraId="0FC20EC3" w14:textId="77777777" w:rsidTr="00976A48">
        <w:tc>
          <w:tcPr>
            <w:tcW w:w="2491" w:type="dxa"/>
          </w:tcPr>
          <w:p w14:paraId="361C96E9" w14:textId="3AB89988" w:rsidR="0093540F" w:rsidRPr="00F41945" w:rsidRDefault="00E421AF"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Board</w:t>
            </w:r>
          </w:p>
        </w:tc>
        <w:tc>
          <w:tcPr>
            <w:tcW w:w="5895" w:type="dxa"/>
          </w:tcPr>
          <w:p w14:paraId="01D627D0" w14:textId="2DC7E254" w:rsidR="0093540F" w:rsidRPr="00F41945" w:rsidRDefault="00E421AF"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Mental Health Review Board</w:t>
            </w:r>
          </w:p>
        </w:tc>
      </w:tr>
      <w:tr w:rsidR="005E02C8" w:rsidRPr="00F41945" w14:paraId="206B8E7D" w14:textId="77777777" w:rsidTr="00976A48">
        <w:tc>
          <w:tcPr>
            <w:tcW w:w="2491" w:type="dxa"/>
          </w:tcPr>
          <w:p w14:paraId="1A4E33EF" w14:textId="75D3890C" w:rsidR="005E02C8" w:rsidRPr="00F41945" w:rsidRDefault="005E02C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Charter</w:t>
            </w:r>
          </w:p>
        </w:tc>
        <w:tc>
          <w:tcPr>
            <w:tcW w:w="5895" w:type="dxa"/>
          </w:tcPr>
          <w:p w14:paraId="452B1258" w14:textId="191EAB9C" w:rsidR="005E02C8" w:rsidRPr="00F41945" w:rsidRDefault="005E02C8" w:rsidP="00F52593">
            <w:pPr>
              <w:keepNext/>
              <w:keepLines/>
              <w:spacing w:before="240" w:after="90"/>
              <w:contextualSpacing/>
              <w:outlineLvl w:val="1"/>
              <w:rPr>
                <w:rFonts w:ascii="Arial" w:hAnsi="Arial" w:cs="Arial"/>
                <w:i/>
                <w:sz w:val="16"/>
                <w:szCs w:val="16"/>
              </w:rPr>
            </w:pPr>
            <w:r w:rsidRPr="00F41945">
              <w:rPr>
                <w:rFonts w:ascii="Arial" w:hAnsi="Arial" w:cs="Arial"/>
                <w:i/>
                <w:sz w:val="16"/>
                <w:szCs w:val="16"/>
              </w:rPr>
              <w:t>Charter of Human Rights and Responsibilities Act 2006 (Vic)</w:t>
            </w:r>
          </w:p>
        </w:tc>
      </w:tr>
      <w:tr w:rsidR="00A72F06" w:rsidRPr="00F41945" w14:paraId="5CB370F3" w14:textId="77777777" w:rsidTr="00976A48">
        <w:tc>
          <w:tcPr>
            <w:tcW w:w="2491" w:type="dxa"/>
          </w:tcPr>
          <w:p w14:paraId="76324A3D" w14:textId="0752AE51" w:rsidR="00A72F06" w:rsidRPr="00F41945" w:rsidRDefault="00A72F06" w:rsidP="00F52593">
            <w:pPr>
              <w:keepNext/>
              <w:keepLines/>
              <w:spacing w:before="240" w:after="90"/>
              <w:contextualSpacing/>
              <w:outlineLvl w:val="1"/>
              <w:rPr>
                <w:rFonts w:ascii="Arial" w:hAnsi="Arial" w:cs="Arial"/>
                <w:sz w:val="16"/>
                <w:szCs w:val="16"/>
              </w:rPr>
            </w:pPr>
            <w:r>
              <w:rPr>
                <w:rFonts w:ascii="Arial" w:hAnsi="Arial" w:cs="Arial"/>
                <w:sz w:val="16"/>
                <w:szCs w:val="16"/>
              </w:rPr>
              <w:t>Commission</w:t>
            </w:r>
          </w:p>
        </w:tc>
        <w:tc>
          <w:tcPr>
            <w:tcW w:w="5895" w:type="dxa"/>
          </w:tcPr>
          <w:p w14:paraId="0256F2F6" w14:textId="22C37E5C" w:rsidR="00A72F06" w:rsidRPr="00A72F06" w:rsidRDefault="00A72F06" w:rsidP="00F52593">
            <w:pPr>
              <w:keepNext/>
              <w:keepLines/>
              <w:spacing w:before="240" w:after="90"/>
              <w:contextualSpacing/>
              <w:outlineLvl w:val="1"/>
              <w:rPr>
                <w:rFonts w:ascii="Arial" w:hAnsi="Arial" w:cs="Arial"/>
                <w:iCs/>
                <w:sz w:val="16"/>
                <w:szCs w:val="16"/>
              </w:rPr>
            </w:pPr>
            <w:r>
              <w:rPr>
                <w:rFonts w:ascii="Arial" w:hAnsi="Arial" w:cs="Arial"/>
                <w:iCs/>
                <w:sz w:val="16"/>
                <w:szCs w:val="16"/>
              </w:rPr>
              <w:t>Royal Commission into Victoria’s Mental Health System</w:t>
            </w:r>
          </w:p>
        </w:tc>
      </w:tr>
      <w:tr w:rsidR="005E02C8" w:rsidRPr="00F41945" w14:paraId="2E373022" w14:textId="77777777" w:rsidTr="00976A48">
        <w:tc>
          <w:tcPr>
            <w:tcW w:w="2491" w:type="dxa"/>
          </w:tcPr>
          <w:p w14:paraId="4870826B" w14:textId="1F00D960" w:rsidR="005E02C8" w:rsidRPr="00F41945" w:rsidRDefault="005E02C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CTO</w:t>
            </w:r>
          </w:p>
        </w:tc>
        <w:tc>
          <w:tcPr>
            <w:tcW w:w="5895" w:type="dxa"/>
          </w:tcPr>
          <w:p w14:paraId="1F48281A" w14:textId="2F612473" w:rsidR="005E02C8" w:rsidRPr="00F41945" w:rsidRDefault="005E02C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Community Treatment Order</w:t>
            </w:r>
          </w:p>
        </w:tc>
      </w:tr>
      <w:tr w:rsidR="005E02C8" w:rsidRPr="00F41945" w14:paraId="215A1EC1" w14:textId="77777777" w:rsidTr="00976A48">
        <w:tc>
          <w:tcPr>
            <w:tcW w:w="2491" w:type="dxa"/>
          </w:tcPr>
          <w:p w14:paraId="0ACD545C" w14:textId="071231A9" w:rsidR="005E02C8" w:rsidRPr="00F41945" w:rsidRDefault="005E02C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ITO</w:t>
            </w:r>
          </w:p>
        </w:tc>
        <w:tc>
          <w:tcPr>
            <w:tcW w:w="5895" w:type="dxa"/>
          </w:tcPr>
          <w:p w14:paraId="022A06F9" w14:textId="26E9008A" w:rsidR="005E02C8" w:rsidRPr="00F41945" w:rsidRDefault="005E02C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Inpatient Treatment Order</w:t>
            </w:r>
          </w:p>
        </w:tc>
      </w:tr>
      <w:tr w:rsidR="00D13FB8" w:rsidRPr="00F41945" w14:paraId="62B93308" w14:textId="77777777" w:rsidTr="00976A48">
        <w:tc>
          <w:tcPr>
            <w:tcW w:w="2491" w:type="dxa"/>
          </w:tcPr>
          <w:p w14:paraId="4A78C8D1" w14:textId="650ACED8" w:rsidR="00D13FB8" w:rsidRPr="00F41945" w:rsidRDefault="00D13FB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NDIS</w:t>
            </w:r>
          </w:p>
        </w:tc>
        <w:tc>
          <w:tcPr>
            <w:tcW w:w="5895" w:type="dxa"/>
          </w:tcPr>
          <w:p w14:paraId="16BCC408" w14:textId="7E6863EF" w:rsidR="00D13FB8" w:rsidRPr="00F41945" w:rsidRDefault="00D13FB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National Disability Insurance Scheme</w:t>
            </w:r>
          </w:p>
        </w:tc>
      </w:tr>
      <w:tr w:rsidR="005E02C8" w:rsidRPr="00F41945" w14:paraId="7E03ECC1" w14:textId="77777777" w:rsidTr="00976A48">
        <w:tc>
          <w:tcPr>
            <w:tcW w:w="2491" w:type="dxa"/>
          </w:tcPr>
          <w:p w14:paraId="5B02F09A" w14:textId="53C47FA4" w:rsidR="005E02C8" w:rsidRPr="00F41945" w:rsidRDefault="005E02C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OCP</w:t>
            </w:r>
          </w:p>
        </w:tc>
        <w:tc>
          <w:tcPr>
            <w:tcW w:w="5895" w:type="dxa"/>
          </w:tcPr>
          <w:p w14:paraId="1AD52548" w14:textId="3410714A" w:rsidR="005E02C8" w:rsidRPr="00F41945" w:rsidRDefault="005E02C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Office of the Chief Psychiatrist</w:t>
            </w:r>
          </w:p>
        </w:tc>
      </w:tr>
      <w:tr w:rsidR="005E02C8" w:rsidRPr="00F41945" w14:paraId="565A89C4" w14:textId="77777777" w:rsidTr="00976A48">
        <w:tc>
          <w:tcPr>
            <w:tcW w:w="2491" w:type="dxa"/>
          </w:tcPr>
          <w:p w14:paraId="7C9D463A" w14:textId="33567CEF" w:rsidR="005E02C8" w:rsidRPr="00F41945" w:rsidRDefault="005E02C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SECU</w:t>
            </w:r>
          </w:p>
        </w:tc>
        <w:tc>
          <w:tcPr>
            <w:tcW w:w="5895" w:type="dxa"/>
          </w:tcPr>
          <w:p w14:paraId="389C1190" w14:textId="08E1750C" w:rsidR="005E02C8" w:rsidRPr="00F41945" w:rsidRDefault="005E02C8"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Secure Extended Care Unit</w:t>
            </w:r>
          </w:p>
        </w:tc>
      </w:tr>
      <w:tr w:rsidR="008E0C34" w:rsidRPr="00F41945" w14:paraId="3B107E94" w14:textId="77777777" w:rsidTr="00976A48">
        <w:tc>
          <w:tcPr>
            <w:tcW w:w="2491" w:type="dxa"/>
          </w:tcPr>
          <w:p w14:paraId="32B65D88" w14:textId="0ED7F642" w:rsidR="008E0C34" w:rsidRPr="00F41945" w:rsidRDefault="008E0C34"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SoR</w:t>
            </w:r>
          </w:p>
        </w:tc>
        <w:tc>
          <w:tcPr>
            <w:tcW w:w="5895" w:type="dxa"/>
          </w:tcPr>
          <w:p w14:paraId="192EFF9A" w14:textId="4C7C503D" w:rsidR="008E0C34" w:rsidRPr="00F41945" w:rsidRDefault="008E0C34"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Statement of Reasons</w:t>
            </w:r>
          </w:p>
        </w:tc>
      </w:tr>
      <w:tr w:rsidR="0093540F" w:rsidRPr="00F41945" w14:paraId="4E4772DE" w14:textId="77777777" w:rsidTr="00976A48">
        <w:tc>
          <w:tcPr>
            <w:tcW w:w="2491" w:type="dxa"/>
          </w:tcPr>
          <w:p w14:paraId="22BD0B29" w14:textId="02E4FFDF" w:rsidR="0093540F" w:rsidRPr="00F41945" w:rsidRDefault="00E421AF"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Tribunal</w:t>
            </w:r>
          </w:p>
        </w:tc>
        <w:tc>
          <w:tcPr>
            <w:tcW w:w="5895" w:type="dxa"/>
          </w:tcPr>
          <w:p w14:paraId="4961F6D7" w14:textId="7C13717B" w:rsidR="0093540F" w:rsidRPr="00F41945" w:rsidRDefault="00E421AF" w:rsidP="00F52593">
            <w:pPr>
              <w:keepNext/>
              <w:keepLines/>
              <w:spacing w:before="240" w:after="90"/>
              <w:contextualSpacing/>
              <w:outlineLvl w:val="1"/>
              <w:rPr>
                <w:rFonts w:ascii="Arial" w:hAnsi="Arial" w:cs="Arial"/>
                <w:sz w:val="16"/>
                <w:szCs w:val="16"/>
              </w:rPr>
            </w:pPr>
            <w:r w:rsidRPr="00F41945">
              <w:rPr>
                <w:rFonts w:ascii="Arial" w:hAnsi="Arial" w:cs="Arial"/>
                <w:sz w:val="16"/>
                <w:szCs w:val="16"/>
              </w:rPr>
              <w:t>Mental Health Tribunal</w:t>
            </w:r>
          </w:p>
        </w:tc>
      </w:tr>
    </w:tbl>
    <w:p w14:paraId="0C49965F" w14:textId="7E1A7F24" w:rsidR="00086960" w:rsidRPr="00F41945" w:rsidRDefault="00086960" w:rsidP="00370586">
      <w:pPr>
        <w:keepNext/>
        <w:keepLines/>
        <w:spacing w:before="240" w:after="90"/>
        <w:contextualSpacing/>
        <w:outlineLvl w:val="1"/>
        <w:rPr>
          <w:rFonts w:ascii="Arial" w:hAnsi="Arial" w:cs="Arial"/>
          <w:caps/>
          <w:sz w:val="16"/>
          <w:szCs w:val="16"/>
        </w:rPr>
      </w:pPr>
    </w:p>
    <w:p w14:paraId="36BC04B4" w14:textId="61CC4D63" w:rsidR="0093540F" w:rsidRPr="00F41945" w:rsidRDefault="0010197E" w:rsidP="00370586">
      <w:pPr>
        <w:keepNext/>
        <w:keepLines/>
        <w:spacing w:before="240" w:after="90"/>
        <w:contextualSpacing/>
        <w:outlineLvl w:val="1"/>
        <w:rPr>
          <w:rFonts w:ascii="Arial" w:hAnsi="Arial" w:cs="Arial"/>
          <w:b/>
          <w:caps/>
          <w:sz w:val="16"/>
          <w:szCs w:val="16"/>
        </w:rPr>
      </w:pPr>
      <w:r w:rsidRPr="00F41945">
        <w:rPr>
          <w:rFonts w:ascii="Arial" w:hAnsi="Arial" w:cs="Arial"/>
          <w:b/>
          <w:caps/>
          <w:sz w:val="16"/>
          <w:szCs w:val="16"/>
        </w:rPr>
        <w:t>A note regarding language</w:t>
      </w:r>
    </w:p>
    <w:p w14:paraId="238435DD" w14:textId="75C1C726" w:rsidR="0093540F" w:rsidRPr="00F41945" w:rsidRDefault="0093540F" w:rsidP="00370586">
      <w:pPr>
        <w:keepNext/>
        <w:keepLines/>
        <w:spacing w:before="240" w:after="90"/>
        <w:contextualSpacing/>
        <w:outlineLvl w:val="1"/>
        <w:rPr>
          <w:rFonts w:ascii="Arial" w:hAnsi="Arial" w:cs="Arial"/>
          <w:caps/>
          <w:sz w:val="16"/>
          <w:szCs w:val="16"/>
        </w:rPr>
      </w:pPr>
    </w:p>
    <w:p w14:paraId="2601E422" w14:textId="38E06FB5" w:rsidR="0010197E" w:rsidRPr="00F41945" w:rsidRDefault="0010197E" w:rsidP="0010197E">
      <w:pPr>
        <w:keepNext/>
        <w:keepLines/>
        <w:spacing w:before="240" w:after="90"/>
        <w:contextualSpacing/>
        <w:jc w:val="both"/>
        <w:outlineLvl w:val="1"/>
        <w:rPr>
          <w:rFonts w:ascii="Arial" w:hAnsi="Arial" w:cs="Arial"/>
          <w:caps/>
          <w:sz w:val="16"/>
          <w:szCs w:val="16"/>
        </w:rPr>
      </w:pPr>
      <w:r w:rsidRPr="00F41945">
        <w:rPr>
          <w:rFonts w:ascii="Arial" w:eastAsiaTheme="minorHAnsi" w:hAnsi="Arial" w:cs="Arial"/>
          <w:sz w:val="16"/>
          <w:szCs w:val="16"/>
        </w:rPr>
        <w:t>In this submission references to the provisions of the Act or the Tribunal’s statutory functions will use the terms patient/s and carer/s as these are the terms used in the Act.  Elsewhere, for instance when referring to broader activities or initiatives undertaken by the Tribunal, the terms consumer/s, family and support person/s may be used</w:t>
      </w:r>
    </w:p>
    <w:p w14:paraId="705E399D" w14:textId="2B48DAA6" w:rsidR="0010197E" w:rsidRPr="00F41945" w:rsidRDefault="0010197E" w:rsidP="00370586">
      <w:pPr>
        <w:keepNext/>
        <w:keepLines/>
        <w:spacing w:before="240" w:after="90"/>
        <w:contextualSpacing/>
        <w:outlineLvl w:val="1"/>
        <w:rPr>
          <w:rFonts w:ascii="Arial" w:hAnsi="Arial" w:cs="Arial"/>
          <w:caps/>
          <w:sz w:val="16"/>
          <w:szCs w:val="16"/>
        </w:rPr>
      </w:pPr>
    </w:p>
    <w:p w14:paraId="276185E2" w14:textId="77777777" w:rsidR="00C83E71" w:rsidRPr="00F41945" w:rsidRDefault="00C83E71" w:rsidP="00C83E71">
      <w:pPr>
        <w:keepNext/>
        <w:keepLines/>
        <w:spacing w:before="240" w:after="90"/>
        <w:contextualSpacing/>
        <w:outlineLvl w:val="1"/>
        <w:rPr>
          <w:rFonts w:ascii="Arial" w:hAnsi="Arial" w:cs="Arial"/>
          <w:b/>
          <w:caps/>
          <w:sz w:val="16"/>
          <w:szCs w:val="16"/>
        </w:rPr>
      </w:pPr>
      <w:r w:rsidRPr="00F41945">
        <w:rPr>
          <w:rFonts w:ascii="Arial" w:hAnsi="Arial" w:cs="Arial"/>
          <w:b/>
          <w:caps/>
          <w:sz w:val="16"/>
          <w:szCs w:val="16"/>
        </w:rPr>
        <w:t>CASE STUDIES</w:t>
      </w:r>
    </w:p>
    <w:p w14:paraId="6359FB3B" w14:textId="77777777" w:rsidR="00C83E71" w:rsidRPr="00F41945" w:rsidRDefault="00C83E71" w:rsidP="00C83E71">
      <w:pPr>
        <w:keepNext/>
        <w:keepLines/>
        <w:spacing w:before="240" w:after="90"/>
        <w:contextualSpacing/>
        <w:outlineLvl w:val="1"/>
        <w:rPr>
          <w:rFonts w:ascii="Arial" w:hAnsi="Arial" w:cs="Arial"/>
          <w:caps/>
          <w:sz w:val="16"/>
          <w:szCs w:val="16"/>
        </w:rPr>
      </w:pPr>
    </w:p>
    <w:p w14:paraId="0E07E5E5" w14:textId="1FC89CA4" w:rsidR="00C83E71" w:rsidRPr="00F41945" w:rsidRDefault="009B6ACD" w:rsidP="00761BB3">
      <w:pPr>
        <w:keepNext/>
        <w:keepLines/>
        <w:spacing w:before="240" w:after="90"/>
        <w:contextualSpacing/>
        <w:jc w:val="both"/>
        <w:outlineLvl w:val="1"/>
        <w:rPr>
          <w:rFonts w:ascii="Arial" w:hAnsi="Arial" w:cs="Arial"/>
          <w:sz w:val="16"/>
          <w:szCs w:val="16"/>
        </w:rPr>
      </w:pPr>
      <w:r w:rsidRPr="00B24515">
        <w:rPr>
          <w:rFonts w:ascii="Arial" w:hAnsi="Arial" w:cs="Arial"/>
          <w:sz w:val="16"/>
          <w:szCs w:val="16"/>
        </w:rPr>
        <w:t xml:space="preserve">The case studies used in this submission are based on hearings conducted by the Tribunal.  All </w:t>
      </w:r>
      <w:r w:rsidR="00761BB3" w:rsidRPr="00B24515">
        <w:rPr>
          <w:rFonts w:ascii="Arial" w:hAnsi="Arial" w:cs="Arial"/>
          <w:sz w:val="16"/>
          <w:szCs w:val="16"/>
        </w:rPr>
        <w:t xml:space="preserve">case studies </w:t>
      </w:r>
      <w:r w:rsidRPr="00B24515">
        <w:rPr>
          <w:rFonts w:ascii="Arial" w:hAnsi="Arial" w:cs="Arial"/>
          <w:sz w:val="16"/>
          <w:szCs w:val="16"/>
        </w:rPr>
        <w:t>have been de-identified</w:t>
      </w:r>
      <w:r w:rsidR="00287485" w:rsidRPr="00B24515">
        <w:rPr>
          <w:rFonts w:ascii="Arial" w:hAnsi="Arial" w:cs="Arial"/>
          <w:sz w:val="16"/>
          <w:szCs w:val="16"/>
        </w:rPr>
        <w:t xml:space="preserve"> including making some changes that do not impact on the issues under consideration </w:t>
      </w:r>
      <w:r w:rsidR="00B24515" w:rsidRPr="00B24515">
        <w:rPr>
          <w:rFonts w:ascii="Arial" w:hAnsi="Arial" w:cs="Arial"/>
          <w:sz w:val="16"/>
          <w:szCs w:val="16"/>
        </w:rPr>
        <w:t>or the Tribunal’s decision and reasoning</w:t>
      </w:r>
      <w:r w:rsidR="00DD58B0" w:rsidRPr="00B24515">
        <w:rPr>
          <w:rFonts w:ascii="Arial" w:hAnsi="Arial" w:cs="Arial"/>
          <w:sz w:val="16"/>
          <w:szCs w:val="16"/>
        </w:rPr>
        <w:t>.</w:t>
      </w:r>
    </w:p>
    <w:p w14:paraId="344CA41D" w14:textId="7B40B224" w:rsidR="00920FFD" w:rsidRPr="00F41945" w:rsidRDefault="00920FFD" w:rsidP="00761BB3">
      <w:pPr>
        <w:keepNext/>
        <w:keepLines/>
        <w:spacing w:before="240" w:after="90"/>
        <w:contextualSpacing/>
        <w:jc w:val="both"/>
        <w:outlineLvl w:val="1"/>
        <w:rPr>
          <w:rFonts w:ascii="Arial" w:hAnsi="Arial" w:cs="Arial"/>
          <w:sz w:val="16"/>
          <w:szCs w:val="16"/>
        </w:rPr>
      </w:pPr>
    </w:p>
    <w:p w14:paraId="7BFF0576" w14:textId="4309BC2D" w:rsidR="00920FFD" w:rsidRPr="00F41945" w:rsidRDefault="00920FFD" w:rsidP="00761BB3">
      <w:pPr>
        <w:keepNext/>
        <w:keepLines/>
        <w:spacing w:before="240" w:after="90"/>
        <w:contextualSpacing/>
        <w:jc w:val="both"/>
        <w:outlineLvl w:val="1"/>
        <w:rPr>
          <w:rFonts w:ascii="Arial" w:hAnsi="Arial" w:cs="Arial"/>
          <w:b/>
          <w:sz w:val="16"/>
          <w:szCs w:val="16"/>
        </w:rPr>
      </w:pPr>
      <w:r w:rsidRPr="00F41945">
        <w:rPr>
          <w:rFonts w:ascii="Arial" w:hAnsi="Arial" w:cs="Arial"/>
          <w:b/>
          <w:sz w:val="16"/>
          <w:szCs w:val="16"/>
        </w:rPr>
        <w:t>FOOTNOTES</w:t>
      </w:r>
    </w:p>
    <w:p w14:paraId="6784D041" w14:textId="6D363982" w:rsidR="00920FFD" w:rsidRPr="00F41945" w:rsidRDefault="00920FFD" w:rsidP="00761BB3">
      <w:pPr>
        <w:keepNext/>
        <w:keepLines/>
        <w:spacing w:before="240" w:after="90"/>
        <w:contextualSpacing/>
        <w:jc w:val="both"/>
        <w:outlineLvl w:val="1"/>
        <w:rPr>
          <w:rFonts w:ascii="Arial" w:hAnsi="Arial" w:cs="Arial"/>
          <w:sz w:val="16"/>
          <w:szCs w:val="16"/>
        </w:rPr>
      </w:pPr>
    </w:p>
    <w:p w14:paraId="54491FA5" w14:textId="134B832C" w:rsidR="00920FFD" w:rsidRPr="00F41945" w:rsidRDefault="00920FFD" w:rsidP="00761BB3">
      <w:pPr>
        <w:keepNext/>
        <w:keepLines/>
        <w:spacing w:before="240" w:after="90"/>
        <w:contextualSpacing/>
        <w:jc w:val="both"/>
        <w:outlineLvl w:val="1"/>
        <w:rPr>
          <w:rFonts w:ascii="Arial" w:hAnsi="Arial" w:cs="Arial"/>
          <w:sz w:val="16"/>
          <w:szCs w:val="16"/>
        </w:rPr>
      </w:pPr>
      <w:r w:rsidRPr="00B24515">
        <w:rPr>
          <w:rFonts w:ascii="Arial" w:hAnsi="Arial" w:cs="Arial"/>
          <w:sz w:val="16"/>
          <w:szCs w:val="16"/>
        </w:rPr>
        <w:t xml:space="preserve">Unless otherwise specified all references to statutory provisions are to provisions of the </w:t>
      </w:r>
      <w:r w:rsidRPr="00B24515">
        <w:rPr>
          <w:rFonts w:ascii="Arial" w:hAnsi="Arial" w:cs="Arial"/>
          <w:i/>
          <w:sz w:val="16"/>
          <w:szCs w:val="16"/>
        </w:rPr>
        <w:t>Mental Health Act 2014 (Vic)</w:t>
      </w:r>
      <w:r w:rsidRPr="00B24515">
        <w:rPr>
          <w:rFonts w:ascii="Arial" w:hAnsi="Arial" w:cs="Arial"/>
          <w:sz w:val="16"/>
          <w:szCs w:val="16"/>
        </w:rPr>
        <w:t>.</w:t>
      </w:r>
    </w:p>
    <w:p w14:paraId="3E61AF18" w14:textId="77777777" w:rsidR="00543059" w:rsidRDefault="00543059">
      <w:pPr>
        <w:rPr>
          <w:rFonts w:ascii="Arial" w:hAnsi="Arial"/>
          <w:b/>
          <w:caps/>
          <w:sz w:val="32"/>
          <w:szCs w:val="32"/>
        </w:rPr>
      </w:pPr>
      <w:r>
        <w:rPr>
          <w:rFonts w:ascii="Arial" w:hAnsi="Arial"/>
          <w:b/>
          <w:caps/>
          <w:sz w:val="32"/>
          <w:szCs w:val="32"/>
        </w:rPr>
        <w:br w:type="page"/>
      </w:r>
    </w:p>
    <w:p w14:paraId="229891CC" w14:textId="189F9D49" w:rsidR="00370586" w:rsidRPr="00AC60F4" w:rsidRDefault="00370586" w:rsidP="00370586">
      <w:pPr>
        <w:keepNext/>
        <w:keepLines/>
        <w:spacing w:before="240" w:after="90"/>
        <w:contextualSpacing/>
        <w:outlineLvl w:val="1"/>
        <w:rPr>
          <w:rFonts w:ascii="Arial" w:hAnsi="Arial"/>
          <w:b/>
          <w:caps/>
          <w:sz w:val="28"/>
          <w:szCs w:val="28"/>
        </w:rPr>
      </w:pPr>
      <w:r w:rsidRPr="00AC60F4">
        <w:rPr>
          <w:rFonts w:ascii="Arial" w:hAnsi="Arial"/>
          <w:b/>
          <w:caps/>
          <w:sz w:val="28"/>
          <w:szCs w:val="28"/>
        </w:rPr>
        <w:lastRenderedPageBreak/>
        <w:t>Executive Summary</w:t>
      </w:r>
    </w:p>
    <w:p w14:paraId="2AAC2179" w14:textId="77777777" w:rsidR="00543059" w:rsidRDefault="00543059" w:rsidP="00370586">
      <w:pPr>
        <w:spacing w:after="120"/>
        <w:contextualSpacing/>
        <w:jc w:val="both"/>
        <w:rPr>
          <w:rFonts w:ascii="Arial" w:eastAsia="Times" w:hAnsi="Arial"/>
          <w:highlight w:val="yellow"/>
        </w:rPr>
      </w:pPr>
    </w:p>
    <w:p w14:paraId="7F9B79D4" w14:textId="16B3266B" w:rsidR="00704484" w:rsidRPr="00B35551" w:rsidRDefault="00704484" w:rsidP="00490CC7">
      <w:pPr>
        <w:spacing w:after="120"/>
        <w:contextualSpacing/>
        <w:jc w:val="both"/>
        <w:rPr>
          <w:rFonts w:ascii="Arial" w:eastAsia="Times" w:hAnsi="Arial"/>
        </w:rPr>
      </w:pPr>
      <w:r>
        <w:rPr>
          <w:rFonts w:ascii="Arial" w:eastAsia="Times" w:hAnsi="Arial"/>
        </w:rPr>
        <w:t xml:space="preserve">Victoria’s uniquely high rate of use of compulsory Treatment Orders is a product of many factors.  The </w:t>
      </w:r>
      <w:r w:rsidR="008A360F">
        <w:rPr>
          <w:rFonts w:ascii="Arial" w:eastAsia="Times" w:hAnsi="Arial"/>
        </w:rPr>
        <w:t xml:space="preserve">Mental Health </w:t>
      </w:r>
      <w:r>
        <w:rPr>
          <w:rFonts w:ascii="Arial" w:eastAsia="Times" w:hAnsi="Arial"/>
        </w:rPr>
        <w:t>Tribunal</w:t>
      </w:r>
      <w:r w:rsidR="008A360F">
        <w:rPr>
          <w:rFonts w:ascii="Arial" w:eastAsia="Times" w:hAnsi="Arial"/>
        </w:rPr>
        <w:t xml:space="preserve"> (Tribunal)</w:t>
      </w:r>
      <w:r>
        <w:rPr>
          <w:rFonts w:ascii="Arial" w:eastAsia="Times" w:hAnsi="Arial"/>
        </w:rPr>
        <w:t xml:space="preserve"> does not have a complete explanation for the cause of this.  </w:t>
      </w:r>
      <w:r w:rsidR="001A563C">
        <w:rPr>
          <w:rFonts w:ascii="Arial" w:eastAsia="Times" w:hAnsi="Arial"/>
        </w:rPr>
        <w:t>W</w:t>
      </w:r>
      <w:r>
        <w:rPr>
          <w:rFonts w:ascii="Arial" w:eastAsia="Times" w:hAnsi="Arial"/>
        </w:rPr>
        <w:t>e have previously highlighted</w:t>
      </w:r>
      <w:r w:rsidR="001A563C">
        <w:rPr>
          <w:rFonts w:ascii="Arial" w:eastAsia="Times" w:hAnsi="Arial"/>
        </w:rPr>
        <w:t xml:space="preserve"> that </w:t>
      </w:r>
      <w:r w:rsidR="00C342C1">
        <w:rPr>
          <w:rFonts w:ascii="Arial" w:eastAsia="Times" w:hAnsi="Arial"/>
        </w:rPr>
        <w:t xml:space="preserve">in our view </w:t>
      </w:r>
      <w:r w:rsidR="008E71FC">
        <w:rPr>
          <w:rFonts w:ascii="Arial" w:eastAsia="Times" w:hAnsi="Arial"/>
        </w:rPr>
        <w:t xml:space="preserve">the use of </w:t>
      </w:r>
      <w:r>
        <w:rPr>
          <w:rFonts w:ascii="Arial" w:eastAsia="Times" w:hAnsi="Arial"/>
        </w:rPr>
        <w:t>Treatment Orders as a tool for determining access to services</w:t>
      </w:r>
      <w:r w:rsidR="00545FC7">
        <w:rPr>
          <w:rFonts w:ascii="Arial" w:eastAsia="Times" w:hAnsi="Arial"/>
        </w:rPr>
        <w:t xml:space="preserve">, and an </w:t>
      </w:r>
      <w:r>
        <w:rPr>
          <w:rFonts w:ascii="Arial" w:eastAsia="Times" w:hAnsi="Arial"/>
        </w:rPr>
        <w:t xml:space="preserve">approach to issues of risk that is highly risk averse and illogical </w:t>
      </w:r>
      <w:r w:rsidR="00490CC7">
        <w:rPr>
          <w:rFonts w:ascii="Arial" w:eastAsia="Times" w:hAnsi="Arial"/>
        </w:rPr>
        <w:t>are both significant factors.  In addition, c</w:t>
      </w:r>
      <w:r>
        <w:rPr>
          <w:rFonts w:ascii="Arial" w:eastAsia="Times" w:hAnsi="Arial"/>
        </w:rPr>
        <w:t>onstant changes to a person’s treating team mean their engagement with services is often transactional rather than relational, and the resultant lack of longitudinal relationships gives rise to a void that is frequently filled by coercive treatment.</w:t>
      </w:r>
    </w:p>
    <w:p w14:paraId="3F6D5C58" w14:textId="77777777" w:rsidR="000B714A" w:rsidRDefault="000B714A" w:rsidP="00704484">
      <w:pPr>
        <w:spacing w:after="120"/>
        <w:contextualSpacing/>
        <w:jc w:val="both"/>
        <w:rPr>
          <w:rFonts w:ascii="Arial" w:eastAsia="Times" w:hAnsi="Arial"/>
        </w:rPr>
      </w:pPr>
    </w:p>
    <w:p w14:paraId="0A9DB906" w14:textId="2ACC7BE3" w:rsidR="00704484" w:rsidRDefault="00122742" w:rsidP="00704484">
      <w:pPr>
        <w:spacing w:after="120"/>
        <w:contextualSpacing/>
        <w:jc w:val="both"/>
        <w:rPr>
          <w:rFonts w:ascii="Arial" w:eastAsia="Times" w:hAnsi="Arial"/>
        </w:rPr>
      </w:pPr>
      <w:r>
        <w:rPr>
          <w:rFonts w:ascii="Arial" w:eastAsia="Times" w:hAnsi="Arial"/>
        </w:rPr>
        <w:t>Critically</w:t>
      </w:r>
      <w:r w:rsidR="00DE22FA">
        <w:rPr>
          <w:rFonts w:ascii="Arial" w:eastAsia="Times" w:hAnsi="Arial"/>
        </w:rPr>
        <w:t xml:space="preserve">, </w:t>
      </w:r>
      <w:r w:rsidR="000B714A">
        <w:rPr>
          <w:rFonts w:ascii="Arial" w:eastAsia="Times" w:hAnsi="Arial"/>
        </w:rPr>
        <w:t xml:space="preserve">and as the Commission’s Interim Report recognises, many factors contribute to poor mental health.  Based on our direct observations the Tribunal would emphasise that causes of the complexity, and at times personal chaos, that can be a contributing factor to the </w:t>
      </w:r>
      <w:r w:rsidR="00CE4457">
        <w:rPr>
          <w:rFonts w:ascii="Arial" w:eastAsia="Times" w:hAnsi="Arial"/>
        </w:rPr>
        <w:t>use of</w:t>
      </w:r>
      <w:r w:rsidR="000B714A">
        <w:rPr>
          <w:rFonts w:ascii="Arial" w:eastAsia="Times" w:hAnsi="Arial"/>
        </w:rPr>
        <w:t xml:space="preserve"> coercive interventions, are multifactorial and as such solutions will not be found exclusively within the domain of mental health services</w:t>
      </w:r>
      <w:r w:rsidR="008244CE">
        <w:rPr>
          <w:rFonts w:ascii="Arial" w:eastAsia="Times" w:hAnsi="Arial"/>
        </w:rPr>
        <w:t>.</w:t>
      </w:r>
    </w:p>
    <w:p w14:paraId="3CD4DCEE" w14:textId="77777777" w:rsidR="008244CE" w:rsidRDefault="008244CE" w:rsidP="00704484">
      <w:pPr>
        <w:spacing w:after="120"/>
        <w:contextualSpacing/>
        <w:jc w:val="both"/>
        <w:rPr>
          <w:rFonts w:ascii="Arial" w:eastAsia="Times" w:hAnsi="Arial"/>
        </w:rPr>
      </w:pPr>
    </w:p>
    <w:p w14:paraId="32095D44" w14:textId="311EAFFC" w:rsidR="00944110" w:rsidRDefault="00704484" w:rsidP="00704484">
      <w:pPr>
        <w:spacing w:after="120"/>
        <w:contextualSpacing/>
        <w:jc w:val="both"/>
        <w:rPr>
          <w:rFonts w:ascii="Arial" w:eastAsia="Times" w:hAnsi="Arial"/>
        </w:rPr>
      </w:pPr>
      <w:r>
        <w:rPr>
          <w:rFonts w:ascii="Arial" w:eastAsia="Times" w:hAnsi="Arial"/>
        </w:rPr>
        <w:t>We welcome the Commission’s examination of our functions and approach</w:t>
      </w:r>
      <w:r w:rsidR="00F17B53">
        <w:rPr>
          <w:rFonts w:ascii="Arial" w:eastAsia="Times" w:hAnsi="Arial"/>
        </w:rPr>
        <w:t xml:space="preserve"> as part of its </w:t>
      </w:r>
      <w:r w:rsidR="0015074A">
        <w:rPr>
          <w:rFonts w:ascii="Arial" w:eastAsia="Times" w:hAnsi="Arial"/>
        </w:rPr>
        <w:t>inquiries related to</w:t>
      </w:r>
      <w:r w:rsidR="00F17B53">
        <w:rPr>
          <w:rFonts w:ascii="Arial" w:eastAsia="Times" w:hAnsi="Arial"/>
        </w:rPr>
        <w:t xml:space="preserve"> compulsory treatment,</w:t>
      </w:r>
      <w:r w:rsidR="001C5BB7">
        <w:rPr>
          <w:rFonts w:ascii="Arial" w:eastAsia="Times" w:hAnsi="Arial"/>
        </w:rPr>
        <w:t xml:space="preserve"> and have appreciated the o</w:t>
      </w:r>
      <w:r w:rsidR="00D770A4">
        <w:rPr>
          <w:rFonts w:ascii="Arial" w:eastAsia="Times" w:hAnsi="Arial"/>
        </w:rPr>
        <w:t xml:space="preserve">pportunity to engage with the Commission about what might be done </w:t>
      </w:r>
      <w:r w:rsidR="00F8472E">
        <w:rPr>
          <w:rFonts w:ascii="Arial" w:eastAsia="Times" w:hAnsi="Arial"/>
        </w:rPr>
        <w:t xml:space="preserve">to </w:t>
      </w:r>
      <w:r w:rsidR="00E44077">
        <w:rPr>
          <w:rFonts w:ascii="Arial" w:eastAsia="Times" w:hAnsi="Arial"/>
        </w:rPr>
        <w:t>reduce the rate of compulsory treatment</w:t>
      </w:r>
      <w:r w:rsidR="007A462D">
        <w:rPr>
          <w:rFonts w:ascii="Arial" w:eastAsia="Times" w:hAnsi="Arial"/>
        </w:rPr>
        <w:t xml:space="preserve"> in the future</w:t>
      </w:r>
      <w:r>
        <w:rPr>
          <w:rFonts w:ascii="Arial" w:eastAsia="Times" w:hAnsi="Arial"/>
        </w:rPr>
        <w:t xml:space="preserve">.  </w:t>
      </w:r>
      <w:r w:rsidR="007A462D">
        <w:rPr>
          <w:rFonts w:ascii="Arial" w:eastAsia="Times" w:hAnsi="Arial"/>
        </w:rPr>
        <w:t>In developing these proposals</w:t>
      </w:r>
      <w:r w:rsidR="00132508">
        <w:rPr>
          <w:rFonts w:ascii="Arial" w:eastAsia="Times" w:hAnsi="Arial"/>
        </w:rPr>
        <w:t>,</w:t>
      </w:r>
      <w:r w:rsidR="007A462D">
        <w:rPr>
          <w:rFonts w:ascii="Arial" w:eastAsia="Times" w:hAnsi="Arial"/>
        </w:rPr>
        <w:t xml:space="preserve"> </w:t>
      </w:r>
      <w:r w:rsidR="00DF436C">
        <w:rPr>
          <w:rFonts w:ascii="Arial" w:eastAsia="Times" w:hAnsi="Arial"/>
        </w:rPr>
        <w:t xml:space="preserve">none of which purport to be a </w:t>
      </w:r>
      <w:r w:rsidR="009807BA">
        <w:rPr>
          <w:rFonts w:ascii="Arial" w:eastAsia="Times" w:hAnsi="Arial"/>
        </w:rPr>
        <w:t>quick or complete solution</w:t>
      </w:r>
      <w:r w:rsidR="00132508">
        <w:rPr>
          <w:rFonts w:ascii="Arial" w:eastAsia="Times" w:hAnsi="Arial"/>
        </w:rPr>
        <w:t>,</w:t>
      </w:r>
      <w:r w:rsidR="009807BA">
        <w:rPr>
          <w:rFonts w:ascii="Arial" w:eastAsia="Times" w:hAnsi="Arial"/>
        </w:rPr>
        <w:t xml:space="preserve"> </w:t>
      </w:r>
      <w:r w:rsidR="007A462D">
        <w:rPr>
          <w:rFonts w:ascii="Arial" w:eastAsia="Times" w:hAnsi="Arial"/>
        </w:rPr>
        <w:t xml:space="preserve">we have looked </w:t>
      </w:r>
      <w:r w:rsidR="00DF5DD7">
        <w:rPr>
          <w:rFonts w:ascii="Arial" w:eastAsia="Times" w:hAnsi="Arial"/>
        </w:rPr>
        <w:t xml:space="preserve">at but also </w:t>
      </w:r>
      <w:r w:rsidR="007A462D">
        <w:rPr>
          <w:rFonts w:ascii="Arial" w:eastAsia="Times" w:hAnsi="Arial"/>
        </w:rPr>
        <w:t>beyon</w:t>
      </w:r>
      <w:r w:rsidR="00DF5DD7">
        <w:rPr>
          <w:rFonts w:ascii="Arial" w:eastAsia="Times" w:hAnsi="Arial"/>
        </w:rPr>
        <w:t xml:space="preserve">d the Tribunal’s functions.  </w:t>
      </w:r>
      <w:r w:rsidR="00076EB0">
        <w:rPr>
          <w:rFonts w:ascii="Arial" w:eastAsia="Times" w:hAnsi="Arial"/>
        </w:rPr>
        <w:t xml:space="preserve">We have also used the reasonable limitations framework in section 7(2) of the </w:t>
      </w:r>
      <w:r w:rsidR="00076EB0" w:rsidRPr="009807BA">
        <w:rPr>
          <w:rFonts w:ascii="Arial" w:eastAsia="Times" w:hAnsi="Arial"/>
          <w:i/>
          <w:iCs/>
        </w:rPr>
        <w:t>Charter of Human Rights and Responsibilities Act 2006</w:t>
      </w:r>
      <w:r w:rsidR="005B2BA6">
        <w:rPr>
          <w:rFonts w:ascii="Arial" w:eastAsia="Times" w:hAnsi="Arial"/>
        </w:rPr>
        <w:t xml:space="preserve"> </w:t>
      </w:r>
      <w:r w:rsidR="00273BC9">
        <w:rPr>
          <w:rFonts w:ascii="Arial" w:eastAsia="Times" w:hAnsi="Arial"/>
        </w:rPr>
        <w:t xml:space="preserve">(Charter) </w:t>
      </w:r>
      <w:r w:rsidR="009807BA">
        <w:rPr>
          <w:rFonts w:ascii="Arial" w:eastAsia="Times" w:hAnsi="Arial"/>
        </w:rPr>
        <w:t>as a point of reference</w:t>
      </w:r>
      <w:r w:rsidR="00DA1111">
        <w:rPr>
          <w:rFonts w:ascii="Arial" w:eastAsia="Times" w:hAnsi="Arial"/>
        </w:rPr>
        <w:t>,</w:t>
      </w:r>
      <w:r w:rsidR="009807BA">
        <w:rPr>
          <w:rFonts w:ascii="Arial" w:eastAsia="Times" w:hAnsi="Arial"/>
        </w:rPr>
        <w:t xml:space="preserve"> </w:t>
      </w:r>
      <w:r w:rsidR="00944110">
        <w:rPr>
          <w:rFonts w:ascii="Arial" w:eastAsia="Times" w:hAnsi="Arial"/>
        </w:rPr>
        <w:t>or lens</w:t>
      </w:r>
      <w:r w:rsidR="00DA1111">
        <w:rPr>
          <w:rFonts w:ascii="Arial" w:eastAsia="Times" w:hAnsi="Arial"/>
        </w:rPr>
        <w:t>,</w:t>
      </w:r>
      <w:r w:rsidR="00944110">
        <w:rPr>
          <w:rFonts w:ascii="Arial" w:eastAsia="Times" w:hAnsi="Arial"/>
        </w:rPr>
        <w:t xml:space="preserve"> through which to develop </w:t>
      </w:r>
      <w:r w:rsidR="005B2BA6">
        <w:rPr>
          <w:rFonts w:ascii="Arial" w:eastAsia="Times" w:hAnsi="Arial"/>
        </w:rPr>
        <w:t>these proposals.</w:t>
      </w:r>
      <w:r w:rsidR="00EA20AD">
        <w:rPr>
          <w:rFonts w:ascii="Arial" w:eastAsia="Times" w:hAnsi="Arial"/>
        </w:rPr>
        <w:t xml:space="preserve">  T</w:t>
      </w:r>
      <w:r w:rsidR="00273BC9">
        <w:rPr>
          <w:rFonts w:ascii="Arial" w:eastAsia="Times" w:hAnsi="Arial"/>
        </w:rPr>
        <w:t xml:space="preserve">his aspect of the Charter </w:t>
      </w:r>
      <w:r w:rsidR="006E05B7">
        <w:rPr>
          <w:rFonts w:ascii="Arial" w:eastAsia="Times" w:hAnsi="Arial"/>
        </w:rPr>
        <w:t xml:space="preserve">reminds us to </w:t>
      </w:r>
      <w:r w:rsidR="00F43781">
        <w:rPr>
          <w:rFonts w:ascii="Arial" w:eastAsia="Times" w:hAnsi="Arial"/>
        </w:rPr>
        <w:t xml:space="preserve">focus on the fact that compulsory treatment is a limitation on </w:t>
      </w:r>
      <w:r w:rsidR="00460F6E">
        <w:rPr>
          <w:rFonts w:ascii="Arial" w:eastAsia="Times" w:hAnsi="Arial"/>
        </w:rPr>
        <w:t xml:space="preserve">an individual’s human rights.  This is not intended to </w:t>
      </w:r>
      <w:r w:rsidR="00950EFA">
        <w:rPr>
          <w:rFonts w:ascii="Arial" w:eastAsia="Times" w:hAnsi="Arial"/>
        </w:rPr>
        <w:t xml:space="preserve">demonise psychiatric interventions, and </w:t>
      </w:r>
      <w:r w:rsidR="00385624">
        <w:rPr>
          <w:rFonts w:ascii="Arial" w:eastAsia="Times" w:hAnsi="Arial"/>
        </w:rPr>
        <w:t xml:space="preserve">it has been recognised </w:t>
      </w:r>
      <w:r w:rsidR="00950EFA">
        <w:rPr>
          <w:rFonts w:ascii="Arial" w:eastAsia="Times" w:hAnsi="Arial"/>
        </w:rPr>
        <w:t xml:space="preserve">that compulsory treatment </w:t>
      </w:r>
      <w:r w:rsidR="00D609DE">
        <w:rPr>
          <w:rFonts w:ascii="Arial" w:eastAsia="Times" w:hAnsi="Arial"/>
        </w:rPr>
        <w:t xml:space="preserve">is compatible with the Charter.  </w:t>
      </w:r>
      <w:r w:rsidR="001909B5">
        <w:rPr>
          <w:rFonts w:ascii="Arial" w:eastAsia="Times" w:hAnsi="Arial"/>
        </w:rPr>
        <w:t>What it does is require</w:t>
      </w:r>
      <w:r w:rsidR="00A54A2C">
        <w:rPr>
          <w:rFonts w:ascii="Arial" w:eastAsia="Times" w:hAnsi="Arial"/>
        </w:rPr>
        <w:t xml:space="preserve"> a focus on the core dilemma of compulsory treatment</w:t>
      </w:r>
      <w:r w:rsidR="00754933">
        <w:rPr>
          <w:rFonts w:ascii="Arial" w:eastAsia="Times" w:hAnsi="Arial"/>
        </w:rPr>
        <w:t>,</w:t>
      </w:r>
      <w:r w:rsidR="00A54A2C">
        <w:rPr>
          <w:rFonts w:ascii="Arial" w:eastAsia="Times" w:hAnsi="Arial"/>
        </w:rPr>
        <w:t xml:space="preserve"> </w:t>
      </w:r>
      <w:r w:rsidR="00754933">
        <w:rPr>
          <w:rFonts w:ascii="Arial" w:eastAsia="Times" w:hAnsi="Arial"/>
        </w:rPr>
        <w:t>it also</w:t>
      </w:r>
      <w:r w:rsidR="00A54A2C">
        <w:rPr>
          <w:rFonts w:ascii="Arial" w:eastAsia="Times" w:hAnsi="Arial"/>
        </w:rPr>
        <w:t xml:space="preserve"> provide</w:t>
      </w:r>
      <w:r w:rsidR="00754933">
        <w:rPr>
          <w:rFonts w:ascii="Arial" w:eastAsia="Times" w:hAnsi="Arial"/>
        </w:rPr>
        <w:t>s</w:t>
      </w:r>
      <w:r w:rsidR="00A54A2C">
        <w:rPr>
          <w:rFonts w:ascii="Arial" w:eastAsia="Times" w:hAnsi="Arial"/>
        </w:rPr>
        <w:t xml:space="preserve"> a framework </w:t>
      </w:r>
      <w:r w:rsidR="004473A2">
        <w:rPr>
          <w:rFonts w:ascii="Arial" w:eastAsia="Times" w:hAnsi="Arial"/>
        </w:rPr>
        <w:t xml:space="preserve">for determining where the balance lies </w:t>
      </w:r>
      <w:r w:rsidR="00CB3E7B">
        <w:rPr>
          <w:rFonts w:ascii="Arial" w:eastAsia="Times" w:hAnsi="Arial"/>
        </w:rPr>
        <w:t xml:space="preserve">when seeking to resolve that dilemma </w:t>
      </w:r>
      <w:r w:rsidR="004473A2">
        <w:rPr>
          <w:rFonts w:ascii="Arial" w:eastAsia="Times" w:hAnsi="Arial"/>
        </w:rPr>
        <w:t>in individual circumstances.</w:t>
      </w:r>
    </w:p>
    <w:p w14:paraId="7B759842" w14:textId="695F24A5" w:rsidR="004473A2" w:rsidRDefault="004473A2" w:rsidP="00704484">
      <w:pPr>
        <w:spacing w:after="120"/>
        <w:contextualSpacing/>
        <w:jc w:val="both"/>
        <w:rPr>
          <w:rFonts w:ascii="Arial" w:eastAsia="Times" w:hAnsi="Arial"/>
        </w:rPr>
      </w:pPr>
    </w:p>
    <w:p w14:paraId="298E265A" w14:textId="0DD989B6" w:rsidR="009800E2" w:rsidRDefault="003070A3" w:rsidP="00704484">
      <w:pPr>
        <w:spacing w:after="120"/>
        <w:contextualSpacing/>
        <w:jc w:val="both"/>
        <w:rPr>
          <w:rFonts w:ascii="Arial" w:eastAsia="Times" w:hAnsi="Arial"/>
        </w:rPr>
      </w:pPr>
      <w:r>
        <w:rPr>
          <w:rFonts w:ascii="Arial" w:eastAsia="Times" w:hAnsi="Arial"/>
        </w:rPr>
        <w:t>In summary, t</w:t>
      </w:r>
      <w:r w:rsidR="00EC3075">
        <w:rPr>
          <w:rFonts w:ascii="Arial" w:eastAsia="Times" w:hAnsi="Arial"/>
        </w:rPr>
        <w:t xml:space="preserve">he Tribunal </w:t>
      </w:r>
      <w:r w:rsidR="00E06E29">
        <w:rPr>
          <w:rFonts w:ascii="Arial" w:eastAsia="Times" w:hAnsi="Arial"/>
        </w:rPr>
        <w:t xml:space="preserve">believes the following proposals </w:t>
      </w:r>
      <w:r w:rsidR="00331FDA">
        <w:rPr>
          <w:rFonts w:ascii="Arial" w:eastAsia="Times" w:hAnsi="Arial"/>
        </w:rPr>
        <w:t>can contribute to a reduction in compulsory treatment:</w:t>
      </w:r>
    </w:p>
    <w:p w14:paraId="0E5F3BA2" w14:textId="767F5F82" w:rsidR="00331FDA" w:rsidRPr="00E854FD" w:rsidRDefault="00331FDA" w:rsidP="00E854FD">
      <w:pPr>
        <w:spacing w:after="120"/>
        <w:contextualSpacing/>
        <w:jc w:val="both"/>
        <w:rPr>
          <w:rFonts w:ascii="Arial" w:eastAsia="Times" w:hAnsi="Arial"/>
        </w:rPr>
      </w:pPr>
    </w:p>
    <w:p w14:paraId="0F7FFE22" w14:textId="185ECBEB" w:rsidR="00331FDA" w:rsidRDefault="00503820" w:rsidP="00E854FD">
      <w:pPr>
        <w:pStyle w:val="ListParagraph"/>
        <w:numPr>
          <w:ilvl w:val="0"/>
          <w:numId w:val="20"/>
        </w:numPr>
        <w:spacing w:after="120"/>
        <w:contextualSpacing/>
        <w:jc w:val="both"/>
        <w:rPr>
          <w:rFonts w:ascii="Arial" w:eastAsia="Times" w:hAnsi="Arial"/>
          <w:sz w:val="20"/>
          <w:szCs w:val="20"/>
        </w:rPr>
      </w:pPr>
      <w:r w:rsidRPr="00E854FD">
        <w:rPr>
          <w:rFonts w:ascii="Arial" w:eastAsia="Times" w:hAnsi="Arial"/>
          <w:sz w:val="20"/>
          <w:szCs w:val="20"/>
        </w:rPr>
        <w:t xml:space="preserve">The </w:t>
      </w:r>
      <w:r w:rsidRPr="007C085D">
        <w:rPr>
          <w:rFonts w:ascii="Arial" w:eastAsia="Times" w:hAnsi="Arial"/>
          <w:i/>
          <w:iCs/>
          <w:sz w:val="20"/>
          <w:szCs w:val="20"/>
        </w:rPr>
        <w:t xml:space="preserve">Mental Health Act </w:t>
      </w:r>
      <w:r w:rsidR="007C085D" w:rsidRPr="007C085D">
        <w:rPr>
          <w:rFonts w:ascii="Arial" w:eastAsia="Times" w:hAnsi="Arial"/>
          <w:i/>
          <w:iCs/>
          <w:sz w:val="20"/>
          <w:szCs w:val="20"/>
        </w:rPr>
        <w:t>2014</w:t>
      </w:r>
      <w:r w:rsidR="007C085D">
        <w:rPr>
          <w:rFonts w:ascii="Arial" w:eastAsia="Times" w:hAnsi="Arial"/>
          <w:sz w:val="20"/>
          <w:szCs w:val="20"/>
        </w:rPr>
        <w:t xml:space="preserve"> </w:t>
      </w:r>
      <w:r w:rsidR="009C06E0">
        <w:rPr>
          <w:rFonts w:ascii="Arial" w:eastAsia="Times" w:hAnsi="Arial"/>
          <w:sz w:val="20"/>
          <w:szCs w:val="20"/>
        </w:rPr>
        <w:t xml:space="preserve">(Act) </w:t>
      </w:r>
      <w:r w:rsidR="00E854FD" w:rsidRPr="00E854FD">
        <w:rPr>
          <w:rFonts w:ascii="Arial" w:eastAsia="Times" w:hAnsi="Arial"/>
          <w:sz w:val="20"/>
          <w:szCs w:val="20"/>
        </w:rPr>
        <w:t>authorises individuals to exercise the coercive authority of the state</w:t>
      </w:r>
      <w:r w:rsidR="00842C95">
        <w:rPr>
          <w:rFonts w:ascii="Arial" w:eastAsia="Times" w:hAnsi="Arial"/>
          <w:sz w:val="20"/>
          <w:szCs w:val="20"/>
        </w:rPr>
        <w:t xml:space="preserve">, where such authority is being exercised it should be in accordance with </w:t>
      </w:r>
      <w:r w:rsidR="00790BC3">
        <w:rPr>
          <w:rFonts w:ascii="Arial" w:eastAsia="Times" w:hAnsi="Arial"/>
          <w:sz w:val="20"/>
          <w:szCs w:val="20"/>
        </w:rPr>
        <w:t xml:space="preserve">clearly defined, universal best practice.  The </w:t>
      </w:r>
      <w:r w:rsidR="0091605D">
        <w:rPr>
          <w:rFonts w:ascii="Arial" w:eastAsia="Times" w:hAnsi="Arial"/>
          <w:sz w:val="20"/>
          <w:szCs w:val="20"/>
        </w:rPr>
        <w:t xml:space="preserve">Victorian Collaborative Centre for Mental Health and Wellbeing should work with consumers, carers and clinicians </w:t>
      </w:r>
      <w:r w:rsidR="00FA661F">
        <w:rPr>
          <w:rFonts w:ascii="Arial" w:eastAsia="Times" w:hAnsi="Arial"/>
          <w:sz w:val="20"/>
          <w:szCs w:val="20"/>
        </w:rPr>
        <w:t xml:space="preserve">to distil best practice </w:t>
      </w:r>
      <w:r w:rsidR="00101605">
        <w:rPr>
          <w:rFonts w:ascii="Arial" w:eastAsia="Times" w:hAnsi="Arial"/>
          <w:sz w:val="20"/>
          <w:szCs w:val="20"/>
        </w:rPr>
        <w:t>in the use of compulsory treatment</w:t>
      </w:r>
      <w:r w:rsidR="00BC1622">
        <w:rPr>
          <w:rFonts w:ascii="Arial" w:eastAsia="Times" w:hAnsi="Arial"/>
          <w:sz w:val="20"/>
          <w:szCs w:val="20"/>
        </w:rPr>
        <w:t xml:space="preserve"> – when it should be considered and used, alternatives, and how </w:t>
      </w:r>
      <w:r w:rsidR="00CD523A">
        <w:rPr>
          <w:rFonts w:ascii="Arial" w:eastAsia="Times" w:hAnsi="Arial"/>
          <w:sz w:val="20"/>
          <w:szCs w:val="20"/>
        </w:rPr>
        <w:t xml:space="preserve">it can be minimised (in terms of both use and duration).  </w:t>
      </w:r>
      <w:r w:rsidR="002D1DB8">
        <w:rPr>
          <w:rFonts w:ascii="Arial" w:eastAsia="Times" w:hAnsi="Arial"/>
          <w:sz w:val="20"/>
          <w:szCs w:val="20"/>
        </w:rPr>
        <w:t xml:space="preserve">Training in best practice should </w:t>
      </w:r>
      <w:r w:rsidR="00DB5216">
        <w:rPr>
          <w:rFonts w:ascii="Arial" w:eastAsia="Times" w:hAnsi="Arial"/>
          <w:sz w:val="20"/>
          <w:szCs w:val="20"/>
        </w:rPr>
        <w:t>be required for all people exercising authority under the Act.</w:t>
      </w:r>
    </w:p>
    <w:p w14:paraId="699F0A9A" w14:textId="77777777" w:rsidR="00DB5216" w:rsidRDefault="00DB5216" w:rsidP="00DB5216">
      <w:pPr>
        <w:pStyle w:val="ListParagraph"/>
        <w:spacing w:after="120"/>
        <w:contextualSpacing/>
        <w:jc w:val="both"/>
        <w:rPr>
          <w:rFonts w:ascii="Arial" w:eastAsia="Times" w:hAnsi="Arial"/>
          <w:sz w:val="20"/>
          <w:szCs w:val="20"/>
        </w:rPr>
      </w:pPr>
    </w:p>
    <w:p w14:paraId="5DFD7AEC" w14:textId="77777777" w:rsidR="007A637E" w:rsidRDefault="00491801" w:rsidP="00E854FD">
      <w:pPr>
        <w:pStyle w:val="ListParagraph"/>
        <w:numPr>
          <w:ilvl w:val="0"/>
          <w:numId w:val="20"/>
        </w:numPr>
        <w:spacing w:after="120"/>
        <w:contextualSpacing/>
        <w:jc w:val="both"/>
        <w:rPr>
          <w:rFonts w:ascii="Arial" w:eastAsia="Times" w:hAnsi="Arial"/>
          <w:sz w:val="20"/>
          <w:szCs w:val="20"/>
        </w:rPr>
      </w:pPr>
      <w:r>
        <w:rPr>
          <w:rFonts w:ascii="Arial" w:eastAsia="Times" w:hAnsi="Arial"/>
          <w:sz w:val="20"/>
          <w:szCs w:val="20"/>
        </w:rPr>
        <w:t>The mental health principles enshrined in the Act should be strengthened</w:t>
      </w:r>
      <w:r w:rsidR="007A637E">
        <w:rPr>
          <w:rFonts w:ascii="Arial" w:eastAsia="Times" w:hAnsi="Arial"/>
          <w:sz w:val="20"/>
          <w:szCs w:val="20"/>
        </w:rPr>
        <w:t>:</w:t>
      </w:r>
    </w:p>
    <w:p w14:paraId="6061A4D8" w14:textId="74011FD2" w:rsidR="007A637E" w:rsidRDefault="007A637E" w:rsidP="007A637E">
      <w:pPr>
        <w:pStyle w:val="ListParagraph"/>
        <w:rPr>
          <w:rFonts w:ascii="Arial" w:eastAsia="Times" w:hAnsi="Arial"/>
          <w:sz w:val="20"/>
          <w:szCs w:val="20"/>
        </w:rPr>
      </w:pPr>
    </w:p>
    <w:p w14:paraId="6A2EB38C" w14:textId="3C8F5CBC" w:rsidR="007A637E" w:rsidRDefault="00CD4B63" w:rsidP="00CD4B63">
      <w:pPr>
        <w:pStyle w:val="ListParagraph"/>
        <w:numPr>
          <w:ilvl w:val="0"/>
          <w:numId w:val="21"/>
        </w:numPr>
        <w:jc w:val="both"/>
        <w:rPr>
          <w:rFonts w:ascii="Arial" w:eastAsia="Times" w:hAnsi="Arial"/>
          <w:sz w:val="20"/>
          <w:szCs w:val="20"/>
        </w:rPr>
      </w:pPr>
      <w:r>
        <w:rPr>
          <w:rFonts w:ascii="Arial" w:eastAsia="Times" w:hAnsi="Arial"/>
          <w:sz w:val="20"/>
          <w:szCs w:val="20"/>
        </w:rPr>
        <w:t xml:space="preserve">The Act should include a principle of equivalence – i.e. access to services should be the same regardless of whether a person is a voluntary or compulsory </w:t>
      </w:r>
      <w:r w:rsidR="00671F6F">
        <w:rPr>
          <w:rFonts w:ascii="Arial" w:eastAsia="Times" w:hAnsi="Arial"/>
          <w:sz w:val="20"/>
          <w:szCs w:val="20"/>
        </w:rPr>
        <w:t>patient</w:t>
      </w:r>
      <w:r>
        <w:rPr>
          <w:rFonts w:ascii="Arial" w:eastAsia="Times" w:hAnsi="Arial"/>
          <w:sz w:val="20"/>
          <w:szCs w:val="20"/>
        </w:rPr>
        <w:t>.</w:t>
      </w:r>
    </w:p>
    <w:p w14:paraId="583924BA" w14:textId="7845A83D" w:rsidR="00CD4B63" w:rsidRDefault="00897CCD" w:rsidP="00CD4B63">
      <w:pPr>
        <w:pStyle w:val="ListParagraph"/>
        <w:numPr>
          <w:ilvl w:val="0"/>
          <w:numId w:val="21"/>
        </w:numPr>
        <w:jc w:val="both"/>
        <w:rPr>
          <w:rFonts w:ascii="Arial" w:eastAsia="Times" w:hAnsi="Arial"/>
          <w:sz w:val="20"/>
          <w:szCs w:val="20"/>
        </w:rPr>
      </w:pPr>
      <w:r>
        <w:rPr>
          <w:rFonts w:ascii="Arial" w:eastAsia="Times" w:hAnsi="Arial"/>
          <w:sz w:val="20"/>
          <w:szCs w:val="20"/>
        </w:rPr>
        <w:t>The objective of supported decision making should be accorded greater prominence.</w:t>
      </w:r>
    </w:p>
    <w:p w14:paraId="23542FF6" w14:textId="3F3990D0" w:rsidR="00C97CA1" w:rsidRDefault="00C97CA1" w:rsidP="00CD4B63">
      <w:pPr>
        <w:pStyle w:val="ListParagraph"/>
        <w:numPr>
          <w:ilvl w:val="0"/>
          <w:numId w:val="21"/>
        </w:numPr>
        <w:jc w:val="both"/>
        <w:rPr>
          <w:rFonts w:ascii="Arial" w:eastAsia="Times" w:hAnsi="Arial"/>
          <w:sz w:val="20"/>
          <w:szCs w:val="20"/>
        </w:rPr>
      </w:pPr>
      <w:r>
        <w:rPr>
          <w:rFonts w:ascii="Arial" w:eastAsia="Times" w:hAnsi="Arial"/>
          <w:sz w:val="20"/>
          <w:szCs w:val="20"/>
        </w:rPr>
        <w:t>Voluntary assessment and treatment</w:t>
      </w:r>
      <w:r w:rsidR="00B46A43">
        <w:rPr>
          <w:rFonts w:ascii="Arial" w:eastAsia="Times" w:hAnsi="Arial"/>
          <w:sz w:val="20"/>
          <w:szCs w:val="20"/>
        </w:rPr>
        <w:t>,</w:t>
      </w:r>
      <w:r w:rsidR="009E19D4">
        <w:rPr>
          <w:rFonts w:ascii="Arial" w:eastAsia="Times" w:hAnsi="Arial"/>
          <w:sz w:val="20"/>
          <w:szCs w:val="20"/>
        </w:rPr>
        <w:t xml:space="preserve"> and respect for a person’s views and preferences</w:t>
      </w:r>
      <w:r>
        <w:rPr>
          <w:rFonts w:ascii="Arial" w:eastAsia="Times" w:hAnsi="Arial"/>
          <w:sz w:val="20"/>
          <w:szCs w:val="20"/>
        </w:rPr>
        <w:t xml:space="preserve"> should be assumed </w:t>
      </w:r>
      <w:r w:rsidR="006E5BC6">
        <w:rPr>
          <w:rFonts w:ascii="Arial" w:eastAsia="Times" w:hAnsi="Arial"/>
          <w:sz w:val="20"/>
          <w:szCs w:val="20"/>
        </w:rPr>
        <w:t>and only displaced where not possible.</w:t>
      </w:r>
    </w:p>
    <w:p w14:paraId="15D2A745" w14:textId="54B6ED0C" w:rsidR="006E5BC6" w:rsidRDefault="009931EB" w:rsidP="00CD4B63">
      <w:pPr>
        <w:pStyle w:val="ListParagraph"/>
        <w:numPr>
          <w:ilvl w:val="0"/>
          <w:numId w:val="21"/>
        </w:numPr>
        <w:jc w:val="both"/>
        <w:rPr>
          <w:rFonts w:ascii="Arial" w:eastAsia="Times" w:hAnsi="Arial"/>
          <w:sz w:val="20"/>
          <w:szCs w:val="20"/>
        </w:rPr>
      </w:pPr>
      <w:r>
        <w:rPr>
          <w:rFonts w:ascii="Arial" w:eastAsia="Times" w:hAnsi="Arial"/>
          <w:sz w:val="20"/>
          <w:szCs w:val="20"/>
        </w:rPr>
        <w:t xml:space="preserve">An explicit obligation attached to the use of compulsory interventions </w:t>
      </w:r>
      <w:r w:rsidR="006771BD">
        <w:rPr>
          <w:rFonts w:ascii="Arial" w:eastAsia="Times" w:hAnsi="Arial"/>
          <w:sz w:val="20"/>
          <w:szCs w:val="20"/>
        </w:rPr>
        <w:t xml:space="preserve">should be to take all reasonable steps </w:t>
      </w:r>
      <w:r w:rsidR="00205954">
        <w:rPr>
          <w:rFonts w:ascii="Arial" w:eastAsia="Times" w:hAnsi="Arial"/>
          <w:sz w:val="20"/>
          <w:szCs w:val="20"/>
        </w:rPr>
        <w:t>to maximise and restore a person’s rights, dignity and autonomy at the earliest opportunity.</w:t>
      </w:r>
    </w:p>
    <w:p w14:paraId="64CED043" w14:textId="77777777" w:rsidR="007A637E" w:rsidRPr="007A637E" w:rsidRDefault="007A637E" w:rsidP="007A637E">
      <w:pPr>
        <w:pStyle w:val="ListParagraph"/>
        <w:rPr>
          <w:rFonts w:ascii="Arial" w:eastAsia="Times" w:hAnsi="Arial"/>
          <w:sz w:val="20"/>
          <w:szCs w:val="20"/>
        </w:rPr>
      </w:pPr>
    </w:p>
    <w:p w14:paraId="1D7EF834" w14:textId="613E4761" w:rsidR="00DB5216" w:rsidRDefault="00B75A71" w:rsidP="00E854FD">
      <w:pPr>
        <w:pStyle w:val="ListParagraph"/>
        <w:numPr>
          <w:ilvl w:val="0"/>
          <w:numId w:val="20"/>
        </w:numPr>
        <w:spacing w:after="120"/>
        <w:contextualSpacing/>
        <w:jc w:val="both"/>
        <w:rPr>
          <w:rFonts w:ascii="Arial" w:eastAsia="Times" w:hAnsi="Arial"/>
          <w:sz w:val="20"/>
          <w:szCs w:val="20"/>
        </w:rPr>
      </w:pPr>
      <w:r>
        <w:rPr>
          <w:rFonts w:ascii="Arial" w:eastAsia="Times" w:hAnsi="Arial"/>
          <w:sz w:val="20"/>
          <w:szCs w:val="20"/>
        </w:rPr>
        <w:t xml:space="preserve">The Act should set down a framework </w:t>
      </w:r>
      <w:r w:rsidR="00155A09">
        <w:rPr>
          <w:rFonts w:ascii="Arial" w:eastAsia="Times" w:hAnsi="Arial"/>
          <w:sz w:val="20"/>
          <w:szCs w:val="20"/>
        </w:rPr>
        <w:t xml:space="preserve">to guide the </w:t>
      </w:r>
      <w:r w:rsidR="00B37259">
        <w:rPr>
          <w:rFonts w:ascii="Arial" w:eastAsia="Times" w:hAnsi="Arial"/>
          <w:sz w:val="20"/>
          <w:szCs w:val="20"/>
        </w:rPr>
        <w:t xml:space="preserve">consideration and </w:t>
      </w:r>
      <w:r w:rsidR="00155A09">
        <w:rPr>
          <w:rFonts w:ascii="Arial" w:eastAsia="Times" w:hAnsi="Arial"/>
          <w:sz w:val="20"/>
          <w:szCs w:val="20"/>
        </w:rPr>
        <w:t xml:space="preserve">application of the principle of dignity of risk in </w:t>
      </w:r>
      <w:r w:rsidR="00C25B43">
        <w:rPr>
          <w:rFonts w:ascii="Arial" w:eastAsia="Times" w:hAnsi="Arial"/>
          <w:sz w:val="20"/>
          <w:szCs w:val="20"/>
        </w:rPr>
        <w:t>individual circumstances.</w:t>
      </w:r>
      <w:r w:rsidR="00AA257F">
        <w:rPr>
          <w:rFonts w:ascii="Arial" w:eastAsia="Times" w:hAnsi="Arial"/>
          <w:sz w:val="20"/>
          <w:szCs w:val="20"/>
        </w:rPr>
        <w:t xml:space="preserve">  </w:t>
      </w:r>
      <w:r w:rsidR="00387054">
        <w:rPr>
          <w:rFonts w:ascii="Arial" w:eastAsia="Times" w:hAnsi="Arial"/>
          <w:sz w:val="20"/>
          <w:szCs w:val="20"/>
        </w:rPr>
        <w:t xml:space="preserve">The framework must recognise </w:t>
      </w:r>
      <w:r w:rsidR="00DE0AE3">
        <w:rPr>
          <w:rFonts w:ascii="Arial" w:eastAsia="Times" w:hAnsi="Arial"/>
          <w:sz w:val="20"/>
          <w:szCs w:val="20"/>
        </w:rPr>
        <w:t>setbacks</w:t>
      </w:r>
      <w:r w:rsidR="008978E7">
        <w:rPr>
          <w:rFonts w:ascii="Arial" w:eastAsia="Times" w:hAnsi="Arial"/>
          <w:sz w:val="20"/>
          <w:szCs w:val="20"/>
        </w:rPr>
        <w:t xml:space="preserve"> have a place in individual recovery, and </w:t>
      </w:r>
      <w:r w:rsidR="00C356A7">
        <w:rPr>
          <w:rFonts w:ascii="Arial" w:eastAsia="Times" w:hAnsi="Arial"/>
          <w:sz w:val="20"/>
          <w:szCs w:val="20"/>
        </w:rPr>
        <w:t xml:space="preserve">that </w:t>
      </w:r>
      <w:r w:rsidR="008978E7">
        <w:rPr>
          <w:rFonts w:ascii="Arial" w:eastAsia="Times" w:hAnsi="Arial"/>
          <w:sz w:val="20"/>
          <w:szCs w:val="20"/>
        </w:rPr>
        <w:t xml:space="preserve">coercive responses to risk are </w:t>
      </w:r>
      <w:r w:rsidR="00C356A7">
        <w:rPr>
          <w:rFonts w:ascii="Arial" w:eastAsia="Times" w:hAnsi="Arial"/>
          <w:sz w:val="20"/>
          <w:szCs w:val="20"/>
        </w:rPr>
        <w:t>neither</w:t>
      </w:r>
      <w:r w:rsidR="008978E7">
        <w:rPr>
          <w:rFonts w:ascii="Arial" w:eastAsia="Times" w:hAnsi="Arial"/>
          <w:sz w:val="20"/>
          <w:szCs w:val="20"/>
        </w:rPr>
        <w:t xml:space="preserve"> guaranteed</w:t>
      </w:r>
      <w:r w:rsidR="00C356A7">
        <w:rPr>
          <w:rFonts w:ascii="Arial" w:eastAsia="Times" w:hAnsi="Arial"/>
          <w:sz w:val="20"/>
          <w:szCs w:val="20"/>
        </w:rPr>
        <w:t xml:space="preserve">, </w:t>
      </w:r>
      <w:r w:rsidR="005F46FD">
        <w:rPr>
          <w:rFonts w:ascii="Arial" w:eastAsia="Times" w:hAnsi="Arial"/>
          <w:sz w:val="20"/>
          <w:szCs w:val="20"/>
        </w:rPr>
        <w:t>nor without</w:t>
      </w:r>
      <w:r w:rsidR="009D7BB9">
        <w:rPr>
          <w:rFonts w:ascii="Arial" w:eastAsia="Times" w:hAnsi="Arial"/>
          <w:sz w:val="20"/>
          <w:szCs w:val="20"/>
        </w:rPr>
        <w:t xml:space="preserve"> risks of their own.</w:t>
      </w:r>
      <w:r w:rsidR="00C25B43">
        <w:rPr>
          <w:rFonts w:ascii="Arial" w:eastAsia="Times" w:hAnsi="Arial"/>
          <w:sz w:val="20"/>
          <w:szCs w:val="20"/>
        </w:rPr>
        <w:t xml:space="preserve">  </w:t>
      </w:r>
      <w:r w:rsidR="00A6793D">
        <w:rPr>
          <w:rFonts w:ascii="Arial" w:eastAsia="Times" w:hAnsi="Arial"/>
          <w:sz w:val="20"/>
          <w:szCs w:val="20"/>
        </w:rPr>
        <w:t>The framework should facilitate a</w:t>
      </w:r>
      <w:r w:rsidR="004C4DC5">
        <w:rPr>
          <w:rFonts w:ascii="Arial" w:eastAsia="Times" w:hAnsi="Arial"/>
          <w:sz w:val="20"/>
          <w:szCs w:val="20"/>
        </w:rPr>
        <w:t>n approach to risk that is balanced</w:t>
      </w:r>
      <w:r w:rsidR="009D7BB9">
        <w:rPr>
          <w:rFonts w:ascii="Arial" w:eastAsia="Times" w:hAnsi="Arial"/>
          <w:sz w:val="20"/>
          <w:szCs w:val="20"/>
        </w:rPr>
        <w:t>,</w:t>
      </w:r>
      <w:r w:rsidR="004C4DC5">
        <w:rPr>
          <w:rFonts w:ascii="Arial" w:eastAsia="Times" w:hAnsi="Arial"/>
          <w:sz w:val="20"/>
          <w:szCs w:val="20"/>
        </w:rPr>
        <w:t xml:space="preserve"> rigorous</w:t>
      </w:r>
      <w:r w:rsidR="00C266F2">
        <w:rPr>
          <w:rFonts w:ascii="Arial" w:eastAsia="Times" w:hAnsi="Arial"/>
          <w:sz w:val="20"/>
          <w:szCs w:val="20"/>
        </w:rPr>
        <w:t xml:space="preserve"> and less risk averse.  Just as importantly, the framework must provide reassurance to</w:t>
      </w:r>
      <w:r w:rsidR="00F17929">
        <w:rPr>
          <w:rFonts w:ascii="Arial" w:eastAsia="Times" w:hAnsi="Arial"/>
          <w:sz w:val="20"/>
          <w:szCs w:val="20"/>
        </w:rPr>
        <w:t xml:space="preserve"> clinical and other</w:t>
      </w:r>
      <w:r w:rsidR="00C266F2">
        <w:rPr>
          <w:rFonts w:ascii="Arial" w:eastAsia="Times" w:hAnsi="Arial"/>
          <w:sz w:val="20"/>
          <w:szCs w:val="20"/>
        </w:rPr>
        <w:t xml:space="preserve"> </w:t>
      </w:r>
      <w:r w:rsidR="00F17929">
        <w:rPr>
          <w:rFonts w:ascii="Arial" w:eastAsia="Times" w:hAnsi="Arial"/>
          <w:sz w:val="20"/>
          <w:szCs w:val="20"/>
        </w:rPr>
        <w:t xml:space="preserve">decision makers that </w:t>
      </w:r>
      <w:r w:rsidR="00AA257F">
        <w:rPr>
          <w:rFonts w:ascii="Arial" w:eastAsia="Times" w:hAnsi="Arial"/>
          <w:sz w:val="20"/>
          <w:szCs w:val="20"/>
        </w:rPr>
        <w:t>when</w:t>
      </w:r>
      <w:r w:rsidR="005E3F37">
        <w:rPr>
          <w:rFonts w:ascii="Arial" w:eastAsia="Times" w:hAnsi="Arial"/>
          <w:sz w:val="20"/>
          <w:szCs w:val="20"/>
        </w:rPr>
        <w:t>,</w:t>
      </w:r>
      <w:r w:rsidR="00ED2699">
        <w:rPr>
          <w:rFonts w:ascii="Arial" w:eastAsia="Times" w:hAnsi="Arial"/>
          <w:sz w:val="20"/>
          <w:szCs w:val="20"/>
        </w:rPr>
        <w:t xml:space="preserve"> after proper consideration of all </w:t>
      </w:r>
      <w:r w:rsidR="00363428">
        <w:rPr>
          <w:rFonts w:ascii="Arial" w:eastAsia="Times" w:hAnsi="Arial"/>
          <w:sz w:val="20"/>
          <w:szCs w:val="20"/>
        </w:rPr>
        <w:t>relevant factors</w:t>
      </w:r>
      <w:r w:rsidR="00AA257F">
        <w:rPr>
          <w:rFonts w:ascii="Arial" w:eastAsia="Times" w:hAnsi="Arial"/>
          <w:sz w:val="20"/>
          <w:szCs w:val="20"/>
        </w:rPr>
        <w:t xml:space="preserve"> they adopt a less risk averse approach</w:t>
      </w:r>
      <w:r w:rsidR="00363428">
        <w:rPr>
          <w:rFonts w:ascii="Arial" w:eastAsia="Times" w:hAnsi="Arial"/>
          <w:sz w:val="20"/>
          <w:szCs w:val="20"/>
        </w:rPr>
        <w:t xml:space="preserve">, should there be a later setback they will not be </w:t>
      </w:r>
      <w:r w:rsidR="00B42416">
        <w:rPr>
          <w:rFonts w:ascii="Arial" w:eastAsia="Times" w:hAnsi="Arial"/>
          <w:sz w:val="20"/>
          <w:szCs w:val="20"/>
        </w:rPr>
        <w:t>blamed / criticised.</w:t>
      </w:r>
    </w:p>
    <w:p w14:paraId="0CBBCAC1" w14:textId="2B3C0FEE" w:rsidR="00531696" w:rsidRDefault="00531696">
      <w:pPr>
        <w:rPr>
          <w:rFonts w:ascii="Arial" w:eastAsia="Times" w:hAnsi="Arial" w:cs="Calibri"/>
        </w:rPr>
      </w:pPr>
      <w:r>
        <w:rPr>
          <w:rFonts w:ascii="Arial" w:eastAsia="Times" w:hAnsi="Arial"/>
        </w:rPr>
        <w:br w:type="page"/>
      </w:r>
    </w:p>
    <w:p w14:paraId="3A3BF80D" w14:textId="77777777" w:rsidR="00B42416" w:rsidRDefault="00B42416" w:rsidP="00B42416">
      <w:pPr>
        <w:pStyle w:val="ListParagraph"/>
        <w:spacing w:after="120"/>
        <w:contextualSpacing/>
        <w:jc w:val="both"/>
        <w:rPr>
          <w:rFonts w:ascii="Arial" w:eastAsia="Times" w:hAnsi="Arial"/>
          <w:sz w:val="20"/>
          <w:szCs w:val="20"/>
        </w:rPr>
      </w:pPr>
    </w:p>
    <w:p w14:paraId="098E4247" w14:textId="6658FB31" w:rsidR="00B42416" w:rsidRDefault="00B42416" w:rsidP="00E854FD">
      <w:pPr>
        <w:pStyle w:val="ListParagraph"/>
        <w:numPr>
          <w:ilvl w:val="0"/>
          <w:numId w:val="20"/>
        </w:numPr>
        <w:spacing w:after="120"/>
        <w:contextualSpacing/>
        <w:jc w:val="both"/>
        <w:rPr>
          <w:rFonts w:ascii="Arial" w:eastAsia="Times" w:hAnsi="Arial"/>
          <w:sz w:val="20"/>
          <w:szCs w:val="20"/>
        </w:rPr>
      </w:pPr>
      <w:r>
        <w:rPr>
          <w:rFonts w:ascii="Arial" w:eastAsia="Times" w:hAnsi="Arial"/>
          <w:sz w:val="20"/>
          <w:szCs w:val="20"/>
        </w:rPr>
        <w:t xml:space="preserve">When determining the duration of a Treatment Order the Tribunal should be required to </w:t>
      </w:r>
      <w:r w:rsidR="007C7BFF">
        <w:rPr>
          <w:rFonts w:ascii="Arial" w:eastAsia="Times" w:hAnsi="Arial"/>
          <w:sz w:val="20"/>
          <w:szCs w:val="20"/>
        </w:rPr>
        <w:t>consider the treatment plan that will be implemented pursuant to the Order</w:t>
      </w:r>
      <w:r w:rsidR="004E25CA">
        <w:rPr>
          <w:rFonts w:ascii="Arial" w:eastAsia="Times" w:hAnsi="Arial"/>
          <w:sz w:val="20"/>
          <w:szCs w:val="20"/>
        </w:rPr>
        <w:t>.</w:t>
      </w:r>
      <w:r w:rsidR="006C028A">
        <w:rPr>
          <w:rFonts w:ascii="Arial" w:eastAsia="Times" w:hAnsi="Arial"/>
          <w:sz w:val="20"/>
          <w:szCs w:val="20"/>
        </w:rPr>
        <w:t xml:space="preserve">  Whil</w:t>
      </w:r>
      <w:r w:rsidR="00E11435">
        <w:rPr>
          <w:rFonts w:ascii="Arial" w:eastAsia="Times" w:hAnsi="Arial"/>
          <w:sz w:val="20"/>
          <w:szCs w:val="20"/>
        </w:rPr>
        <w:t>e</w:t>
      </w:r>
      <w:r w:rsidR="006C028A">
        <w:rPr>
          <w:rFonts w:ascii="Arial" w:eastAsia="Times" w:hAnsi="Arial"/>
          <w:sz w:val="20"/>
          <w:szCs w:val="20"/>
        </w:rPr>
        <w:t xml:space="preserve"> not a treatment decision maker the Tribunal should assess the </w:t>
      </w:r>
      <w:r w:rsidR="00954CB2">
        <w:rPr>
          <w:rFonts w:ascii="Arial" w:eastAsia="Times" w:hAnsi="Arial"/>
          <w:sz w:val="20"/>
          <w:szCs w:val="20"/>
        </w:rPr>
        <w:t xml:space="preserve">treatment plan against defined </w:t>
      </w:r>
      <w:r w:rsidR="00531696">
        <w:rPr>
          <w:rFonts w:ascii="Arial" w:eastAsia="Times" w:hAnsi="Arial"/>
          <w:sz w:val="20"/>
          <w:szCs w:val="20"/>
        </w:rPr>
        <w:t xml:space="preserve">standards or </w:t>
      </w:r>
      <w:r w:rsidR="00954CB2">
        <w:rPr>
          <w:rFonts w:ascii="Arial" w:eastAsia="Times" w:hAnsi="Arial"/>
          <w:sz w:val="20"/>
          <w:szCs w:val="20"/>
        </w:rPr>
        <w:t xml:space="preserve">criteria </w:t>
      </w:r>
      <w:r w:rsidR="003E41E6">
        <w:rPr>
          <w:rFonts w:ascii="Arial" w:eastAsia="Times" w:hAnsi="Arial"/>
          <w:sz w:val="20"/>
          <w:szCs w:val="20"/>
        </w:rPr>
        <w:t xml:space="preserve">including participation of the consumer and their support people; </w:t>
      </w:r>
      <w:r w:rsidR="00ED270F">
        <w:rPr>
          <w:rFonts w:ascii="Arial" w:eastAsia="Times" w:hAnsi="Arial"/>
          <w:sz w:val="20"/>
          <w:szCs w:val="20"/>
        </w:rPr>
        <w:t>the inclusion</w:t>
      </w:r>
      <w:r w:rsidR="000766F3">
        <w:rPr>
          <w:rFonts w:ascii="Arial" w:eastAsia="Times" w:hAnsi="Arial"/>
          <w:sz w:val="20"/>
          <w:szCs w:val="20"/>
        </w:rPr>
        <w:t xml:space="preserve"> of supports and interventions beyond </w:t>
      </w:r>
      <w:r w:rsidR="00BF087A">
        <w:rPr>
          <w:rFonts w:ascii="Arial" w:eastAsia="Times" w:hAnsi="Arial"/>
          <w:sz w:val="20"/>
          <w:szCs w:val="20"/>
        </w:rPr>
        <w:t xml:space="preserve">psychotropic </w:t>
      </w:r>
      <w:r w:rsidR="00ED270F">
        <w:rPr>
          <w:rFonts w:ascii="Arial" w:eastAsia="Times" w:hAnsi="Arial"/>
          <w:sz w:val="20"/>
          <w:szCs w:val="20"/>
        </w:rPr>
        <w:t xml:space="preserve">medication; coordinated </w:t>
      </w:r>
      <w:r w:rsidR="006E27F6">
        <w:rPr>
          <w:rFonts w:ascii="Arial" w:eastAsia="Times" w:hAnsi="Arial"/>
          <w:sz w:val="20"/>
          <w:szCs w:val="20"/>
        </w:rPr>
        <w:t>/ ‘joined-up’ provision of supports; and the articulation of a pathway to less restrictive treatment.</w:t>
      </w:r>
    </w:p>
    <w:p w14:paraId="3793747C" w14:textId="77777777" w:rsidR="006E27F6" w:rsidRPr="006E27F6" w:rsidRDefault="006E27F6" w:rsidP="006E27F6">
      <w:pPr>
        <w:pStyle w:val="ListParagraph"/>
        <w:rPr>
          <w:rFonts w:ascii="Arial" w:eastAsia="Times" w:hAnsi="Arial"/>
          <w:sz w:val="20"/>
          <w:szCs w:val="20"/>
        </w:rPr>
      </w:pPr>
    </w:p>
    <w:p w14:paraId="282BE8EC" w14:textId="595A8ED8" w:rsidR="006E27F6" w:rsidRDefault="00501B95" w:rsidP="00E854FD">
      <w:pPr>
        <w:pStyle w:val="ListParagraph"/>
        <w:numPr>
          <w:ilvl w:val="0"/>
          <w:numId w:val="20"/>
        </w:numPr>
        <w:spacing w:after="120"/>
        <w:contextualSpacing/>
        <w:jc w:val="both"/>
        <w:rPr>
          <w:rFonts w:ascii="Arial" w:eastAsia="Times" w:hAnsi="Arial"/>
          <w:sz w:val="20"/>
          <w:szCs w:val="20"/>
        </w:rPr>
      </w:pPr>
      <w:r>
        <w:rPr>
          <w:rFonts w:ascii="Arial" w:eastAsia="Times" w:hAnsi="Arial"/>
          <w:sz w:val="20"/>
          <w:szCs w:val="20"/>
        </w:rPr>
        <w:t xml:space="preserve">The Act should </w:t>
      </w:r>
      <w:r w:rsidR="00046FFA">
        <w:rPr>
          <w:rFonts w:ascii="Arial" w:eastAsia="Times" w:hAnsi="Arial"/>
          <w:sz w:val="20"/>
          <w:szCs w:val="20"/>
        </w:rPr>
        <w:t xml:space="preserve">establish a complex matters list within the Tribunal to enable intensive case-management of hearings for </w:t>
      </w:r>
      <w:r w:rsidR="007E63F0">
        <w:rPr>
          <w:rFonts w:ascii="Arial" w:eastAsia="Times" w:hAnsi="Arial"/>
          <w:sz w:val="20"/>
          <w:szCs w:val="20"/>
        </w:rPr>
        <w:t xml:space="preserve">relevant matters, including through the conduct of pre-hearing conferences.  The Act should specify a non-exhaustive list of </w:t>
      </w:r>
      <w:r w:rsidR="00581B63">
        <w:rPr>
          <w:rFonts w:ascii="Arial" w:eastAsia="Times" w:hAnsi="Arial"/>
          <w:sz w:val="20"/>
          <w:szCs w:val="20"/>
        </w:rPr>
        <w:t>indicators to guide the Tribunal’s identification of cases to be allocated to the complex matters list.</w:t>
      </w:r>
      <w:r w:rsidR="009414F5">
        <w:rPr>
          <w:rFonts w:ascii="Arial" w:eastAsia="Times" w:hAnsi="Arial"/>
          <w:sz w:val="20"/>
          <w:szCs w:val="20"/>
        </w:rPr>
        <w:t xml:space="preserve">  Where appropriate the Tribunal should be empowered to refer complex m</w:t>
      </w:r>
      <w:r w:rsidR="009001D1">
        <w:rPr>
          <w:rFonts w:ascii="Arial" w:eastAsia="Times" w:hAnsi="Arial"/>
          <w:sz w:val="20"/>
          <w:szCs w:val="20"/>
        </w:rPr>
        <w:t>atters to the Office of the Chief Psychiatrist and/or the Mental Health Complaints Commissioner.</w:t>
      </w:r>
    </w:p>
    <w:p w14:paraId="11891F7D" w14:textId="77777777" w:rsidR="00BC3A19" w:rsidRPr="00BC3A19" w:rsidRDefault="00BC3A19" w:rsidP="00BC3A19">
      <w:pPr>
        <w:pStyle w:val="ListParagraph"/>
        <w:rPr>
          <w:rFonts w:ascii="Arial" w:eastAsia="Times" w:hAnsi="Arial"/>
          <w:sz w:val="20"/>
          <w:szCs w:val="20"/>
        </w:rPr>
      </w:pPr>
    </w:p>
    <w:p w14:paraId="148370C0" w14:textId="3C8F52C9" w:rsidR="00BC3A19" w:rsidRDefault="009001D1" w:rsidP="00E854FD">
      <w:pPr>
        <w:pStyle w:val="ListParagraph"/>
        <w:numPr>
          <w:ilvl w:val="0"/>
          <w:numId w:val="20"/>
        </w:numPr>
        <w:spacing w:after="120"/>
        <w:contextualSpacing/>
        <w:jc w:val="both"/>
        <w:rPr>
          <w:rFonts w:ascii="Arial" w:eastAsia="Times" w:hAnsi="Arial"/>
          <w:sz w:val="20"/>
          <w:szCs w:val="20"/>
        </w:rPr>
      </w:pPr>
      <w:r>
        <w:rPr>
          <w:rFonts w:ascii="Arial" w:eastAsia="Times" w:hAnsi="Arial"/>
          <w:sz w:val="20"/>
          <w:szCs w:val="20"/>
        </w:rPr>
        <w:t xml:space="preserve">Access to </w:t>
      </w:r>
      <w:r w:rsidR="0003699C">
        <w:rPr>
          <w:rFonts w:ascii="Arial" w:eastAsia="Times" w:hAnsi="Arial"/>
          <w:sz w:val="20"/>
          <w:szCs w:val="20"/>
        </w:rPr>
        <w:t xml:space="preserve">legal representation and alternate forms of rights-based advocacy </w:t>
      </w:r>
      <w:r w:rsidR="006C54AD">
        <w:rPr>
          <w:rFonts w:ascii="Arial" w:eastAsia="Times" w:hAnsi="Arial"/>
          <w:sz w:val="20"/>
          <w:szCs w:val="20"/>
        </w:rPr>
        <w:t xml:space="preserve">for consumers who have a Tribunal hearing should be increased.  </w:t>
      </w:r>
      <w:r w:rsidR="00730C82">
        <w:rPr>
          <w:rFonts w:ascii="Arial" w:eastAsia="Times" w:hAnsi="Arial"/>
          <w:sz w:val="20"/>
          <w:szCs w:val="20"/>
        </w:rPr>
        <w:t xml:space="preserve">To maximise the </w:t>
      </w:r>
      <w:r w:rsidR="00770EA7">
        <w:rPr>
          <w:rFonts w:ascii="Arial" w:eastAsia="Times" w:hAnsi="Arial"/>
          <w:sz w:val="20"/>
          <w:szCs w:val="20"/>
        </w:rPr>
        <w:t>potential for beneficial outcomes and to promote supported decision making, h</w:t>
      </w:r>
      <w:r w:rsidR="00CE2B6E">
        <w:rPr>
          <w:rFonts w:ascii="Arial" w:eastAsia="Times" w:hAnsi="Arial"/>
          <w:sz w:val="20"/>
          <w:szCs w:val="20"/>
        </w:rPr>
        <w:t xml:space="preserve">olistic, longitudinal </w:t>
      </w:r>
      <w:r w:rsidR="00100A1C">
        <w:rPr>
          <w:rFonts w:ascii="Arial" w:eastAsia="Times" w:hAnsi="Arial"/>
          <w:sz w:val="20"/>
          <w:szCs w:val="20"/>
        </w:rPr>
        <w:t xml:space="preserve">representation or advocacy </w:t>
      </w:r>
      <w:r w:rsidR="00DB2A3C">
        <w:rPr>
          <w:rFonts w:ascii="Arial" w:eastAsia="Times" w:hAnsi="Arial"/>
          <w:sz w:val="20"/>
          <w:szCs w:val="20"/>
        </w:rPr>
        <w:t xml:space="preserve">services based on the model employed in health-justice partnerships should be available to </w:t>
      </w:r>
      <w:r w:rsidR="00741A10">
        <w:rPr>
          <w:rFonts w:ascii="Arial" w:eastAsia="Times" w:hAnsi="Arial"/>
          <w:sz w:val="20"/>
          <w:szCs w:val="20"/>
        </w:rPr>
        <w:t>consumers who require and want this type of support.</w:t>
      </w:r>
    </w:p>
    <w:p w14:paraId="4441C9AA" w14:textId="77777777" w:rsidR="00741A10" w:rsidRPr="00741A10" w:rsidRDefault="00741A10" w:rsidP="00741A10">
      <w:pPr>
        <w:pStyle w:val="ListParagraph"/>
        <w:rPr>
          <w:rFonts w:ascii="Arial" w:eastAsia="Times" w:hAnsi="Arial"/>
          <w:sz w:val="20"/>
          <w:szCs w:val="20"/>
        </w:rPr>
      </w:pPr>
    </w:p>
    <w:p w14:paraId="258040C7" w14:textId="2C1AA7E1" w:rsidR="00741A10" w:rsidRPr="00E854FD" w:rsidRDefault="00D97483" w:rsidP="00E854FD">
      <w:pPr>
        <w:pStyle w:val="ListParagraph"/>
        <w:numPr>
          <w:ilvl w:val="0"/>
          <w:numId w:val="20"/>
        </w:numPr>
        <w:spacing w:after="120"/>
        <w:contextualSpacing/>
        <w:jc w:val="both"/>
        <w:rPr>
          <w:rFonts w:ascii="Arial" w:eastAsia="Times" w:hAnsi="Arial"/>
          <w:sz w:val="20"/>
          <w:szCs w:val="20"/>
        </w:rPr>
      </w:pPr>
      <w:r>
        <w:rPr>
          <w:rFonts w:ascii="Arial" w:eastAsia="Times" w:hAnsi="Arial"/>
          <w:sz w:val="20"/>
          <w:szCs w:val="20"/>
        </w:rPr>
        <w:t xml:space="preserve">Mental health services should be resourced, and then obliged to ensure </w:t>
      </w:r>
      <w:r w:rsidR="008A360F">
        <w:rPr>
          <w:rFonts w:ascii="Arial" w:eastAsia="Times" w:hAnsi="Arial"/>
          <w:sz w:val="20"/>
          <w:szCs w:val="20"/>
        </w:rPr>
        <w:t xml:space="preserve">that the treating team representatives who participate in Tribunal </w:t>
      </w:r>
      <w:r w:rsidR="00DA03B1">
        <w:rPr>
          <w:rFonts w:ascii="Arial" w:eastAsia="Times" w:hAnsi="Arial"/>
          <w:sz w:val="20"/>
          <w:szCs w:val="20"/>
        </w:rPr>
        <w:t xml:space="preserve">hearings know the patient </w:t>
      </w:r>
      <w:r w:rsidR="00E832CC">
        <w:rPr>
          <w:rFonts w:ascii="Arial" w:eastAsia="Times" w:hAnsi="Arial"/>
          <w:sz w:val="20"/>
          <w:szCs w:val="20"/>
        </w:rPr>
        <w:t>and have the authority to fully engage in solution-focused hearings, including committing to next steps.</w:t>
      </w:r>
    </w:p>
    <w:p w14:paraId="4125BF8D" w14:textId="77777777" w:rsidR="00331FDA" w:rsidRPr="00E854FD" w:rsidRDefault="00331FDA" w:rsidP="00E854FD">
      <w:pPr>
        <w:spacing w:after="120"/>
        <w:contextualSpacing/>
        <w:jc w:val="both"/>
        <w:rPr>
          <w:rFonts w:ascii="Arial" w:eastAsia="Times" w:hAnsi="Arial"/>
        </w:rPr>
      </w:pPr>
    </w:p>
    <w:p w14:paraId="433FDB22" w14:textId="02349AD2" w:rsidR="00543059" w:rsidRDefault="00543059" w:rsidP="00E86F4D">
      <w:pPr>
        <w:spacing w:after="120"/>
        <w:contextualSpacing/>
        <w:jc w:val="both"/>
        <w:rPr>
          <w:rFonts w:ascii="Arial" w:hAnsi="Arial"/>
          <w:b/>
          <w:caps/>
          <w:sz w:val="32"/>
          <w:szCs w:val="32"/>
        </w:rPr>
      </w:pPr>
      <w:r>
        <w:rPr>
          <w:rFonts w:ascii="Arial" w:hAnsi="Arial"/>
          <w:b/>
          <w:caps/>
          <w:sz w:val="32"/>
          <w:szCs w:val="32"/>
        </w:rPr>
        <w:br w:type="page"/>
      </w:r>
    </w:p>
    <w:p w14:paraId="5CE1A533" w14:textId="1CE46E4D" w:rsidR="00370586" w:rsidRPr="00370586" w:rsidRDefault="00153C44" w:rsidP="0093540F">
      <w:pPr>
        <w:keepNext/>
        <w:keepLines/>
        <w:spacing w:before="240" w:after="90"/>
        <w:contextualSpacing/>
        <w:outlineLvl w:val="1"/>
        <w:rPr>
          <w:rFonts w:ascii="Arial" w:hAnsi="Arial"/>
          <w:b/>
          <w:sz w:val="28"/>
          <w:szCs w:val="28"/>
        </w:rPr>
      </w:pPr>
      <w:r>
        <w:rPr>
          <w:rFonts w:ascii="Arial" w:hAnsi="Arial"/>
          <w:b/>
          <w:sz w:val="28"/>
          <w:szCs w:val="28"/>
        </w:rPr>
        <w:lastRenderedPageBreak/>
        <w:t xml:space="preserve">Part </w:t>
      </w:r>
      <w:r w:rsidR="0093540F">
        <w:rPr>
          <w:rFonts w:ascii="Arial" w:hAnsi="Arial"/>
          <w:b/>
          <w:sz w:val="28"/>
          <w:szCs w:val="28"/>
        </w:rPr>
        <w:t>1.</w:t>
      </w:r>
      <w:r w:rsidR="00E01F61">
        <w:rPr>
          <w:rFonts w:ascii="Arial" w:hAnsi="Arial"/>
          <w:b/>
          <w:sz w:val="28"/>
          <w:szCs w:val="28"/>
        </w:rPr>
        <w:tab/>
      </w:r>
      <w:r w:rsidR="00370586" w:rsidRPr="00370586">
        <w:rPr>
          <w:rFonts w:ascii="Arial" w:hAnsi="Arial"/>
          <w:b/>
          <w:sz w:val="28"/>
          <w:szCs w:val="28"/>
        </w:rPr>
        <w:t>Introduction</w:t>
      </w:r>
    </w:p>
    <w:p w14:paraId="73EF0898" w14:textId="46ACBF71" w:rsidR="00543059" w:rsidRDefault="00543059" w:rsidP="00370586">
      <w:pPr>
        <w:spacing w:before="240" w:after="120"/>
        <w:contextualSpacing/>
        <w:jc w:val="both"/>
        <w:rPr>
          <w:rFonts w:ascii="Arial" w:eastAsiaTheme="minorHAnsi" w:hAnsi="Arial" w:cs="Arial"/>
        </w:rPr>
      </w:pPr>
    </w:p>
    <w:p w14:paraId="6C39387A" w14:textId="77777777" w:rsidR="009B1113" w:rsidRDefault="009B1113" w:rsidP="00370586">
      <w:pPr>
        <w:spacing w:before="240" w:after="120"/>
        <w:contextualSpacing/>
        <w:jc w:val="both"/>
        <w:rPr>
          <w:rFonts w:ascii="Arial" w:eastAsiaTheme="minorHAnsi" w:hAnsi="Arial" w:cs="Arial"/>
        </w:rPr>
      </w:pPr>
    </w:p>
    <w:p w14:paraId="0BEE3F5B" w14:textId="4DA8D401" w:rsidR="00370586" w:rsidRDefault="007D0AD7" w:rsidP="00370586">
      <w:pPr>
        <w:spacing w:after="120"/>
        <w:contextualSpacing/>
        <w:jc w:val="both"/>
        <w:rPr>
          <w:rFonts w:ascii="Arial" w:eastAsia="Times" w:hAnsi="Arial"/>
        </w:rPr>
      </w:pPr>
      <w:r>
        <w:rPr>
          <w:rFonts w:ascii="Arial" w:eastAsia="Times" w:hAnsi="Arial"/>
        </w:rPr>
        <w:t xml:space="preserve">The second phase of the Commission’s inquiry has included a significant focus on compulsory treatment under the </w:t>
      </w:r>
      <w:r w:rsidRPr="00EC6A03">
        <w:rPr>
          <w:rFonts w:ascii="Arial" w:eastAsia="Times" w:hAnsi="Arial"/>
          <w:i/>
          <w:iCs/>
        </w:rPr>
        <w:t>Mental Health Act 2</w:t>
      </w:r>
      <w:r w:rsidR="00EC6A03" w:rsidRPr="00EC6A03">
        <w:rPr>
          <w:rFonts w:ascii="Arial" w:eastAsia="Times" w:hAnsi="Arial"/>
          <w:i/>
          <w:iCs/>
        </w:rPr>
        <w:t>014</w:t>
      </w:r>
      <w:r w:rsidR="00EC6A03">
        <w:rPr>
          <w:rFonts w:ascii="Arial" w:eastAsia="Times" w:hAnsi="Arial"/>
        </w:rPr>
        <w:t xml:space="preserve"> (the Act).  The Tribunal has appreciated the opportunity to engage with the Commission about </w:t>
      </w:r>
      <w:r w:rsidR="009C2C31">
        <w:rPr>
          <w:rFonts w:ascii="Arial" w:eastAsia="Times" w:hAnsi="Arial"/>
        </w:rPr>
        <w:t xml:space="preserve">this </w:t>
      </w:r>
      <w:r w:rsidR="00EC6A03">
        <w:rPr>
          <w:rFonts w:ascii="Arial" w:eastAsia="Times" w:hAnsi="Arial"/>
        </w:rPr>
        <w:t xml:space="preserve">issue, including the provision of a witness statement and participation in an expert panel by the Tribunal’s President; and two roundtable discussions involving </w:t>
      </w:r>
      <w:r w:rsidR="006929E4">
        <w:rPr>
          <w:rFonts w:ascii="Arial" w:eastAsia="Times" w:hAnsi="Arial"/>
        </w:rPr>
        <w:t xml:space="preserve">the </w:t>
      </w:r>
      <w:r w:rsidR="00EC6A03">
        <w:rPr>
          <w:rFonts w:ascii="Arial" w:eastAsia="Times" w:hAnsi="Arial"/>
        </w:rPr>
        <w:t>Commission</w:t>
      </w:r>
      <w:r w:rsidR="00A90C3B">
        <w:rPr>
          <w:rFonts w:ascii="Arial" w:eastAsia="Times" w:hAnsi="Arial"/>
        </w:rPr>
        <w:t xml:space="preserve"> and</w:t>
      </w:r>
      <w:r w:rsidR="00EC6A03">
        <w:rPr>
          <w:rFonts w:ascii="Arial" w:eastAsia="Times" w:hAnsi="Arial"/>
        </w:rPr>
        <w:t xml:space="preserve"> Tribunal</w:t>
      </w:r>
      <w:r w:rsidR="00A90C3B">
        <w:rPr>
          <w:rFonts w:ascii="Arial" w:eastAsia="Times" w:hAnsi="Arial"/>
        </w:rPr>
        <w:t xml:space="preserve"> representatives</w:t>
      </w:r>
      <w:r w:rsidR="00EC6A03">
        <w:rPr>
          <w:rFonts w:ascii="Arial" w:eastAsia="Times" w:hAnsi="Arial"/>
        </w:rPr>
        <w:t>.</w:t>
      </w:r>
    </w:p>
    <w:p w14:paraId="6475EFC2" w14:textId="6311BC2E" w:rsidR="00543059" w:rsidRDefault="00543059" w:rsidP="00370586">
      <w:pPr>
        <w:spacing w:after="120"/>
        <w:contextualSpacing/>
        <w:jc w:val="both"/>
        <w:rPr>
          <w:rFonts w:ascii="Arial" w:eastAsia="Times" w:hAnsi="Arial"/>
        </w:rPr>
      </w:pPr>
    </w:p>
    <w:p w14:paraId="3A6D25E6" w14:textId="10E92B7E" w:rsidR="00AA6330" w:rsidRDefault="00AA6330" w:rsidP="00370586">
      <w:pPr>
        <w:spacing w:after="120"/>
        <w:contextualSpacing/>
        <w:jc w:val="both"/>
        <w:rPr>
          <w:rFonts w:ascii="Arial" w:eastAsia="Times" w:hAnsi="Arial"/>
        </w:rPr>
      </w:pPr>
      <w:r>
        <w:rPr>
          <w:rFonts w:ascii="Arial" w:eastAsia="Times" w:hAnsi="Arial"/>
        </w:rPr>
        <w:t xml:space="preserve">This further submission is </w:t>
      </w:r>
      <w:r w:rsidR="00A90C3B">
        <w:rPr>
          <w:rFonts w:ascii="Arial" w:eastAsia="Times" w:hAnsi="Arial"/>
        </w:rPr>
        <w:t>i</w:t>
      </w:r>
      <w:r w:rsidR="00153C44">
        <w:rPr>
          <w:rFonts w:ascii="Arial" w:eastAsia="Times" w:hAnsi="Arial"/>
        </w:rPr>
        <w:t>n</w:t>
      </w:r>
      <w:r>
        <w:rPr>
          <w:rFonts w:ascii="Arial" w:eastAsia="Times" w:hAnsi="Arial"/>
        </w:rPr>
        <w:t xml:space="preserve"> response to </w:t>
      </w:r>
      <w:r w:rsidR="00AB33DD">
        <w:rPr>
          <w:rFonts w:ascii="Arial" w:eastAsia="Times" w:hAnsi="Arial"/>
        </w:rPr>
        <w:t xml:space="preserve">matters </w:t>
      </w:r>
      <w:r>
        <w:rPr>
          <w:rFonts w:ascii="Arial" w:eastAsia="Times" w:hAnsi="Arial"/>
        </w:rPr>
        <w:t>arising in the roundtable</w:t>
      </w:r>
      <w:r w:rsidR="00153C44">
        <w:rPr>
          <w:rFonts w:ascii="Arial" w:eastAsia="Times" w:hAnsi="Arial"/>
        </w:rPr>
        <w:t>s</w:t>
      </w:r>
      <w:r>
        <w:rPr>
          <w:rFonts w:ascii="Arial" w:eastAsia="Times" w:hAnsi="Arial"/>
        </w:rPr>
        <w:t xml:space="preserve">.  We have reflected on those discussions and further developed proposals for what might be done to </w:t>
      </w:r>
      <w:r w:rsidR="009C2C31">
        <w:rPr>
          <w:rFonts w:ascii="Arial" w:eastAsia="Times" w:hAnsi="Arial"/>
        </w:rPr>
        <w:t xml:space="preserve">help </w:t>
      </w:r>
      <w:r>
        <w:rPr>
          <w:rFonts w:ascii="Arial" w:eastAsia="Times" w:hAnsi="Arial"/>
        </w:rPr>
        <w:t>reduce rates of compulsory treatment in the future</w:t>
      </w:r>
      <w:r w:rsidR="00153C44">
        <w:rPr>
          <w:rFonts w:ascii="Arial" w:eastAsia="Times" w:hAnsi="Arial"/>
        </w:rPr>
        <w:t xml:space="preserve">.  There were also a small number of issues that were to be discussed in the roundtables but were unable to be addressed or only covered summarily due to time constraints.  These matters </w:t>
      </w:r>
      <w:r w:rsidR="008F76ED">
        <w:rPr>
          <w:rFonts w:ascii="Arial" w:eastAsia="Times" w:hAnsi="Arial"/>
        </w:rPr>
        <w:t xml:space="preserve">largely </w:t>
      </w:r>
      <w:r w:rsidR="00153C44">
        <w:rPr>
          <w:rFonts w:ascii="Arial" w:eastAsia="Times" w:hAnsi="Arial"/>
        </w:rPr>
        <w:t xml:space="preserve">concerned the operation of the Tribunal and are covered </w:t>
      </w:r>
      <w:r w:rsidR="00153C44" w:rsidRPr="00B527F7">
        <w:rPr>
          <w:rFonts w:ascii="Arial" w:eastAsia="Times" w:hAnsi="Arial"/>
        </w:rPr>
        <w:t xml:space="preserve">in Part </w:t>
      </w:r>
      <w:r w:rsidR="00432B98" w:rsidRPr="00B527F7">
        <w:rPr>
          <w:rFonts w:ascii="Arial" w:eastAsia="Times" w:hAnsi="Arial"/>
        </w:rPr>
        <w:t>4</w:t>
      </w:r>
      <w:r w:rsidR="00153C44" w:rsidRPr="00B527F7">
        <w:rPr>
          <w:rFonts w:ascii="Arial" w:eastAsia="Times" w:hAnsi="Arial"/>
        </w:rPr>
        <w:t>.</w:t>
      </w:r>
    </w:p>
    <w:p w14:paraId="1C038BD1" w14:textId="4F179F13" w:rsidR="00153C44" w:rsidRDefault="00153C44" w:rsidP="00370586">
      <w:pPr>
        <w:spacing w:after="120"/>
        <w:contextualSpacing/>
        <w:jc w:val="both"/>
        <w:rPr>
          <w:rFonts w:ascii="Arial" w:eastAsia="Times" w:hAnsi="Arial"/>
        </w:rPr>
      </w:pPr>
    </w:p>
    <w:p w14:paraId="583E870C" w14:textId="52CFE6B4" w:rsidR="00153C44" w:rsidRPr="00D72E93" w:rsidRDefault="00D72E93" w:rsidP="00370586">
      <w:pPr>
        <w:spacing w:after="120"/>
        <w:contextualSpacing/>
        <w:jc w:val="both"/>
        <w:rPr>
          <w:rFonts w:ascii="Arial" w:eastAsia="Times" w:hAnsi="Arial"/>
          <w:b/>
          <w:bCs/>
        </w:rPr>
      </w:pPr>
      <w:r w:rsidRPr="00D72E93">
        <w:rPr>
          <w:rFonts w:ascii="Arial" w:eastAsia="Times" w:hAnsi="Arial"/>
          <w:b/>
          <w:bCs/>
        </w:rPr>
        <w:t>1.1</w:t>
      </w:r>
      <w:r w:rsidRPr="00D72E93">
        <w:rPr>
          <w:rFonts w:ascii="Arial" w:eastAsia="Times" w:hAnsi="Arial"/>
          <w:b/>
          <w:bCs/>
        </w:rPr>
        <w:tab/>
        <w:t>Compulsory treatment in Victoria</w:t>
      </w:r>
    </w:p>
    <w:p w14:paraId="259932EC" w14:textId="0143476D" w:rsidR="00D72E93" w:rsidRDefault="00D72E93" w:rsidP="00370586">
      <w:pPr>
        <w:spacing w:after="120"/>
        <w:contextualSpacing/>
        <w:jc w:val="both"/>
        <w:rPr>
          <w:rFonts w:ascii="Arial" w:eastAsia="Times" w:hAnsi="Arial"/>
        </w:rPr>
      </w:pPr>
    </w:p>
    <w:p w14:paraId="0959F107" w14:textId="2F0D81EA" w:rsidR="00B35551" w:rsidRDefault="009C2C31" w:rsidP="007354A4">
      <w:pPr>
        <w:spacing w:after="120"/>
        <w:contextualSpacing/>
        <w:jc w:val="both"/>
        <w:rPr>
          <w:rFonts w:ascii="Arial" w:eastAsia="Times" w:hAnsi="Arial"/>
        </w:rPr>
      </w:pPr>
      <w:r>
        <w:rPr>
          <w:rFonts w:ascii="Arial" w:eastAsia="Times" w:hAnsi="Arial"/>
        </w:rPr>
        <w:t>Victoria’s</w:t>
      </w:r>
      <w:r w:rsidR="006929E4">
        <w:rPr>
          <w:rFonts w:ascii="Arial" w:eastAsia="Times" w:hAnsi="Arial"/>
        </w:rPr>
        <w:t xml:space="preserve"> </w:t>
      </w:r>
      <w:r>
        <w:rPr>
          <w:rFonts w:ascii="Arial" w:eastAsia="Times" w:hAnsi="Arial"/>
        </w:rPr>
        <w:t xml:space="preserve">uniquely high rate of use of compulsory Treatment Orders </w:t>
      </w:r>
      <w:r w:rsidR="006929E4">
        <w:rPr>
          <w:rFonts w:ascii="Arial" w:eastAsia="Times" w:hAnsi="Arial"/>
        </w:rPr>
        <w:t>is a product of many factors.  The Tribunal does not have a complete explanation</w:t>
      </w:r>
      <w:r w:rsidR="00A90C3B">
        <w:rPr>
          <w:rFonts w:ascii="Arial" w:eastAsia="Times" w:hAnsi="Arial"/>
        </w:rPr>
        <w:t xml:space="preserve"> for the cause of this</w:t>
      </w:r>
      <w:r w:rsidR="006929E4">
        <w:rPr>
          <w:rFonts w:ascii="Arial" w:eastAsia="Times" w:hAnsi="Arial"/>
        </w:rPr>
        <w:t xml:space="preserve">.  </w:t>
      </w:r>
      <w:r w:rsidR="00B35551">
        <w:rPr>
          <w:rFonts w:ascii="Arial" w:eastAsia="Times" w:hAnsi="Arial"/>
        </w:rPr>
        <w:t>In summary w</w:t>
      </w:r>
      <w:r w:rsidR="006929E4">
        <w:rPr>
          <w:rFonts w:ascii="Arial" w:eastAsia="Times" w:hAnsi="Arial"/>
        </w:rPr>
        <w:t xml:space="preserve">e have previously </w:t>
      </w:r>
      <w:r w:rsidR="00B35551">
        <w:rPr>
          <w:rFonts w:ascii="Arial" w:eastAsia="Times" w:hAnsi="Arial"/>
        </w:rPr>
        <w:t>highlighted:</w:t>
      </w:r>
    </w:p>
    <w:p w14:paraId="393C397B" w14:textId="77777777" w:rsidR="004F7BCF" w:rsidRDefault="004F7BCF" w:rsidP="007354A4">
      <w:pPr>
        <w:spacing w:after="120"/>
        <w:contextualSpacing/>
        <w:jc w:val="both"/>
        <w:rPr>
          <w:rFonts w:ascii="Arial" w:eastAsia="Times" w:hAnsi="Arial"/>
        </w:rPr>
      </w:pPr>
    </w:p>
    <w:p w14:paraId="059C1B90" w14:textId="13C1FA3F" w:rsidR="00B35551" w:rsidRDefault="00B35551" w:rsidP="00571569">
      <w:pPr>
        <w:pStyle w:val="ListParagraph"/>
        <w:numPr>
          <w:ilvl w:val="0"/>
          <w:numId w:val="9"/>
        </w:numPr>
        <w:spacing w:after="120"/>
        <w:contextualSpacing/>
        <w:jc w:val="both"/>
        <w:rPr>
          <w:rFonts w:ascii="Arial" w:eastAsia="Times" w:hAnsi="Arial"/>
          <w:sz w:val="20"/>
          <w:szCs w:val="20"/>
        </w:rPr>
      </w:pPr>
      <w:r>
        <w:rPr>
          <w:rFonts w:ascii="Arial" w:eastAsia="Times" w:hAnsi="Arial"/>
          <w:sz w:val="20"/>
          <w:szCs w:val="20"/>
        </w:rPr>
        <w:t xml:space="preserve">The use of Treatment Orders as a tool for </w:t>
      </w:r>
      <w:r w:rsidR="00A90C3B">
        <w:rPr>
          <w:rFonts w:ascii="Arial" w:eastAsia="Times" w:hAnsi="Arial"/>
          <w:sz w:val="20"/>
          <w:szCs w:val="20"/>
        </w:rPr>
        <w:t>determining</w:t>
      </w:r>
      <w:r>
        <w:rPr>
          <w:rFonts w:ascii="Arial" w:eastAsia="Times" w:hAnsi="Arial"/>
          <w:sz w:val="20"/>
          <w:szCs w:val="20"/>
        </w:rPr>
        <w:t xml:space="preserve"> access to services in an environment where demand significantly exceeds capacity.</w:t>
      </w:r>
    </w:p>
    <w:p w14:paraId="4EE004DF" w14:textId="4AD2BD09" w:rsidR="00B35551" w:rsidRDefault="00B35551" w:rsidP="00571569">
      <w:pPr>
        <w:pStyle w:val="ListParagraph"/>
        <w:numPr>
          <w:ilvl w:val="0"/>
          <w:numId w:val="9"/>
        </w:numPr>
        <w:spacing w:after="120"/>
        <w:contextualSpacing/>
        <w:jc w:val="both"/>
        <w:rPr>
          <w:rFonts w:ascii="Arial" w:eastAsia="Times" w:hAnsi="Arial"/>
          <w:sz w:val="20"/>
          <w:szCs w:val="20"/>
        </w:rPr>
      </w:pPr>
      <w:r>
        <w:rPr>
          <w:rFonts w:ascii="Arial" w:eastAsia="Times" w:hAnsi="Arial"/>
          <w:sz w:val="20"/>
          <w:szCs w:val="20"/>
        </w:rPr>
        <w:t>An approach to issues of risk that is highly risk averse and illogical – there is a hesitance to intervene when a mental health crisis is emerging, and a reluctance to ‘wind-back’ when a person has recovered.</w:t>
      </w:r>
    </w:p>
    <w:p w14:paraId="5BDC72A9" w14:textId="71736FDD" w:rsidR="00B35551" w:rsidRPr="00B35551" w:rsidRDefault="00B35551" w:rsidP="00571569">
      <w:pPr>
        <w:pStyle w:val="ListParagraph"/>
        <w:numPr>
          <w:ilvl w:val="0"/>
          <w:numId w:val="9"/>
        </w:numPr>
        <w:spacing w:after="120"/>
        <w:contextualSpacing/>
        <w:jc w:val="both"/>
        <w:rPr>
          <w:rFonts w:ascii="Arial" w:eastAsia="Times" w:hAnsi="Arial"/>
          <w:sz w:val="20"/>
          <w:szCs w:val="20"/>
        </w:rPr>
      </w:pPr>
      <w:r>
        <w:rPr>
          <w:rFonts w:ascii="Arial" w:eastAsia="Times" w:hAnsi="Arial"/>
          <w:sz w:val="20"/>
          <w:szCs w:val="20"/>
        </w:rPr>
        <w:t xml:space="preserve">Constant changes to a person’s treating team mean </w:t>
      </w:r>
      <w:r w:rsidR="00BA31EF">
        <w:rPr>
          <w:rFonts w:ascii="Arial" w:eastAsia="Times" w:hAnsi="Arial"/>
          <w:sz w:val="20"/>
          <w:szCs w:val="20"/>
        </w:rPr>
        <w:t xml:space="preserve">their </w:t>
      </w:r>
      <w:r>
        <w:rPr>
          <w:rFonts w:ascii="Arial" w:eastAsia="Times" w:hAnsi="Arial"/>
          <w:sz w:val="20"/>
          <w:szCs w:val="20"/>
        </w:rPr>
        <w:t xml:space="preserve">engagement with services is often transactional rather than relational, and the resultant lack of </w:t>
      </w:r>
      <w:r w:rsidR="007354A4">
        <w:rPr>
          <w:rFonts w:ascii="Arial" w:eastAsia="Times" w:hAnsi="Arial"/>
          <w:sz w:val="20"/>
          <w:szCs w:val="20"/>
        </w:rPr>
        <w:t>longitudinal relationships giv</w:t>
      </w:r>
      <w:r w:rsidR="00BA31EF">
        <w:rPr>
          <w:rFonts w:ascii="Arial" w:eastAsia="Times" w:hAnsi="Arial"/>
          <w:sz w:val="20"/>
          <w:szCs w:val="20"/>
        </w:rPr>
        <w:t>es</w:t>
      </w:r>
      <w:r w:rsidR="007354A4">
        <w:rPr>
          <w:rFonts w:ascii="Arial" w:eastAsia="Times" w:hAnsi="Arial"/>
          <w:sz w:val="20"/>
          <w:szCs w:val="20"/>
        </w:rPr>
        <w:t xml:space="preserve"> rise to a void that is frequently filled by coercive treatment.</w:t>
      </w:r>
    </w:p>
    <w:p w14:paraId="044754FD" w14:textId="77777777" w:rsidR="004F7BCF" w:rsidRDefault="004F7BCF" w:rsidP="00B35551">
      <w:pPr>
        <w:spacing w:after="120"/>
        <w:contextualSpacing/>
        <w:jc w:val="both"/>
        <w:rPr>
          <w:rFonts w:ascii="Arial" w:eastAsia="Times" w:hAnsi="Arial"/>
        </w:rPr>
      </w:pPr>
    </w:p>
    <w:p w14:paraId="71A076E5" w14:textId="792F83CF" w:rsidR="00BA31EF" w:rsidRDefault="007354A4" w:rsidP="00B35551">
      <w:pPr>
        <w:spacing w:after="120"/>
        <w:contextualSpacing/>
        <w:jc w:val="both"/>
        <w:rPr>
          <w:rFonts w:ascii="Arial" w:eastAsia="Times" w:hAnsi="Arial"/>
        </w:rPr>
      </w:pPr>
      <w:r>
        <w:rPr>
          <w:rFonts w:ascii="Arial" w:eastAsia="Times" w:hAnsi="Arial"/>
        </w:rPr>
        <w:t xml:space="preserve">The Tribunal has also acknowledged that as the entity making Treatment Orders it bears part of the responsibility for the high rates of compulsory treatment.  We welcome the Commission’s </w:t>
      </w:r>
      <w:r w:rsidR="009413D0">
        <w:rPr>
          <w:rFonts w:ascii="Arial" w:eastAsia="Times" w:hAnsi="Arial"/>
        </w:rPr>
        <w:t>examination</w:t>
      </w:r>
      <w:r>
        <w:rPr>
          <w:rFonts w:ascii="Arial" w:eastAsia="Times" w:hAnsi="Arial"/>
        </w:rPr>
        <w:t xml:space="preserve"> of our functions and approach.  At the same time (and this is not intended to deflect scrutiny) we would offer the observation that to an extent compulsory treatment can be ‘self-sustaining’.  The Tribunal must scrutinise every Treatment Order against the treatment criteria</w:t>
      </w:r>
      <w:r w:rsidR="009413D0">
        <w:rPr>
          <w:rFonts w:ascii="Arial" w:eastAsia="Times" w:hAnsi="Arial"/>
        </w:rPr>
        <w:t>,</w:t>
      </w:r>
      <w:r w:rsidR="000835EC">
        <w:rPr>
          <w:rFonts w:ascii="Arial" w:eastAsia="Times" w:hAnsi="Arial"/>
        </w:rPr>
        <w:t xml:space="preserve"> taking into account the</w:t>
      </w:r>
      <w:r>
        <w:rPr>
          <w:rFonts w:ascii="Arial" w:eastAsia="Times" w:hAnsi="Arial"/>
        </w:rPr>
        <w:t xml:space="preserve"> mental health principles set down in the Act</w:t>
      </w:r>
      <w:r w:rsidR="000835EC">
        <w:rPr>
          <w:rFonts w:ascii="Arial" w:eastAsia="Times" w:hAnsi="Arial"/>
        </w:rPr>
        <w:t xml:space="preserve">, and revoke Orders where the criteria are not met.  </w:t>
      </w:r>
      <w:r w:rsidR="00F50FE2">
        <w:rPr>
          <w:rFonts w:ascii="Arial" w:eastAsia="Times" w:hAnsi="Arial"/>
        </w:rPr>
        <w:t>However, once compulsory treatment is initiated, and for the longer it remains in place, less restrictive, voluntary alternatives can become more elusive.  For this reason, while some of the proposals in this submission relate to the Tribunal and its functions, they</w:t>
      </w:r>
      <w:r w:rsidR="009C2C31">
        <w:rPr>
          <w:rFonts w:ascii="Arial" w:eastAsia="Times" w:hAnsi="Arial"/>
        </w:rPr>
        <w:t xml:space="preserve"> also</w:t>
      </w:r>
      <w:r w:rsidR="00F50FE2">
        <w:rPr>
          <w:rFonts w:ascii="Arial" w:eastAsia="Times" w:hAnsi="Arial"/>
        </w:rPr>
        <w:t xml:space="preserve"> look further afield.</w:t>
      </w:r>
    </w:p>
    <w:p w14:paraId="3856340F" w14:textId="77777777" w:rsidR="00BA31EF" w:rsidRDefault="00BA31EF" w:rsidP="00B35551">
      <w:pPr>
        <w:spacing w:after="120"/>
        <w:contextualSpacing/>
        <w:jc w:val="both"/>
        <w:rPr>
          <w:rFonts w:ascii="Arial" w:eastAsia="Times" w:hAnsi="Arial"/>
        </w:rPr>
      </w:pPr>
    </w:p>
    <w:p w14:paraId="5AA049EE" w14:textId="0F24610A" w:rsidR="00B35551" w:rsidRDefault="00BA31EF" w:rsidP="00B35551">
      <w:pPr>
        <w:spacing w:after="120"/>
        <w:contextualSpacing/>
        <w:jc w:val="both"/>
        <w:rPr>
          <w:rFonts w:ascii="Arial" w:eastAsia="Times" w:hAnsi="Arial"/>
        </w:rPr>
      </w:pPr>
      <w:r>
        <w:rPr>
          <w:rFonts w:ascii="Arial" w:eastAsia="Times" w:hAnsi="Arial"/>
        </w:rPr>
        <w:t>W</w:t>
      </w:r>
      <w:r w:rsidR="004F7BCF">
        <w:rPr>
          <w:rFonts w:ascii="Arial" w:eastAsia="Times" w:hAnsi="Arial"/>
        </w:rPr>
        <w:t xml:space="preserve">hile not wanting to over-simplify this diabolically complex issue, the Tribunal notes the Commission’s interim and final recommendations </w:t>
      </w:r>
      <w:r w:rsidR="00A83713">
        <w:rPr>
          <w:rFonts w:ascii="Arial" w:eastAsia="Times" w:hAnsi="Arial"/>
        </w:rPr>
        <w:t>will</w:t>
      </w:r>
      <w:r w:rsidR="004F7BCF">
        <w:rPr>
          <w:rFonts w:ascii="Arial" w:eastAsia="Times" w:hAnsi="Arial"/>
        </w:rPr>
        <w:t xml:space="preserve"> redesign Victoria’s mental health system so that it meets the needs and expectations of </w:t>
      </w:r>
      <w:r w:rsidR="00770336">
        <w:rPr>
          <w:rFonts w:ascii="Arial" w:eastAsia="Times" w:hAnsi="Arial"/>
        </w:rPr>
        <w:t>consumers</w:t>
      </w:r>
      <w:r w:rsidR="003D4A88">
        <w:rPr>
          <w:rFonts w:ascii="Arial" w:eastAsia="Times" w:hAnsi="Arial"/>
        </w:rPr>
        <w:t>, they will also</w:t>
      </w:r>
      <w:r w:rsidR="00C15F89">
        <w:rPr>
          <w:rFonts w:ascii="Arial" w:eastAsia="Times" w:hAnsi="Arial"/>
        </w:rPr>
        <w:t xml:space="preserve"> address its acknowledged under-resourcing</w:t>
      </w:r>
      <w:r w:rsidR="004F7BCF">
        <w:rPr>
          <w:rFonts w:ascii="Arial" w:eastAsia="Times" w:hAnsi="Arial"/>
        </w:rPr>
        <w:t>.  An alignment between needs, expectations and what is available</w:t>
      </w:r>
      <w:r w:rsidR="00C15F89">
        <w:rPr>
          <w:rFonts w:ascii="Arial" w:eastAsia="Times" w:hAnsi="Arial"/>
        </w:rPr>
        <w:t>, and</w:t>
      </w:r>
      <w:r w:rsidR="000E7C4E">
        <w:rPr>
          <w:rFonts w:ascii="Arial" w:eastAsia="Times" w:hAnsi="Arial"/>
        </w:rPr>
        <w:t xml:space="preserve"> enhancing</w:t>
      </w:r>
      <w:r w:rsidR="00C15F89">
        <w:rPr>
          <w:rFonts w:ascii="Arial" w:eastAsia="Times" w:hAnsi="Arial"/>
        </w:rPr>
        <w:t xml:space="preserve"> the</w:t>
      </w:r>
      <w:r w:rsidR="000E7C4E">
        <w:rPr>
          <w:rFonts w:ascii="Arial" w:eastAsia="Times" w:hAnsi="Arial"/>
        </w:rPr>
        <w:t xml:space="preserve"> system’s</w:t>
      </w:r>
      <w:r w:rsidR="00C15F89">
        <w:rPr>
          <w:rFonts w:ascii="Arial" w:eastAsia="Times" w:hAnsi="Arial"/>
        </w:rPr>
        <w:t xml:space="preserve"> capacity to deliver,</w:t>
      </w:r>
      <w:r w:rsidR="004F7BCF">
        <w:rPr>
          <w:rFonts w:ascii="Arial" w:eastAsia="Times" w:hAnsi="Arial"/>
        </w:rPr>
        <w:t xml:space="preserve"> is potentially going to be the single most effective driver of a reduction in compulsory treatment.</w:t>
      </w:r>
      <w:r w:rsidR="003D4A88">
        <w:rPr>
          <w:rFonts w:ascii="Arial" w:eastAsia="Times" w:hAnsi="Arial"/>
        </w:rPr>
        <w:t xml:space="preserve">  At the same time</w:t>
      </w:r>
      <w:r w:rsidR="00823047">
        <w:rPr>
          <w:rFonts w:ascii="Arial" w:eastAsia="Times" w:hAnsi="Arial"/>
        </w:rPr>
        <w:t>, and as the Commission’s Interim Report</w:t>
      </w:r>
      <w:r w:rsidR="00E93083">
        <w:rPr>
          <w:rFonts w:ascii="Arial" w:eastAsia="Times" w:hAnsi="Arial"/>
        </w:rPr>
        <w:t xml:space="preserve"> recognise</w:t>
      </w:r>
      <w:r w:rsidR="00823047">
        <w:rPr>
          <w:rFonts w:ascii="Arial" w:eastAsia="Times" w:hAnsi="Arial"/>
        </w:rPr>
        <w:t>s,</w:t>
      </w:r>
      <w:r w:rsidR="00E93083">
        <w:rPr>
          <w:rFonts w:ascii="Arial" w:eastAsia="Times" w:hAnsi="Arial"/>
        </w:rPr>
        <w:t xml:space="preserve"> </w:t>
      </w:r>
      <w:r w:rsidR="00FD5506">
        <w:rPr>
          <w:rFonts w:ascii="Arial" w:eastAsia="Times" w:hAnsi="Arial"/>
        </w:rPr>
        <w:t xml:space="preserve">many factors contribute to </w:t>
      </w:r>
      <w:r w:rsidR="00A336DA">
        <w:rPr>
          <w:rFonts w:ascii="Arial" w:eastAsia="Times" w:hAnsi="Arial"/>
        </w:rPr>
        <w:t>poor me</w:t>
      </w:r>
      <w:r w:rsidR="00823047">
        <w:rPr>
          <w:rFonts w:ascii="Arial" w:eastAsia="Times" w:hAnsi="Arial"/>
        </w:rPr>
        <w:t>ntal health</w:t>
      </w:r>
      <w:r w:rsidR="00FD5506">
        <w:rPr>
          <w:rFonts w:ascii="Arial" w:eastAsia="Times" w:hAnsi="Arial"/>
        </w:rPr>
        <w:t xml:space="preserve">.  Based on </w:t>
      </w:r>
      <w:r w:rsidR="00CF49B9">
        <w:rPr>
          <w:rFonts w:ascii="Arial" w:eastAsia="Times" w:hAnsi="Arial"/>
        </w:rPr>
        <w:t xml:space="preserve">our direct observations the Tribunal would emphasise that </w:t>
      </w:r>
      <w:r w:rsidR="00C53032">
        <w:rPr>
          <w:rFonts w:ascii="Arial" w:eastAsia="Times" w:hAnsi="Arial"/>
        </w:rPr>
        <w:t xml:space="preserve">causes of </w:t>
      </w:r>
      <w:r w:rsidR="00CF49B9">
        <w:rPr>
          <w:rFonts w:ascii="Arial" w:eastAsia="Times" w:hAnsi="Arial"/>
        </w:rPr>
        <w:t>the complexity</w:t>
      </w:r>
      <w:r w:rsidR="00AB11BC">
        <w:rPr>
          <w:rFonts w:ascii="Arial" w:eastAsia="Times" w:hAnsi="Arial"/>
        </w:rPr>
        <w:t>,</w:t>
      </w:r>
      <w:r w:rsidR="00CF49B9">
        <w:rPr>
          <w:rFonts w:ascii="Arial" w:eastAsia="Times" w:hAnsi="Arial"/>
        </w:rPr>
        <w:t xml:space="preserve"> and at times </w:t>
      </w:r>
      <w:r w:rsidR="00AB11BC">
        <w:rPr>
          <w:rFonts w:ascii="Arial" w:eastAsia="Times" w:hAnsi="Arial"/>
        </w:rPr>
        <w:t xml:space="preserve">personal </w:t>
      </w:r>
      <w:r w:rsidR="00CF49B9">
        <w:rPr>
          <w:rFonts w:ascii="Arial" w:eastAsia="Times" w:hAnsi="Arial"/>
        </w:rPr>
        <w:t>chaos</w:t>
      </w:r>
      <w:r w:rsidR="00AB11BC">
        <w:rPr>
          <w:rFonts w:ascii="Arial" w:eastAsia="Times" w:hAnsi="Arial"/>
        </w:rPr>
        <w:t>,</w:t>
      </w:r>
      <w:r w:rsidR="00CF49B9">
        <w:rPr>
          <w:rFonts w:ascii="Arial" w:eastAsia="Times" w:hAnsi="Arial"/>
        </w:rPr>
        <w:t xml:space="preserve"> that can </w:t>
      </w:r>
      <w:r w:rsidR="00AB11BC">
        <w:rPr>
          <w:rFonts w:ascii="Arial" w:eastAsia="Times" w:hAnsi="Arial"/>
        </w:rPr>
        <w:t xml:space="preserve">be a contributing factor to the </w:t>
      </w:r>
      <w:r w:rsidR="00A2667F">
        <w:rPr>
          <w:rFonts w:ascii="Arial" w:eastAsia="Times" w:hAnsi="Arial"/>
        </w:rPr>
        <w:t>use of</w:t>
      </w:r>
      <w:r w:rsidR="00AB11BC">
        <w:rPr>
          <w:rFonts w:ascii="Arial" w:eastAsia="Times" w:hAnsi="Arial"/>
        </w:rPr>
        <w:t xml:space="preserve"> coercive interventions</w:t>
      </w:r>
      <w:r w:rsidR="00C53032">
        <w:rPr>
          <w:rFonts w:ascii="Arial" w:eastAsia="Times" w:hAnsi="Arial"/>
        </w:rPr>
        <w:t xml:space="preserve">, are </w:t>
      </w:r>
      <w:r w:rsidR="0040632B">
        <w:rPr>
          <w:rFonts w:ascii="Arial" w:eastAsia="Times" w:hAnsi="Arial"/>
        </w:rPr>
        <w:t>multifactorial</w:t>
      </w:r>
      <w:r w:rsidR="00CE4457">
        <w:rPr>
          <w:rFonts w:ascii="Arial" w:eastAsia="Times" w:hAnsi="Arial"/>
        </w:rPr>
        <w:t>,</w:t>
      </w:r>
      <w:r w:rsidR="0040632B">
        <w:rPr>
          <w:rFonts w:ascii="Arial" w:eastAsia="Times" w:hAnsi="Arial"/>
        </w:rPr>
        <w:t xml:space="preserve"> and as such solutions will not be found exclusively within the domain of mental health services.</w:t>
      </w:r>
    </w:p>
    <w:p w14:paraId="285E6EFC" w14:textId="49D48958" w:rsidR="00B35551" w:rsidRDefault="00B35551" w:rsidP="00370586">
      <w:pPr>
        <w:spacing w:after="120"/>
        <w:contextualSpacing/>
        <w:jc w:val="both"/>
        <w:rPr>
          <w:rFonts w:ascii="Arial" w:eastAsia="Times" w:hAnsi="Arial"/>
        </w:rPr>
      </w:pPr>
    </w:p>
    <w:p w14:paraId="79A5DFF7" w14:textId="3CD98FED" w:rsidR="00B35551" w:rsidRPr="004F7BCF" w:rsidRDefault="004F7BCF" w:rsidP="00370586">
      <w:pPr>
        <w:spacing w:after="120"/>
        <w:contextualSpacing/>
        <w:jc w:val="both"/>
        <w:rPr>
          <w:rFonts w:ascii="Arial" w:eastAsia="Times" w:hAnsi="Arial"/>
          <w:b/>
          <w:bCs/>
        </w:rPr>
      </w:pPr>
      <w:r>
        <w:rPr>
          <w:rFonts w:ascii="Arial" w:eastAsia="Times" w:hAnsi="Arial"/>
          <w:b/>
          <w:bCs/>
        </w:rPr>
        <w:t>1.2</w:t>
      </w:r>
      <w:r>
        <w:rPr>
          <w:rFonts w:ascii="Arial" w:eastAsia="Times" w:hAnsi="Arial"/>
          <w:b/>
          <w:bCs/>
        </w:rPr>
        <w:tab/>
        <w:t>This submission</w:t>
      </w:r>
    </w:p>
    <w:p w14:paraId="3F207970" w14:textId="5BDF9C05" w:rsidR="00B35551" w:rsidRDefault="00B35551" w:rsidP="00370586">
      <w:pPr>
        <w:spacing w:after="120"/>
        <w:contextualSpacing/>
        <w:jc w:val="both"/>
        <w:rPr>
          <w:rFonts w:ascii="Arial" w:eastAsia="Times" w:hAnsi="Arial"/>
        </w:rPr>
      </w:pPr>
    </w:p>
    <w:p w14:paraId="2C715FF5" w14:textId="1B3581F1" w:rsidR="00B35551" w:rsidRDefault="001500C2" w:rsidP="00370586">
      <w:pPr>
        <w:spacing w:after="120"/>
        <w:contextualSpacing/>
        <w:jc w:val="both"/>
        <w:rPr>
          <w:rFonts w:ascii="Arial" w:eastAsia="Times" w:hAnsi="Arial"/>
        </w:rPr>
      </w:pPr>
      <w:r>
        <w:rPr>
          <w:rFonts w:ascii="Arial" w:eastAsia="Times" w:hAnsi="Arial"/>
        </w:rPr>
        <w:t xml:space="preserve">To develop these proposals the Tribunal has drawn heavily on the </w:t>
      </w:r>
      <w:r w:rsidRPr="001500C2">
        <w:rPr>
          <w:rFonts w:ascii="Arial" w:eastAsia="Times" w:hAnsi="Arial"/>
          <w:i/>
          <w:iCs/>
        </w:rPr>
        <w:t>Charter of Human Rights and Responsibilities Act 200</w:t>
      </w:r>
      <w:r w:rsidR="000E7C4E">
        <w:rPr>
          <w:rFonts w:ascii="Arial" w:eastAsia="Times" w:hAnsi="Arial"/>
          <w:i/>
          <w:iCs/>
        </w:rPr>
        <w:t>6</w:t>
      </w:r>
      <w:r>
        <w:rPr>
          <w:rFonts w:ascii="Arial" w:eastAsia="Times" w:hAnsi="Arial"/>
        </w:rPr>
        <w:t xml:space="preserve"> (the Charter) and in particular the reasonable limitations framework set down in section 7(2).</w:t>
      </w:r>
      <w:r w:rsidR="005D2ED8">
        <w:rPr>
          <w:rFonts w:ascii="Arial" w:eastAsia="Times" w:hAnsi="Arial"/>
        </w:rPr>
        <w:t xml:space="preserve">  Examining compulsory treatment through the lens of this framework we have identified </w:t>
      </w:r>
      <w:r w:rsidR="00011ED5">
        <w:rPr>
          <w:rFonts w:ascii="Arial" w:eastAsia="Times" w:hAnsi="Arial"/>
        </w:rPr>
        <w:t xml:space="preserve">the following </w:t>
      </w:r>
      <w:r w:rsidR="005D2ED8">
        <w:rPr>
          <w:rFonts w:ascii="Arial" w:eastAsia="Times" w:hAnsi="Arial"/>
        </w:rPr>
        <w:t>proposals:</w:t>
      </w:r>
    </w:p>
    <w:p w14:paraId="7144E6F5" w14:textId="0AFBFE06" w:rsidR="003342A6" w:rsidRDefault="003342A6">
      <w:pPr>
        <w:rPr>
          <w:rFonts w:ascii="Arial" w:eastAsia="Times" w:hAnsi="Arial"/>
        </w:rPr>
      </w:pPr>
      <w:r>
        <w:rPr>
          <w:rFonts w:ascii="Arial" w:eastAsia="Times" w:hAnsi="Arial"/>
        </w:rPr>
        <w:br w:type="page"/>
      </w:r>
    </w:p>
    <w:p w14:paraId="004CEA4D" w14:textId="77777777" w:rsidR="005D2ED8" w:rsidRPr="005D2ED8" w:rsidRDefault="005D2ED8" w:rsidP="005D2ED8">
      <w:pPr>
        <w:spacing w:after="120"/>
        <w:contextualSpacing/>
        <w:jc w:val="both"/>
        <w:rPr>
          <w:rFonts w:ascii="Arial" w:eastAsia="Times" w:hAnsi="Arial"/>
        </w:rPr>
      </w:pPr>
    </w:p>
    <w:p w14:paraId="43DBB7EF" w14:textId="406B510B" w:rsidR="005D2ED8" w:rsidRDefault="00DE2B8A" w:rsidP="00571569">
      <w:pPr>
        <w:pStyle w:val="ListParagraph"/>
        <w:numPr>
          <w:ilvl w:val="0"/>
          <w:numId w:val="10"/>
        </w:numPr>
        <w:spacing w:after="120"/>
        <w:contextualSpacing/>
        <w:jc w:val="both"/>
        <w:rPr>
          <w:rFonts w:ascii="Arial" w:eastAsia="Times" w:hAnsi="Arial"/>
          <w:sz w:val="20"/>
          <w:szCs w:val="20"/>
        </w:rPr>
      </w:pPr>
      <w:r>
        <w:rPr>
          <w:rFonts w:ascii="Arial" w:eastAsia="Times" w:hAnsi="Arial"/>
          <w:sz w:val="20"/>
          <w:szCs w:val="20"/>
        </w:rPr>
        <w:t>State-wide</w:t>
      </w:r>
      <w:r w:rsidR="005D2ED8">
        <w:rPr>
          <w:rFonts w:ascii="Arial" w:eastAsia="Times" w:hAnsi="Arial"/>
          <w:sz w:val="20"/>
          <w:szCs w:val="20"/>
        </w:rPr>
        <w:t xml:space="preserve"> training in </w:t>
      </w:r>
      <w:r w:rsidR="00F94107">
        <w:rPr>
          <w:rFonts w:ascii="Arial" w:eastAsia="Times" w:hAnsi="Arial"/>
          <w:sz w:val="20"/>
          <w:szCs w:val="20"/>
        </w:rPr>
        <w:t xml:space="preserve">best practice </w:t>
      </w:r>
      <w:r w:rsidR="00C8113C">
        <w:rPr>
          <w:rFonts w:ascii="Arial" w:eastAsia="Times" w:hAnsi="Arial"/>
          <w:sz w:val="20"/>
          <w:szCs w:val="20"/>
        </w:rPr>
        <w:t xml:space="preserve">in relation to the </w:t>
      </w:r>
      <w:r w:rsidR="00F94107">
        <w:rPr>
          <w:rFonts w:ascii="Arial" w:eastAsia="Times" w:hAnsi="Arial"/>
          <w:sz w:val="20"/>
          <w:szCs w:val="20"/>
        </w:rPr>
        <w:t>use</w:t>
      </w:r>
      <w:r w:rsidR="005D2ED8">
        <w:rPr>
          <w:rFonts w:ascii="Arial" w:eastAsia="Times" w:hAnsi="Arial"/>
          <w:sz w:val="20"/>
          <w:szCs w:val="20"/>
        </w:rPr>
        <w:t xml:space="preserve"> </w:t>
      </w:r>
      <w:r w:rsidR="00C8113C">
        <w:rPr>
          <w:rFonts w:ascii="Arial" w:eastAsia="Times" w:hAnsi="Arial"/>
          <w:sz w:val="20"/>
          <w:szCs w:val="20"/>
        </w:rPr>
        <w:t xml:space="preserve">of </w:t>
      </w:r>
      <w:r w:rsidR="005D2ED8">
        <w:rPr>
          <w:rFonts w:ascii="Arial" w:eastAsia="Times" w:hAnsi="Arial"/>
          <w:sz w:val="20"/>
          <w:szCs w:val="20"/>
        </w:rPr>
        <w:t>compulsory</w:t>
      </w:r>
      <w:r w:rsidR="00C8113C">
        <w:rPr>
          <w:rFonts w:ascii="Arial" w:eastAsia="Times" w:hAnsi="Arial"/>
          <w:sz w:val="20"/>
          <w:szCs w:val="20"/>
        </w:rPr>
        <w:t xml:space="preserve"> treatment</w:t>
      </w:r>
      <w:r w:rsidR="005D2ED8">
        <w:rPr>
          <w:rFonts w:ascii="Arial" w:eastAsia="Times" w:hAnsi="Arial"/>
          <w:sz w:val="20"/>
          <w:szCs w:val="20"/>
        </w:rPr>
        <w:t>.</w:t>
      </w:r>
    </w:p>
    <w:p w14:paraId="476CA5CB" w14:textId="6E509940" w:rsidR="005D2ED8" w:rsidRDefault="005D2ED8" w:rsidP="00571569">
      <w:pPr>
        <w:pStyle w:val="ListParagraph"/>
        <w:numPr>
          <w:ilvl w:val="0"/>
          <w:numId w:val="10"/>
        </w:numPr>
        <w:spacing w:after="120"/>
        <w:contextualSpacing/>
        <w:jc w:val="both"/>
        <w:rPr>
          <w:rFonts w:ascii="Arial" w:eastAsia="Times" w:hAnsi="Arial"/>
          <w:sz w:val="20"/>
          <w:szCs w:val="20"/>
        </w:rPr>
      </w:pPr>
      <w:r>
        <w:rPr>
          <w:rFonts w:ascii="Arial" w:eastAsia="Times" w:hAnsi="Arial"/>
          <w:sz w:val="20"/>
          <w:szCs w:val="20"/>
        </w:rPr>
        <w:t>Strengthening the mental health principles in the Act.</w:t>
      </w:r>
    </w:p>
    <w:p w14:paraId="34BCFF68" w14:textId="42B8A796" w:rsidR="005D2ED8" w:rsidRDefault="005D2ED8" w:rsidP="00571569">
      <w:pPr>
        <w:pStyle w:val="ListParagraph"/>
        <w:numPr>
          <w:ilvl w:val="0"/>
          <w:numId w:val="10"/>
        </w:numPr>
        <w:spacing w:after="120"/>
        <w:contextualSpacing/>
        <w:jc w:val="both"/>
        <w:rPr>
          <w:rFonts w:ascii="Arial" w:eastAsia="Times" w:hAnsi="Arial"/>
          <w:sz w:val="20"/>
          <w:szCs w:val="20"/>
        </w:rPr>
      </w:pPr>
      <w:r>
        <w:rPr>
          <w:rFonts w:ascii="Arial" w:eastAsia="Times" w:hAnsi="Arial"/>
          <w:sz w:val="20"/>
          <w:szCs w:val="20"/>
        </w:rPr>
        <w:t>Expanding the provisions in the Act related to dignity of risk.</w:t>
      </w:r>
    </w:p>
    <w:p w14:paraId="4101FCEF" w14:textId="27201AED" w:rsidR="005D2ED8" w:rsidRDefault="005D2ED8" w:rsidP="00571569">
      <w:pPr>
        <w:pStyle w:val="ListParagraph"/>
        <w:numPr>
          <w:ilvl w:val="0"/>
          <w:numId w:val="10"/>
        </w:numPr>
        <w:spacing w:after="120"/>
        <w:contextualSpacing/>
        <w:jc w:val="both"/>
        <w:rPr>
          <w:rFonts w:ascii="Arial" w:eastAsia="Times" w:hAnsi="Arial"/>
          <w:sz w:val="20"/>
          <w:szCs w:val="20"/>
        </w:rPr>
      </w:pPr>
      <w:r>
        <w:rPr>
          <w:rFonts w:ascii="Arial" w:eastAsia="Times" w:hAnsi="Arial"/>
          <w:sz w:val="20"/>
          <w:szCs w:val="20"/>
        </w:rPr>
        <w:t>Defining a role for the Tribunal in relation to treatment planning.</w:t>
      </w:r>
    </w:p>
    <w:p w14:paraId="15B5CB85" w14:textId="7EEE00DB" w:rsidR="005D2ED8" w:rsidRPr="005D2ED8" w:rsidRDefault="005D2ED8" w:rsidP="00571569">
      <w:pPr>
        <w:pStyle w:val="ListParagraph"/>
        <w:numPr>
          <w:ilvl w:val="0"/>
          <w:numId w:val="10"/>
        </w:numPr>
        <w:spacing w:after="120"/>
        <w:contextualSpacing/>
        <w:jc w:val="both"/>
        <w:rPr>
          <w:rFonts w:ascii="Arial" w:eastAsia="Times" w:hAnsi="Arial"/>
          <w:sz w:val="20"/>
          <w:szCs w:val="20"/>
        </w:rPr>
      </w:pPr>
      <w:r>
        <w:rPr>
          <w:rFonts w:ascii="Arial" w:eastAsia="Times" w:hAnsi="Arial"/>
          <w:sz w:val="20"/>
          <w:szCs w:val="20"/>
        </w:rPr>
        <w:t>Procedural powers to enable the Tribunal to more effectively case manage complex matters.</w:t>
      </w:r>
    </w:p>
    <w:p w14:paraId="4E147567" w14:textId="7BB493A1" w:rsidR="00B35551" w:rsidRDefault="00B35551" w:rsidP="005D2ED8">
      <w:pPr>
        <w:spacing w:after="120"/>
        <w:contextualSpacing/>
        <w:jc w:val="both"/>
        <w:rPr>
          <w:rFonts w:ascii="Arial" w:eastAsia="Times" w:hAnsi="Arial"/>
        </w:rPr>
      </w:pPr>
    </w:p>
    <w:p w14:paraId="599070E9" w14:textId="6D992256" w:rsidR="003C3A07" w:rsidRDefault="003C3A07">
      <w:pPr>
        <w:rPr>
          <w:rFonts w:ascii="Arial" w:eastAsia="Times" w:hAnsi="Arial"/>
        </w:rPr>
      </w:pPr>
      <w:r>
        <w:rPr>
          <w:rFonts w:ascii="Arial" w:eastAsia="Times" w:hAnsi="Arial"/>
        </w:rPr>
        <w:br w:type="page"/>
      </w:r>
    </w:p>
    <w:p w14:paraId="03E72C90" w14:textId="338F8BE4" w:rsidR="00E01F61" w:rsidRPr="00370586" w:rsidRDefault="00E01F61" w:rsidP="00E01F61">
      <w:pPr>
        <w:keepNext/>
        <w:keepLines/>
        <w:spacing w:before="240" w:after="90"/>
        <w:ind w:left="1440" w:hanging="1440"/>
        <w:contextualSpacing/>
        <w:outlineLvl w:val="1"/>
        <w:rPr>
          <w:rFonts w:ascii="Arial" w:hAnsi="Arial"/>
          <w:b/>
          <w:sz w:val="28"/>
          <w:szCs w:val="28"/>
        </w:rPr>
      </w:pPr>
      <w:r>
        <w:rPr>
          <w:rFonts w:ascii="Arial" w:hAnsi="Arial"/>
          <w:b/>
          <w:sz w:val="28"/>
          <w:szCs w:val="28"/>
        </w:rPr>
        <w:lastRenderedPageBreak/>
        <w:t>Part 2.</w:t>
      </w:r>
      <w:r>
        <w:rPr>
          <w:rFonts w:ascii="Arial" w:hAnsi="Arial"/>
          <w:b/>
          <w:sz w:val="28"/>
          <w:szCs w:val="28"/>
        </w:rPr>
        <w:tab/>
        <w:t>Reasonable limitations on human rights – section 7(2) of the Charter</w:t>
      </w:r>
    </w:p>
    <w:p w14:paraId="70D7DD3A" w14:textId="6A3885C5" w:rsidR="00E01F61" w:rsidRDefault="00E01F61" w:rsidP="005D2ED8">
      <w:pPr>
        <w:spacing w:after="120"/>
        <w:contextualSpacing/>
        <w:jc w:val="both"/>
        <w:rPr>
          <w:rFonts w:ascii="Arial" w:eastAsia="Times" w:hAnsi="Arial"/>
        </w:rPr>
      </w:pPr>
    </w:p>
    <w:p w14:paraId="1570D4AC" w14:textId="77777777" w:rsidR="009B1113" w:rsidRDefault="009B1113" w:rsidP="005D2ED8">
      <w:pPr>
        <w:spacing w:after="120"/>
        <w:contextualSpacing/>
        <w:jc w:val="both"/>
        <w:rPr>
          <w:rFonts w:ascii="Arial" w:eastAsia="Times" w:hAnsi="Arial"/>
        </w:rPr>
      </w:pPr>
    </w:p>
    <w:p w14:paraId="600931D5" w14:textId="31DF8159" w:rsidR="002B25A9" w:rsidRDefault="002B25A9" w:rsidP="005D2ED8">
      <w:pPr>
        <w:spacing w:after="120"/>
        <w:contextualSpacing/>
        <w:jc w:val="both"/>
        <w:rPr>
          <w:rFonts w:ascii="Arial" w:eastAsia="Times" w:hAnsi="Arial"/>
        </w:rPr>
      </w:pPr>
      <w:r>
        <w:rPr>
          <w:rFonts w:ascii="Arial" w:eastAsia="Times" w:hAnsi="Arial"/>
        </w:rPr>
        <w:t>Section 7(2) of the Charter defines when human rights protected under the Charter can be limited:</w:t>
      </w:r>
    </w:p>
    <w:p w14:paraId="6671F066" w14:textId="3C205451" w:rsidR="002B25A9" w:rsidRDefault="002B25A9" w:rsidP="005D2ED8">
      <w:pPr>
        <w:spacing w:after="120"/>
        <w:contextualSpacing/>
        <w:jc w:val="both"/>
        <w:rPr>
          <w:rFonts w:ascii="Arial" w:eastAsia="Times" w:hAnsi="Arial"/>
        </w:rPr>
      </w:pPr>
    </w:p>
    <w:p w14:paraId="7D662273" w14:textId="77777777" w:rsidR="002B25A9" w:rsidRPr="002B25A9" w:rsidRDefault="002B25A9" w:rsidP="002B25A9">
      <w:pPr>
        <w:spacing w:after="120"/>
        <w:ind w:left="720"/>
        <w:contextualSpacing/>
        <w:jc w:val="both"/>
        <w:rPr>
          <w:rFonts w:ascii="Arial" w:eastAsia="Times" w:hAnsi="Arial"/>
        </w:rPr>
      </w:pPr>
      <w:r w:rsidRPr="002B25A9">
        <w:rPr>
          <w:rFonts w:ascii="Arial" w:eastAsia="Times" w:hAnsi="Arial"/>
        </w:rPr>
        <w:t>(2) A human right may be subject under law only to such reasonable limits as can be demonstrably justified in a free and democratic society based on human dignity, equality and freedom, and taking into account all relevant factors including—</w:t>
      </w:r>
    </w:p>
    <w:p w14:paraId="52448B57" w14:textId="77777777" w:rsidR="002B25A9" w:rsidRPr="002B25A9" w:rsidRDefault="002B25A9" w:rsidP="002B25A9">
      <w:pPr>
        <w:spacing w:after="120"/>
        <w:ind w:left="720"/>
        <w:contextualSpacing/>
        <w:jc w:val="both"/>
        <w:rPr>
          <w:rFonts w:ascii="Arial" w:eastAsia="Times" w:hAnsi="Arial"/>
        </w:rPr>
      </w:pPr>
    </w:p>
    <w:p w14:paraId="2AA2624C" w14:textId="77777777" w:rsidR="002B25A9" w:rsidRPr="002B25A9" w:rsidRDefault="002B25A9" w:rsidP="002B25A9">
      <w:pPr>
        <w:spacing w:after="120"/>
        <w:ind w:left="1440"/>
        <w:contextualSpacing/>
        <w:jc w:val="both"/>
        <w:rPr>
          <w:rFonts w:ascii="Arial" w:eastAsia="Times" w:hAnsi="Arial"/>
        </w:rPr>
      </w:pPr>
      <w:r w:rsidRPr="002B25A9">
        <w:rPr>
          <w:rFonts w:ascii="Arial" w:eastAsia="Times" w:hAnsi="Arial"/>
        </w:rPr>
        <w:t>(a) the nature of the right; and</w:t>
      </w:r>
    </w:p>
    <w:p w14:paraId="32A1C158" w14:textId="77777777" w:rsidR="002B25A9" w:rsidRPr="002B25A9" w:rsidRDefault="002B25A9" w:rsidP="002B25A9">
      <w:pPr>
        <w:spacing w:after="120"/>
        <w:ind w:left="1440"/>
        <w:contextualSpacing/>
        <w:jc w:val="both"/>
        <w:rPr>
          <w:rFonts w:ascii="Arial" w:eastAsia="Times" w:hAnsi="Arial"/>
        </w:rPr>
      </w:pPr>
      <w:r w:rsidRPr="002B25A9">
        <w:rPr>
          <w:rFonts w:ascii="Arial" w:eastAsia="Times" w:hAnsi="Arial"/>
        </w:rPr>
        <w:t>(b) the importance of the purpose of the limitation; and</w:t>
      </w:r>
    </w:p>
    <w:p w14:paraId="02832E9B" w14:textId="77777777" w:rsidR="002B25A9" w:rsidRPr="002B25A9" w:rsidRDefault="002B25A9" w:rsidP="002B25A9">
      <w:pPr>
        <w:spacing w:after="120"/>
        <w:ind w:left="1440"/>
        <w:contextualSpacing/>
        <w:jc w:val="both"/>
        <w:rPr>
          <w:rFonts w:ascii="Arial" w:eastAsia="Times" w:hAnsi="Arial"/>
        </w:rPr>
      </w:pPr>
      <w:r w:rsidRPr="002B25A9">
        <w:rPr>
          <w:rFonts w:ascii="Arial" w:eastAsia="Times" w:hAnsi="Arial"/>
        </w:rPr>
        <w:t>(c) the nature and extent of the limitation; and</w:t>
      </w:r>
    </w:p>
    <w:p w14:paraId="7D9F976B" w14:textId="77777777" w:rsidR="002B25A9" w:rsidRPr="002B25A9" w:rsidRDefault="002B25A9" w:rsidP="002B25A9">
      <w:pPr>
        <w:spacing w:after="120"/>
        <w:ind w:left="1440"/>
        <w:contextualSpacing/>
        <w:jc w:val="both"/>
        <w:rPr>
          <w:rFonts w:ascii="Arial" w:eastAsia="Times" w:hAnsi="Arial"/>
        </w:rPr>
      </w:pPr>
      <w:r w:rsidRPr="002B25A9">
        <w:rPr>
          <w:rFonts w:ascii="Arial" w:eastAsia="Times" w:hAnsi="Arial"/>
        </w:rPr>
        <w:t>(d) the relationship between the limitation and its purpose; and</w:t>
      </w:r>
    </w:p>
    <w:p w14:paraId="6E80DD08" w14:textId="77777777" w:rsidR="002B25A9" w:rsidRPr="002B25A9" w:rsidRDefault="002B25A9" w:rsidP="002B25A9">
      <w:pPr>
        <w:spacing w:after="120"/>
        <w:ind w:left="1440"/>
        <w:contextualSpacing/>
        <w:jc w:val="both"/>
        <w:rPr>
          <w:rFonts w:ascii="Arial" w:eastAsia="Times" w:hAnsi="Arial"/>
        </w:rPr>
      </w:pPr>
      <w:r w:rsidRPr="002B25A9">
        <w:rPr>
          <w:rFonts w:ascii="Arial" w:eastAsia="Times" w:hAnsi="Arial"/>
        </w:rPr>
        <w:t>(e) any less restrictive means reasonably available to achieve the purpose that the limitation seeks to achieve.</w:t>
      </w:r>
    </w:p>
    <w:p w14:paraId="3F4F8A68" w14:textId="77777777" w:rsidR="002B25A9" w:rsidRDefault="002B25A9" w:rsidP="005D2ED8">
      <w:pPr>
        <w:spacing w:after="120"/>
        <w:contextualSpacing/>
        <w:jc w:val="both"/>
        <w:rPr>
          <w:rFonts w:ascii="Arial" w:eastAsia="Times" w:hAnsi="Arial"/>
        </w:rPr>
      </w:pPr>
    </w:p>
    <w:p w14:paraId="73598B23" w14:textId="324A410C" w:rsidR="00E01F61" w:rsidRDefault="00E01F61" w:rsidP="005D2ED8">
      <w:pPr>
        <w:spacing w:after="120"/>
        <w:contextualSpacing/>
        <w:jc w:val="both"/>
        <w:rPr>
          <w:rFonts w:ascii="Arial" w:eastAsia="Times" w:hAnsi="Arial"/>
        </w:rPr>
      </w:pPr>
      <w:r>
        <w:rPr>
          <w:rFonts w:ascii="Arial" w:eastAsia="Times" w:hAnsi="Arial"/>
        </w:rPr>
        <w:t xml:space="preserve">It has been confirmed that the involuntary treatment framework contained in the former </w:t>
      </w:r>
      <w:r w:rsidRPr="004F1B6D">
        <w:rPr>
          <w:rFonts w:ascii="Arial" w:eastAsia="Times" w:hAnsi="Arial"/>
          <w:i/>
        </w:rPr>
        <w:t>Mental Health Act 1986</w:t>
      </w:r>
      <w:r w:rsidR="00CB6146">
        <w:rPr>
          <w:rFonts w:ascii="Arial" w:eastAsia="Times" w:hAnsi="Arial"/>
        </w:rPr>
        <w:t xml:space="preserve"> (former Act)</w:t>
      </w:r>
      <w:r>
        <w:rPr>
          <w:rFonts w:ascii="Arial" w:eastAsia="Times" w:hAnsi="Arial"/>
        </w:rPr>
        <w:t xml:space="preserve">, and </w:t>
      </w:r>
      <w:r w:rsidR="004535F6">
        <w:rPr>
          <w:rFonts w:ascii="Arial" w:eastAsia="Times" w:hAnsi="Arial"/>
        </w:rPr>
        <w:t xml:space="preserve">by extension </w:t>
      </w:r>
      <w:r>
        <w:rPr>
          <w:rFonts w:ascii="Arial" w:eastAsia="Times" w:hAnsi="Arial"/>
        </w:rPr>
        <w:t xml:space="preserve">the compulsory treatment provisions of the current Act, </w:t>
      </w:r>
      <w:r w:rsidR="002B25A9">
        <w:rPr>
          <w:rFonts w:ascii="Arial" w:eastAsia="Times" w:hAnsi="Arial"/>
        </w:rPr>
        <w:t xml:space="preserve">engage and limit a number of rights protected under the Charter, but the </w:t>
      </w:r>
      <w:r w:rsidR="00A90C3B">
        <w:rPr>
          <w:rFonts w:ascii="Arial" w:eastAsia="Times" w:hAnsi="Arial"/>
        </w:rPr>
        <w:t>framework does</w:t>
      </w:r>
      <w:r w:rsidR="002B25A9">
        <w:rPr>
          <w:rFonts w:ascii="Arial" w:eastAsia="Times" w:hAnsi="Arial"/>
        </w:rPr>
        <w:t xml:space="preserve"> </w:t>
      </w:r>
      <w:r>
        <w:rPr>
          <w:rFonts w:ascii="Arial" w:eastAsia="Times" w:hAnsi="Arial"/>
        </w:rPr>
        <w:t xml:space="preserve">satisfy a reasonable limitations analysis </w:t>
      </w:r>
      <w:r w:rsidR="002B25A9">
        <w:rPr>
          <w:rFonts w:ascii="Arial" w:eastAsia="Times" w:hAnsi="Arial"/>
        </w:rPr>
        <w:t xml:space="preserve">conducted </w:t>
      </w:r>
      <w:r>
        <w:rPr>
          <w:rFonts w:ascii="Arial" w:eastAsia="Times" w:hAnsi="Arial"/>
        </w:rPr>
        <w:t>in accordance with section 7(2) of the Charter.</w:t>
      </w:r>
    </w:p>
    <w:p w14:paraId="3621F1D2" w14:textId="4F46DD41" w:rsidR="00E01F61" w:rsidRDefault="00E01F61" w:rsidP="005D2ED8">
      <w:pPr>
        <w:spacing w:after="120"/>
        <w:contextualSpacing/>
        <w:jc w:val="both"/>
        <w:rPr>
          <w:rFonts w:ascii="Arial" w:eastAsia="Times" w:hAnsi="Arial"/>
        </w:rPr>
      </w:pPr>
    </w:p>
    <w:p w14:paraId="39F8F56F" w14:textId="402D3552" w:rsidR="00D4100E" w:rsidRPr="00BC5798" w:rsidRDefault="00881872" w:rsidP="00D4100E">
      <w:pPr>
        <w:spacing w:after="120"/>
        <w:contextualSpacing/>
        <w:jc w:val="both"/>
        <w:rPr>
          <w:rFonts w:ascii="Arial" w:eastAsia="Times" w:hAnsi="Arial"/>
          <w:i/>
          <w:iCs/>
        </w:rPr>
      </w:pPr>
      <w:r w:rsidRPr="00BC5798">
        <w:rPr>
          <w:rFonts w:ascii="Arial" w:eastAsia="Times" w:hAnsi="Arial"/>
        </w:rPr>
        <w:t xml:space="preserve">In </w:t>
      </w:r>
      <w:hyperlink r:id="rId15" w:history="1">
        <w:r w:rsidR="00D4100E" w:rsidRPr="00BC5798">
          <w:rPr>
            <w:rStyle w:val="Hyperlink"/>
            <w:rFonts w:ascii="Arial" w:eastAsia="Times" w:hAnsi="Arial"/>
            <w:i/>
            <w:iCs/>
            <w:color w:val="auto"/>
            <w:u w:val="none"/>
          </w:rPr>
          <w:t>Kracke v Mental Health Review Board &amp; Ors</w:t>
        </w:r>
        <w:r w:rsidR="00D4100E" w:rsidRPr="00BC5798">
          <w:rPr>
            <w:rStyle w:val="Hyperlink"/>
            <w:rFonts w:ascii="Arial" w:eastAsia="Times" w:hAnsi="Arial"/>
            <w:color w:val="auto"/>
            <w:u w:val="none"/>
          </w:rPr>
          <w:t xml:space="preserve"> </w:t>
        </w:r>
        <w:r w:rsidR="00346E1E" w:rsidRPr="00BC5798">
          <w:rPr>
            <w:rStyle w:val="Hyperlink"/>
            <w:rFonts w:ascii="Arial" w:eastAsia="Times" w:hAnsi="Arial"/>
            <w:color w:val="auto"/>
            <w:u w:val="none"/>
          </w:rPr>
          <w:t xml:space="preserve">Bell J </w:t>
        </w:r>
        <w:r w:rsidR="00783C49" w:rsidRPr="00BC5798">
          <w:rPr>
            <w:rStyle w:val="Hyperlink"/>
            <w:rFonts w:ascii="Arial" w:eastAsia="Times" w:hAnsi="Arial"/>
            <w:color w:val="auto"/>
            <w:u w:val="none"/>
          </w:rPr>
          <w:t>st</w:t>
        </w:r>
        <w:r w:rsidR="00420B7D" w:rsidRPr="00BC5798">
          <w:rPr>
            <w:rStyle w:val="Hyperlink"/>
            <w:rFonts w:ascii="Arial" w:eastAsia="Times" w:hAnsi="Arial"/>
            <w:color w:val="auto"/>
            <w:u w:val="none"/>
          </w:rPr>
          <w:t>ated</w:t>
        </w:r>
        <w:r w:rsidR="00A32721" w:rsidRPr="00BC5798">
          <w:rPr>
            <w:rStyle w:val="FootnoteReference"/>
            <w:rFonts w:ascii="Arial" w:eastAsia="Times" w:hAnsi="Arial"/>
          </w:rPr>
          <w:footnoteReference w:id="2"/>
        </w:r>
        <w:r w:rsidR="00762E27" w:rsidRPr="00BC5798">
          <w:rPr>
            <w:rStyle w:val="Hyperlink"/>
            <w:rFonts w:ascii="Arial" w:eastAsia="Times" w:hAnsi="Arial"/>
            <w:color w:val="auto"/>
            <w:u w:val="none"/>
          </w:rPr>
          <w:t>:</w:t>
        </w:r>
      </w:hyperlink>
    </w:p>
    <w:p w14:paraId="1EEC7692" w14:textId="77777777" w:rsidR="00D4100E" w:rsidRPr="001808B0" w:rsidRDefault="00D4100E" w:rsidP="00D4100E">
      <w:pPr>
        <w:spacing w:after="120"/>
        <w:contextualSpacing/>
        <w:jc w:val="both"/>
        <w:rPr>
          <w:rFonts w:ascii="Arial" w:eastAsia="Times" w:hAnsi="Arial"/>
          <w:i/>
          <w:iCs/>
        </w:rPr>
      </w:pPr>
    </w:p>
    <w:p w14:paraId="708D914F" w14:textId="022653B0" w:rsidR="00D4100E" w:rsidRPr="001808B0" w:rsidRDefault="00D4100E" w:rsidP="00762E27">
      <w:pPr>
        <w:spacing w:after="120"/>
        <w:ind w:left="720"/>
        <w:contextualSpacing/>
        <w:jc w:val="both"/>
        <w:rPr>
          <w:rFonts w:ascii="Arial" w:eastAsia="Times" w:hAnsi="Arial"/>
          <w:i/>
          <w:iCs/>
          <w:sz w:val="16"/>
          <w:szCs w:val="16"/>
        </w:rPr>
      </w:pPr>
      <w:r w:rsidRPr="001808B0">
        <w:rPr>
          <w:rFonts w:ascii="Arial" w:eastAsia="Times" w:hAnsi="Arial"/>
          <w:i/>
          <w:iCs/>
          <w:sz w:val="16"/>
          <w:szCs w:val="16"/>
        </w:rPr>
        <w:t>The limitations on Mr Kracke’s human rights imposed by the operation of the provisions of the Mental Health Act for making, maintaining and reviewing involuntary and community treatment orders are made under law, reasonable and demonstrably justified in a free and democratic society based on human dignity, equality and freedom.  Therefore the provisions satisfy the general limitations provision in s 7(2) of the Charter.  Unreviewed orders are not incompatible with human rights because the system contains a range of safeguards and checks and balances of which reviews, although of considerable importance, are only one part.  Thus the proportionality of the limitations in treatment orders does not depend on board review alone.’</w:t>
      </w:r>
    </w:p>
    <w:p w14:paraId="31F6EBA7" w14:textId="77777777" w:rsidR="00D4100E" w:rsidRPr="001808B0" w:rsidRDefault="00D4100E" w:rsidP="00D4100E">
      <w:pPr>
        <w:spacing w:after="120"/>
        <w:contextualSpacing/>
        <w:jc w:val="both"/>
        <w:rPr>
          <w:rFonts w:ascii="Arial" w:eastAsia="Times" w:hAnsi="Arial"/>
        </w:rPr>
      </w:pPr>
    </w:p>
    <w:p w14:paraId="68BB3B63" w14:textId="2686BD5F" w:rsidR="00D4100E" w:rsidRPr="00BC5798" w:rsidRDefault="00AC44EE" w:rsidP="00D4100E">
      <w:pPr>
        <w:spacing w:after="120"/>
        <w:contextualSpacing/>
        <w:jc w:val="both"/>
        <w:rPr>
          <w:rFonts w:ascii="Arial" w:eastAsia="Times" w:hAnsi="Arial"/>
        </w:rPr>
      </w:pPr>
      <w:r w:rsidRPr="00BC5798">
        <w:rPr>
          <w:rFonts w:ascii="Arial" w:eastAsia="Times" w:hAnsi="Arial"/>
        </w:rPr>
        <w:t xml:space="preserve">Bell J confirmed </w:t>
      </w:r>
      <w:r w:rsidR="00B26E7C" w:rsidRPr="00BC5798">
        <w:rPr>
          <w:rFonts w:ascii="Arial" w:eastAsia="Times" w:hAnsi="Arial"/>
        </w:rPr>
        <w:t xml:space="preserve">this in </w:t>
      </w:r>
      <w:hyperlink r:id="rId16" w:history="1">
        <w:r w:rsidR="00D4100E" w:rsidRPr="00BC5798">
          <w:rPr>
            <w:rStyle w:val="Hyperlink"/>
            <w:rFonts w:ascii="Arial" w:eastAsia="Times" w:hAnsi="Arial"/>
            <w:i/>
            <w:iCs/>
            <w:color w:val="auto"/>
            <w:u w:val="none"/>
          </w:rPr>
          <w:t>Kracke v Mental Health Review Board &amp; Anor (No 2)</w:t>
        </w:r>
        <w:r w:rsidR="001521F7" w:rsidRPr="00BC5798">
          <w:rPr>
            <w:rStyle w:val="FootnoteReference"/>
            <w:rFonts w:ascii="Arial" w:eastAsia="Times" w:hAnsi="Arial"/>
          </w:rPr>
          <w:footnoteReference w:id="3"/>
        </w:r>
        <w:r w:rsidR="00767A10" w:rsidRPr="00BC5798">
          <w:rPr>
            <w:rStyle w:val="Hyperlink"/>
            <w:rFonts w:ascii="Arial" w:eastAsia="Times" w:hAnsi="Arial"/>
            <w:color w:val="auto"/>
            <w:u w:val="none"/>
          </w:rPr>
          <w:t>:</w:t>
        </w:r>
      </w:hyperlink>
    </w:p>
    <w:p w14:paraId="71E22E03" w14:textId="77777777" w:rsidR="00D4100E" w:rsidRPr="001808B0" w:rsidRDefault="00D4100E" w:rsidP="00D4100E">
      <w:pPr>
        <w:spacing w:after="120"/>
        <w:contextualSpacing/>
        <w:jc w:val="both"/>
        <w:rPr>
          <w:rFonts w:ascii="Arial" w:eastAsia="Times" w:hAnsi="Arial"/>
          <w:b/>
          <w:bCs/>
        </w:rPr>
      </w:pPr>
    </w:p>
    <w:p w14:paraId="24A4CA7F" w14:textId="132C4629" w:rsidR="00D4100E" w:rsidRPr="001808B0" w:rsidRDefault="00D4100E" w:rsidP="00400C29">
      <w:pPr>
        <w:spacing w:after="120"/>
        <w:ind w:left="720"/>
        <w:contextualSpacing/>
        <w:jc w:val="both"/>
        <w:rPr>
          <w:rFonts w:ascii="Arial" w:eastAsia="Times" w:hAnsi="Arial"/>
          <w:i/>
          <w:iCs/>
          <w:sz w:val="16"/>
          <w:szCs w:val="16"/>
        </w:rPr>
      </w:pPr>
      <w:r w:rsidRPr="001808B0">
        <w:rPr>
          <w:rFonts w:ascii="Arial" w:eastAsia="Times" w:hAnsi="Arial"/>
          <w:i/>
          <w:iCs/>
          <w:sz w:val="16"/>
          <w:szCs w:val="16"/>
        </w:rPr>
        <w:t>In conducting a review of a decision of the Mental Health Review Board, the tribunal is a public authority bound by the </w:t>
      </w:r>
      <w:hyperlink r:id="rId17" w:history="1">
        <w:r w:rsidRPr="00BC5798">
          <w:rPr>
            <w:rStyle w:val="Hyperlink"/>
            <w:rFonts w:ascii="Arial" w:eastAsia="Times" w:hAnsi="Arial"/>
            <w:i/>
            <w:iCs/>
            <w:color w:val="auto"/>
            <w:sz w:val="16"/>
            <w:szCs w:val="16"/>
            <w:u w:val="none"/>
          </w:rPr>
          <w:t>Charter of Human Rights and Responsibilities Act 2006</w:t>
        </w:r>
      </w:hyperlink>
      <w:r w:rsidRPr="00BC5798">
        <w:rPr>
          <w:rFonts w:ascii="Arial" w:eastAsia="Times" w:hAnsi="Arial"/>
          <w:i/>
          <w:iCs/>
          <w:sz w:val="16"/>
          <w:szCs w:val="16"/>
        </w:rPr>
        <w:t>. </w:t>
      </w:r>
      <w:r w:rsidRPr="001808B0">
        <w:rPr>
          <w:rFonts w:ascii="Arial" w:eastAsia="Times" w:hAnsi="Arial"/>
          <w:i/>
          <w:iCs/>
          <w:sz w:val="16"/>
          <w:szCs w:val="16"/>
        </w:rPr>
        <w:t xml:space="preserve">The critical issues in the present case are engagement and justification. Mr Kracke’s human rights are clearly engaged in several respects by the decision under review, and would be engaged in the same way by any confirmation of that decision by us. We particularly refer to the right to freedom from medical treatment without full, free and informed consent, to freedom of movement and to privacy, all of which were specified </w:t>
      </w:r>
      <w:r w:rsidRPr="00BC5798">
        <w:rPr>
          <w:rFonts w:ascii="Arial" w:eastAsia="Times" w:hAnsi="Arial"/>
          <w:i/>
          <w:iCs/>
          <w:sz w:val="16"/>
          <w:szCs w:val="16"/>
        </w:rPr>
        <w:t>in </w:t>
      </w:r>
      <w:hyperlink r:id="rId18" w:history="1">
        <w:r w:rsidRPr="00BC5798">
          <w:rPr>
            <w:rStyle w:val="Hyperlink"/>
            <w:rFonts w:ascii="Arial" w:eastAsia="Times" w:hAnsi="Arial"/>
            <w:i/>
            <w:iCs/>
            <w:color w:val="auto"/>
            <w:sz w:val="16"/>
            <w:szCs w:val="16"/>
            <w:u w:val="none"/>
          </w:rPr>
          <w:t>Kracke v Mental Health Review Board</w:t>
        </w:r>
      </w:hyperlink>
      <w:r w:rsidRPr="001808B0">
        <w:rPr>
          <w:rFonts w:ascii="Arial" w:eastAsia="Times" w:hAnsi="Arial"/>
          <w:i/>
          <w:iCs/>
          <w:sz w:val="16"/>
          <w:szCs w:val="16"/>
        </w:rPr>
        <w:t>.  However, the involuntary treatment is being given under law (the Mental Health Act) and has been demonstrably shown to be medically necessary and proportionate to Mr Kracke’s medical needs. There are adequate safeguards to protect his human rights in terms of future treatment. Therefore, according to the provisions of s </w:t>
      </w:r>
      <w:hyperlink r:id="rId19" w:history="1">
        <w:r w:rsidRPr="00BC5798">
          <w:rPr>
            <w:rStyle w:val="Hyperlink"/>
            <w:rFonts w:ascii="Arial" w:eastAsia="Times" w:hAnsi="Arial"/>
            <w:i/>
            <w:iCs/>
            <w:color w:val="auto"/>
            <w:sz w:val="16"/>
            <w:szCs w:val="16"/>
            <w:u w:val="none"/>
          </w:rPr>
          <w:t>7(2)</w:t>
        </w:r>
      </w:hyperlink>
      <w:r w:rsidRPr="00BC5798">
        <w:rPr>
          <w:rFonts w:ascii="Arial" w:eastAsia="Times" w:hAnsi="Arial"/>
          <w:i/>
          <w:iCs/>
          <w:sz w:val="16"/>
          <w:szCs w:val="16"/>
        </w:rPr>
        <w:t> </w:t>
      </w:r>
      <w:r w:rsidRPr="001808B0">
        <w:rPr>
          <w:rFonts w:ascii="Arial" w:eastAsia="Times" w:hAnsi="Arial"/>
          <w:i/>
          <w:iCs/>
          <w:sz w:val="16"/>
          <w:szCs w:val="16"/>
        </w:rPr>
        <w:t>of the Charter, the treatment is justified in his individual circumstances. Continuation of the treatment is compatible with his human rights.</w:t>
      </w:r>
    </w:p>
    <w:p w14:paraId="5A97C8FD" w14:textId="77777777" w:rsidR="00D4100E" w:rsidRDefault="00D4100E" w:rsidP="005D2ED8">
      <w:pPr>
        <w:spacing w:after="120"/>
        <w:contextualSpacing/>
        <w:jc w:val="both"/>
        <w:rPr>
          <w:rFonts w:ascii="Arial" w:eastAsia="Times" w:hAnsi="Arial"/>
        </w:rPr>
      </w:pPr>
    </w:p>
    <w:p w14:paraId="623A1D7E" w14:textId="59EB8DB2" w:rsidR="00102ACD" w:rsidRDefault="00804AAC" w:rsidP="005D2ED8">
      <w:pPr>
        <w:spacing w:after="120"/>
        <w:contextualSpacing/>
        <w:jc w:val="both"/>
        <w:rPr>
          <w:rFonts w:ascii="Arial" w:eastAsia="Times" w:hAnsi="Arial"/>
        </w:rPr>
      </w:pPr>
      <w:r>
        <w:rPr>
          <w:rFonts w:ascii="Arial" w:eastAsia="Times" w:hAnsi="Arial"/>
        </w:rPr>
        <w:t xml:space="preserve">Confirmation that a framework for compulsory treatment </w:t>
      </w:r>
      <w:r w:rsidR="00E20A36">
        <w:rPr>
          <w:rFonts w:ascii="Arial" w:eastAsia="Times" w:hAnsi="Arial"/>
        </w:rPr>
        <w:t>can be</w:t>
      </w:r>
      <w:r w:rsidR="00920B20">
        <w:rPr>
          <w:rFonts w:ascii="Arial" w:eastAsia="Times" w:hAnsi="Arial"/>
        </w:rPr>
        <w:t xml:space="preserve"> compatible with </w:t>
      </w:r>
      <w:r w:rsidR="00DD3A85">
        <w:rPr>
          <w:rFonts w:ascii="Arial" w:eastAsia="Times" w:hAnsi="Arial"/>
        </w:rPr>
        <w:t>the Charter</w:t>
      </w:r>
      <w:r w:rsidR="002B25A9">
        <w:rPr>
          <w:rFonts w:ascii="Arial" w:eastAsia="Times" w:hAnsi="Arial"/>
        </w:rPr>
        <w:t xml:space="preserve"> does not mean it is a matter of ‘case closed’.  The Tribunal</w:t>
      </w:r>
      <w:r w:rsidR="00AE01C9">
        <w:rPr>
          <w:rFonts w:ascii="Arial" w:eastAsia="Times" w:hAnsi="Arial"/>
        </w:rPr>
        <w:t>’s view is that the</w:t>
      </w:r>
      <w:r w:rsidR="002B25A9">
        <w:rPr>
          <w:rFonts w:ascii="Arial" w:eastAsia="Times" w:hAnsi="Arial"/>
        </w:rPr>
        <w:t xml:space="preserve"> Charter and its reasonable limitations framework challenges us to </w:t>
      </w:r>
      <w:r w:rsidR="00AE01C9">
        <w:rPr>
          <w:rFonts w:ascii="Arial" w:eastAsia="Times" w:hAnsi="Arial"/>
        </w:rPr>
        <w:t>reorient how we think about compulsory treatment.  A key feature of section 7(2) of the Charter is that it focuses analysis and scrutiny on actual or proposed limitations on human rights</w:t>
      </w:r>
      <w:r w:rsidR="00102ACD">
        <w:rPr>
          <w:rFonts w:ascii="Arial" w:eastAsia="Times" w:hAnsi="Arial"/>
        </w:rPr>
        <w:t>,</w:t>
      </w:r>
      <w:r w:rsidR="00AE01C9">
        <w:rPr>
          <w:rFonts w:ascii="Arial" w:eastAsia="Times" w:hAnsi="Arial"/>
        </w:rPr>
        <w:t xml:space="preserve"> which can be quite different to the scrutiny that occurs</w:t>
      </w:r>
      <w:r w:rsidR="00A90C3B">
        <w:rPr>
          <w:rFonts w:ascii="Arial" w:eastAsia="Times" w:hAnsi="Arial"/>
        </w:rPr>
        <w:t xml:space="preserve"> </w:t>
      </w:r>
      <w:r w:rsidR="00AE01C9">
        <w:rPr>
          <w:rFonts w:ascii="Arial" w:eastAsia="Times" w:hAnsi="Arial"/>
        </w:rPr>
        <w:t>pursuant to the Act.</w:t>
      </w:r>
    </w:p>
    <w:p w14:paraId="578AD4C8" w14:textId="77777777" w:rsidR="00102ACD" w:rsidRDefault="00102ACD" w:rsidP="005D2ED8">
      <w:pPr>
        <w:spacing w:after="120"/>
        <w:contextualSpacing/>
        <w:jc w:val="both"/>
        <w:rPr>
          <w:rFonts w:ascii="Arial" w:eastAsia="Times" w:hAnsi="Arial"/>
        </w:rPr>
      </w:pPr>
    </w:p>
    <w:p w14:paraId="589CEE4F" w14:textId="38EE8E5C" w:rsidR="000A1E9E" w:rsidRDefault="00102ACD" w:rsidP="005D2ED8">
      <w:pPr>
        <w:spacing w:after="120"/>
        <w:contextualSpacing/>
        <w:jc w:val="both"/>
        <w:rPr>
          <w:rFonts w:ascii="Arial" w:eastAsia="Times" w:hAnsi="Arial"/>
        </w:rPr>
      </w:pPr>
      <w:r>
        <w:rPr>
          <w:rFonts w:ascii="Arial" w:eastAsia="Times" w:hAnsi="Arial"/>
        </w:rPr>
        <w:t>Arguably, because the objective of using compulsory treatment to promote recovery from mental illness has been recognised as a legitimate purpose, what might be described as a blind spot has developed.  That compulsory treatment is a profound limitation on human rights might be acknowledged, but because it’s for a legitimate purpose</w:t>
      </w:r>
      <w:r w:rsidR="00163E2B">
        <w:rPr>
          <w:rFonts w:ascii="Arial" w:eastAsia="Times" w:hAnsi="Arial"/>
        </w:rPr>
        <w:t>,</w:t>
      </w:r>
      <w:r>
        <w:rPr>
          <w:rFonts w:ascii="Arial" w:eastAsia="Times" w:hAnsi="Arial"/>
        </w:rPr>
        <w:t xml:space="preserve"> </w:t>
      </w:r>
      <w:r w:rsidR="000A1E9E">
        <w:rPr>
          <w:rFonts w:ascii="Arial" w:eastAsia="Times" w:hAnsi="Arial"/>
        </w:rPr>
        <w:t xml:space="preserve">that difficult reality </w:t>
      </w:r>
      <w:r w:rsidR="009C2C31">
        <w:rPr>
          <w:rFonts w:ascii="Arial" w:eastAsia="Times" w:hAnsi="Arial"/>
        </w:rPr>
        <w:t>is often not</w:t>
      </w:r>
      <w:r w:rsidR="000A1E9E">
        <w:rPr>
          <w:rFonts w:ascii="Arial" w:eastAsia="Times" w:hAnsi="Arial"/>
        </w:rPr>
        <w:t xml:space="preserve"> engaged with to </w:t>
      </w:r>
      <w:r w:rsidR="00C15F89">
        <w:rPr>
          <w:rFonts w:ascii="Arial" w:eastAsia="Times" w:hAnsi="Arial"/>
        </w:rPr>
        <w:t>a sufficient</w:t>
      </w:r>
      <w:r w:rsidR="000A1E9E">
        <w:rPr>
          <w:rFonts w:ascii="Arial" w:eastAsia="Times" w:hAnsi="Arial"/>
        </w:rPr>
        <w:t xml:space="preserve"> extent.</w:t>
      </w:r>
      <w:r>
        <w:rPr>
          <w:rFonts w:ascii="Arial" w:eastAsia="Times" w:hAnsi="Arial"/>
        </w:rPr>
        <w:t xml:space="preserve">  </w:t>
      </w:r>
      <w:r w:rsidR="00AE01C9">
        <w:rPr>
          <w:rFonts w:ascii="Arial" w:eastAsia="Times" w:hAnsi="Arial"/>
        </w:rPr>
        <w:t>W</w:t>
      </w:r>
      <w:r w:rsidR="00AE01C9" w:rsidRPr="00AE01C9">
        <w:rPr>
          <w:rFonts w:ascii="Arial" w:eastAsia="Times" w:hAnsi="Arial"/>
        </w:rPr>
        <w:t xml:space="preserve">hat </w:t>
      </w:r>
      <w:r w:rsidR="00AE01C9">
        <w:rPr>
          <w:rFonts w:ascii="Arial" w:eastAsia="Times" w:hAnsi="Arial"/>
        </w:rPr>
        <w:t xml:space="preserve">the Tribunal </w:t>
      </w:r>
      <w:r w:rsidR="00AE01C9" w:rsidRPr="00AE01C9">
        <w:rPr>
          <w:rFonts w:ascii="Arial" w:eastAsia="Times" w:hAnsi="Arial"/>
        </w:rPr>
        <w:t>often observe</w:t>
      </w:r>
      <w:r w:rsidR="00AE01C9">
        <w:rPr>
          <w:rFonts w:ascii="Arial" w:eastAsia="Times" w:hAnsi="Arial"/>
        </w:rPr>
        <w:t>s</w:t>
      </w:r>
      <w:r w:rsidR="00AE01C9" w:rsidRPr="00AE01C9">
        <w:rPr>
          <w:rFonts w:ascii="Arial" w:eastAsia="Times" w:hAnsi="Arial"/>
        </w:rPr>
        <w:t xml:space="preserve"> is that the legitimacy of the limitation</w:t>
      </w:r>
      <w:r w:rsidR="00AE01C9">
        <w:rPr>
          <w:rFonts w:ascii="Arial" w:eastAsia="Times" w:hAnsi="Arial"/>
        </w:rPr>
        <w:t xml:space="preserve"> on human rights</w:t>
      </w:r>
      <w:r w:rsidR="00AE01C9" w:rsidRPr="00AE01C9">
        <w:rPr>
          <w:rFonts w:ascii="Arial" w:eastAsia="Times" w:hAnsi="Arial"/>
        </w:rPr>
        <w:t xml:space="preserve"> (i.e. </w:t>
      </w:r>
      <w:r w:rsidR="00AE01C9">
        <w:rPr>
          <w:rFonts w:ascii="Arial" w:eastAsia="Times" w:hAnsi="Arial"/>
        </w:rPr>
        <w:t xml:space="preserve">the </w:t>
      </w:r>
      <w:r w:rsidR="00AE01C9" w:rsidRPr="00AE01C9">
        <w:rPr>
          <w:rFonts w:ascii="Arial" w:eastAsia="Times" w:hAnsi="Arial"/>
        </w:rPr>
        <w:t>detention</w:t>
      </w:r>
      <w:r w:rsidR="00AE01C9">
        <w:rPr>
          <w:rFonts w:ascii="Arial" w:eastAsia="Times" w:hAnsi="Arial"/>
        </w:rPr>
        <w:t>,</w:t>
      </w:r>
      <w:r w:rsidR="00AE01C9" w:rsidRPr="00AE01C9">
        <w:rPr>
          <w:rFonts w:ascii="Arial" w:eastAsia="Times" w:hAnsi="Arial"/>
        </w:rPr>
        <w:t xml:space="preserve"> and/or supervision and/or compulsory medication</w:t>
      </w:r>
      <w:r w:rsidR="00AE01C9">
        <w:rPr>
          <w:rFonts w:ascii="Arial" w:eastAsia="Times" w:hAnsi="Arial"/>
        </w:rPr>
        <w:t xml:space="preserve"> that occurs pursuant to Orders</w:t>
      </w:r>
      <w:r w:rsidR="00AE01C9" w:rsidRPr="00AE01C9">
        <w:rPr>
          <w:rFonts w:ascii="Arial" w:eastAsia="Times" w:hAnsi="Arial"/>
        </w:rPr>
        <w:t xml:space="preserve">) is not questioned or scrutinised to the same extent as the person seeking greater autonomy, and how they would </w:t>
      </w:r>
      <w:r w:rsidR="00AE01C9">
        <w:rPr>
          <w:rFonts w:ascii="Arial" w:eastAsia="Times" w:hAnsi="Arial"/>
        </w:rPr>
        <w:t xml:space="preserve">choose to </w:t>
      </w:r>
      <w:r w:rsidR="00AE01C9" w:rsidRPr="00AE01C9">
        <w:rPr>
          <w:rFonts w:ascii="Arial" w:eastAsia="Times" w:hAnsi="Arial"/>
        </w:rPr>
        <w:t>exercise their autonomy.</w:t>
      </w:r>
    </w:p>
    <w:p w14:paraId="20A750F8" w14:textId="77777777" w:rsidR="000A1E9E" w:rsidRDefault="000A1E9E" w:rsidP="005D2ED8">
      <w:pPr>
        <w:spacing w:after="120"/>
        <w:contextualSpacing/>
        <w:jc w:val="both"/>
        <w:rPr>
          <w:rFonts w:ascii="Arial" w:eastAsia="Times" w:hAnsi="Arial"/>
        </w:rPr>
      </w:pPr>
    </w:p>
    <w:p w14:paraId="109E37CB" w14:textId="77777777" w:rsidR="00041FB3" w:rsidRDefault="00041FB3">
      <w:pPr>
        <w:rPr>
          <w:rFonts w:ascii="Arial" w:eastAsia="Times" w:hAnsi="Arial"/>
        </w:rPr>
      </w:pPr>
      <w:r>
        <w:rPr>
          <w:rFonts w:ascii="Arial" w:eastAsia="Times" w:hAnsi="Arial"/>
        </w:rPr>
        <w:br w:type="page"/>
      </w:r>
    </w:p>
    <w:p w14:paraId="1C219F67" w14:textId="615432B7" w:rsidR="00E01F61" w:rsidRDefault="00AE01C9" w:rsidP="005D2ED8">
      <w:pPr>
        <w:spacing w:after="120"/>
        <w:contextualSpacing/>
        <w:jc w:val="both"/>
        <w:rPr>
          <w:rFonts w:ascii="Arial" w:eastAsia="Times" w:hAnsi="Arial"/>
        </w:rPr>
      </w:pPr>
      <w:r>
        <w:rPr>
          <w:rFonts w:ascii="Arial" w:eastAsia="Times" w:hAnsi="Arial"/>
        </w:rPr>
        <w:lastRenderedPageBreak/>
        <w:t xml:space="preserve">To be clear this is not a binary scenario.  Good decision making under the Act must endeavour to understand the person who is being treated – who they are, what </w:t>
      </w:r>
      <w:r w:rsidR="0027791E">
        <w:rPr>
          <w:rFonts w:ascii="Arial" w:eastAsia="Times" w:hAnsi="Arial"/>
        </w:rPr>
        <w:t xml:space="preserve">preceded </w:t>
      </w:r>
      <w:r>
        <w:rPr>
          <w:rFonts w:ascii="Arial" w:eastAsia="Times" w:hAnsi="Arial"/>
        </w:rPr>
        <w:t>their current situation, their future goals</w:t>
      </w:r>
      <w:r w:rsidR="000A1E9E">
        <w:rPr>
          <w:rFonts w:ascii="Arial" w:eastAsia="Times" w:hAnsi="Arial"/>
        </w:rPr>
        <w:t xml:space="preserve"> and the decisions they want to make</w:t>
      </w:r>
      <w:r>
        <w:rPr>
          <w:rFonts w:ascii="Arial" w:eastAsia="Times" w:hAnsi="Arial"/>
        </w:rPr>
        <w:t>.</w:t>
      </w:r>
      <w:r w:rsidR="00102ACD">
        <w:rPr>
          <w:rFonts w:ascii="Arial" w:eastAsia="Times" w:hAnsi="Arial"/>
        </w:rPr>
        <w:t xml:space="preserve">  But a human rights</w:t>
      </w:r>
      <w:r w:rsidR="009C2C31">
        <w:rPr>
          <w:rFonts w:ascii="Arial" w:eastAsia="Times" w:hAnsi="Arial"/>
        </w:rPr>
        <w:t>-</w:t>
      </w:r>
      <w:r w:rsidR="00102ACD">
        <w:rPr>
          <w:rFonts w:ascii="Arial" w:eastAsia="Times" w:hAnsi="Arial"/>
        </w:rPr>
        <w:t>based approach</w:t>
      </w:r>
      <w:r w:rsidR="000A1E9E">
        <w:rPr>
          <w:rFonts w:ascii="Arial" w:eastAsia="Times" w:hAnsi="Arial"/>
        </w:rPr>
        <w:t xml:space="preserve"> must</w:t>
      </w:r>
      <w:r w:rsidR="00102ACD">
        <w:rPr>
          <w:rFonts w:ascii="Arial" w:eastAsia="Times" w:hAnsi="Arial"/>
        </w:rPr>
        <w:t xml:space="preserve"> of necessity involve scrutiny of treatment – how is it helping, what are its negative effects</w:t>
      </w:r>
      <w:r w:rsidR="009C2C31">
        <w:rPr>
          <w:rFonts w:ascii="Arial" w:eastAsia="Times" w:hAnsi="Arial"/>
        </w:rPr>
        <w:t>,</w:t>
      </w:r>
      <w:r w:rsidR="00102ACD">
        <w:rPr>
          <w:rFonts w:ascii="Arial" w:eastAsia="Times" w:hAnsi="Arial"/>
        </w:rPr>
        <w:t xml:space="preserve"> and if it is not what the person wants how </w:t>
      </w:r>
      <w:r w:rsidR="00B10572">
        <w:rPr>
          <w:rFonts w:ascii="Arial" w:eastAsia="Times" w:hAnsi="Arial"/>
        </w:rPr>
        <w:t xml:space="preserve">that </w:t>
      </w:r>
      <w:r w:rsidR="00102ACD">
        <w:rPr>
          <w:rFonts w:ascii="Arial" w:eastAsia="Times" w:hAnsi="Arial"/>
        </w:rPr>
        <w:t>might change</w:t>
      </w:r>
      <w:r w:rsidR="009C2C31">
        <w:rPr>
          <w:rFonts w:ascii="Arial" w:eastAsia="Times" w:hAnsi="Arial"/>
        </w:rPr>
        <w:t xml:space="preserve"> immediately or over time</w:t>
      </w:r>
      <w:r w:rsidR="00DD61F8">
        <w:rPr>
          <w:rFonts w:ascii="Arial" w:eastAsia="Times" w:hAnsi="Arial"/>
        </w:rPr>
        <w:t xml:space="preserve"> (and to be clear this is not about </w:t>
      </w:r>
      <w:r w:rsidR="00C15F89">
        <w:rPr>
          <w:rFonts w:ascii="Arial" w:eastAsia="Times" w:hAnsi="Arial"/>
        </w:rPr>
        <w:t xml:space="preserve">simply </w:t>
      </w:r>
      <w:r w:rsidR="0027791E">
        <w:rPr>
          <w:rFonts w:ascii="Arial" w:eastAsia="Times" w:hAnsi="Arial"/>
        </w:rPr>
        <w:t xml:space="preserve">requiring or expecting </w:t>
      </w:r>
      <w:r w:rsidR="00DD61F8">
        <w:rPr>
          <w:rFonts w:ascii="Arial" w:eastAsia="Times" w:hAnsi="Arial"/>
        </w:rPr>
        <w:t xml:space="preserve">the person </w:t>
      </w:r>
      <w:r w:rsidR="0027791E">
        <w:rPr>
          <w:rFonts w:ascii="Arial" w:eastAsia="Times" w:hAnsi="Arial"/>
        </w:rPr>
        <w:t xml:space="preserve">to </w:t>
      </w:r>
      <w:r w:rsidR="00DD61F8">
        <w:rPr>
          <w:rFonts w:ascii="Arial" w:eastAsia="Times" w:hAnsi="Arial"/>
        </w:rPr>
        <w:t>chang</w:t>
      </w:r>
      <w:r w:rsidR="0027791E">
        <w:rPr>
          <w:rFonts w:ascii="Arial" w:eastAsia="Times" w:hAnsi="Arial"/>
        </w:rPr>
        <w:t>e</w:t>
      </w:r>
      <w:r w:rsidR="00DD61F8">
        <w:rPr>
          <w:rFonts w:ascii="Arial" w:eastAsia="Times" w:hAnsi="Arial"/>
        </w:rPr>
        <w:t xml:space="preserve"> their views and preferences)</w:t>
      </w:r>
      <w:r w:rsidR="009C2C31">
        <w:rPr>
          <w:rFonts w:ascii="Arial" w:eastAsia="Times" w:hAnsi="Arial"/>
        </w:rPr>
        <w:t>.</w:t>
      </w:r>
    </w:p>
    <w:p w14:paraId="7DD7B3B5" w14:textId="57162681" w:rsidR="00AE01C9" w:rsidRDefault="00AE01C9" w:rsidP="005D2ED8">
      <w:pPr>
        <w:spacing w:after="120"/>
        <w:contextualSpacing/>
        <w:jc w:val="both"/>
        <w:rPr>
          <w:rFonts w:ascii="Arial" w:eastAsia="Times" w:hAnsi="Arial"/>
        </w:rPr>
      </w:pPr>
    </w:p>
    <w:p w14:paraId="07D01788" w14:textId="59FF402D" w:rsidR="00AE01C9" w:rsidRDefault="00DD61F8" w:rsidP="005D2ED8">
      <w:pPr>
        <w:spacing w:after="120"/>
        <w:contextualSpacing/>
        <w:jc w:val="both"/>
        <w:rPr>
          <w:rFonts w:ascii="Arial" w:eastAsia="Times" w:hAnsi="Arial"/>
        </w:rPr>
      </w:pPr>
      <w:r>
        <w:rPr>
          <w:rFonts w:ascii="Arial" w:eastAsia="Times" w:hAnsi="Arial"/>
        </w:rPr>
        <w:t xml:space="preserve">Remaining alert to, acknowledging and exploring the fact that compulsory treatment is a </w:t>
      </w:r>
      <w:r w:rsidR="00392806">
        <w:rPr>
          <w:rFonts w:ascii="Arial" w:eastAsia="Times" w:hAnsi="Arial"/>
        </w:rPr>
        <w:t>limita</w:t>
      </w:r>
      <w:r>
        <w:rPr>
          <w:rFonts w:ascii="Arial" w:eastAsia="Times" w:hAnsi="Arial"/>
        </w:rPr>
        <w:t>tion on a person’s human rights does not marginalise or demonise psychiatric treatment, rather it focuses analysis and scrutiny on what is the core dilemma of compulsory treatment.  Doctors and clinicians draw on extensive training, experience</w:t>
      </w:r>
      <w:r w:rsidR="000E7C4E">
        <w:rPr>
          <w:rFonts w:ascii="Arial" w:eastAsia="Times" w:hAnsi="Arial"/>
        </w:rPr>
        <w:t>,</w:t>
      </w:r>
      <w:r>
        <w:rPr>
          <w:rFonts w:ascii="Arial" w:eastAsia="Times" w:hAnsi="Arial"/>
        </w:rPr>
        <w:t xml:space="preserve"> clinical expertise</w:t>
      </w:r>
      <w:r w:rsidR="000E7C4E">
        <w:rPr>
          <w:rFonts w:ascii="Arial" w:eastAsia="Times" w:hAnsi="Arial"/>
        </w:rPr>
        <w:t xml:space="preserve"> and care for their patients</w:t>
      </w:r>
      <w:r>
        <w:rPr>
          <w:rFonts w:ascii="Arial" w:eastAsia="Times" w:hAnsi="Arial"/>
        </w:rPr>
        <w:t xml:space="preserve"> </w:t>
      </w:r>
      <w:r w:rsidR="0027791E">
        <w:rPr>
          <w:rFonts w:ascii="Arial" w:eastAsia="Times" w:hAnsi="Arial"/>
        </w:rPr>
        <w:t>to identify a range of supports and interventions intended to promote recovery.  Consumers have the unique expertise of knowledge of their own experience, what they want for their own life and what they think will be of assistance.  Where the two don’t match</w:t>
      </w:r>
      <w:r w:rsidR="00002502">
        <w:rPr>
          <w:rFonts w:ascii="Arial" w:eastAsia="Times" w:hAnsi="Arial"/>
        </w:rPr>
        <w:t>,</w:t>
      </w:r>
      <w:r w:rsidR="00544F9F">
        <w:rPr>
          <w:rFonts w:ascii="Arial" w:eastAsia="Times" w:hAnsi="Arial"/>
        </w:rPr>
        <w:t xml:space="preserve"> the consequences need to be understood by reference to a broad concept of restriction / least restriction</w:t>
      </w:r>
      <w:r w:rsidR="000E7C4E">
        <w:rPr>
          <w:rFonts w:ascii="Arial" w:eastAsia="Times" w:hAnsi="Arial"/>
        </w:rPr>
        <w:t>,</w:t>
      </w:r>
      <w:r w:rsidR="00544F9F">
        <w:rPr>
          <w:rFonts w:ascii="Arial" w:eastAsia="Times" w:hAnsi="Arial"/>
        </w:rPr>
        <w:t xml:space="preserve"> and a recognition that</w:t>
      </w:r>
      <w:r w:rsidR="0027791E">
        <w:rPr>
          <w:rFonts w:ascii="Arial" w:eastAsia="Times" w:hAnsi="Arial"/>
        </w:rPr>
        <w:t xml:space="preserve"> each retreat from the person’s preferred approach add</w:t>
      </w:r>
      <w:r w:rsidR="00544F9F">
        <w:rPr>
          <w:rFonts w:ascii="Arial" w:eastAsia="Times" w:hAnsi="Arial"/>
        </w:rPr>
        <w:t>s t</w:t>
      </w:r>
      <w:r w:rsidR="0027791E">
        <w:rPr>
          <w:rFonts w:ascii="Arial" w:eastAsia="Times" w:hAnsi="Arial"/>
        </w:rPr>
        <w:t xml:space="preserve">o a cumulative </w:t>
      </w:r>
      <w:r w:rsidR="0054133A">
        <w:rPr>
          <w:rFonts w:ascii="Arial" w:eastAsia="Times" w:hAnsi="Arial"/>
        </w:rPr>
        <w:t>limita</w:t>
      </w:r>
      <w:r w:rsidR="0027791E">
        <w:rPr>
          <w:rFonts w:ascii="Arial" w:eastAsia="Times" w:hAnsi="Arial"/>
        </w:rPr>
        <w:t>tion on their human rights</w:t>
      </w:r>
      <w:r w:rsidR="000E7C4E">
        <w:rPr>
          <w:rFonts w:ascii="Arial" w:eastAsia="Times" w:hAnsi="Arial"/>
        </w:rPr>
        <w:t xml:space="preserve"> (both objectively and subjectively)</w:t>
      </w:r>
      <w:r w:rsidR="0027791E">
        <w:rPr>
          <w:rFonts w:ascii="Arial" w:eastAsia="Times" w:hAnsi="Arial"/>
        </w:rPr>
        <w:t xml:space="preserve"> and </w:t>
      </w:r>
      <w:r w:rsidR="00E63BB3">
        <w:rPr>
          <w:rFonts w:ascii="Arial" w:eastAsia="Times" w:hAnsi="Arial"/>
        </w:rPr>
        <w:t xml:space="preserve">this needs to inform </w:t>
      </w:r>
      <w:r w:rsidR="0027791E">
        <w:rPr>
          <w:rFonts w:ascii="Arial" w:eastAsia="Times" w:hAnsi="Arial"/>
        </w:rPr>
        <w:t>scrutin</w:t>
      </w:r>
      <w:r w:rsidR="00E63BB3">
        <w:rPr>
          <w:rFonts w:ascii="Arial" w:eastAsia="Times" w:hAnsi="Arial"/>
        </w:rPr>
        <w:t xml:space="preserve">y </w:t>
      </w:r>
      <w:r w:rsidR="009B1113">
        <w:rPr>
          <w:rFonts w:ascii="Arial" w:eastAsia="Times" w:hAnsi="Arial"/>
        </w:rPr>
        <w:t>to assess where the appropriate balance lies</w:t>
      </w:r>
      <w:r w:rsidR="0027791E">
        <w:rPr>
          <w:rFonts w:ascii="Arial" w:eastAsia="Times" w:hAnsi="Arial"/>
        </w:rPr>
        <w:t>.</w:t>
      </w:r>
    </w:p>
    <w:p w14:paraId="4A76EF0F" w14:textId="4FBDF3B5" w:rsidR="00AE01C9" w:rsidRDefault="00AE01C9" w:rsidP="005D2ED8">
      <w:pPr>
        <w:spacing w:after="120"/>
        <w:contextualSpacing/>
        <w:jc w:val="both"/>
        <w:rPr>
          <w:rFonts w:ascii="Arial" w:eastAsia="Times" w:hAnsi="Arial"/>
        </w:rPr>
      </w:pPr>
    </w:p>
    <w:p w14:paraId="38A98EF0" w14:textId="77777777" w:rsidR="00AD48AD" w:rsidRDefault="00AD48AD">
      <w:pPr>
        <w:rPr>
          <w:rFonts w:ascii="Arial" w:hAnsi="Arial"/>
          <w:b/>
          <w:sz w:val="28"/>
          <w:szCs w:val="28"/>
        </w:rPr>
      </w:pPr>
      <w:r>
        <w:rPr>
          <w:rFonts w:ascii="Arial" w:hAnsi="Arial"/>
          <w:b/>
          <w:sz w:val="28"/>
          <w:szCs w:val="28"/>
        </w:rPr>
        <w:br w:type="page"/>
      </w:r>
    </w:p>
    <w:p w14:paraId="11BBDA9A" w14:textId="355FD635" w:rsidR="009B1113" w:rsidRPr="00370586" w:rsidRDefault="009B1113" w:rsidP="009B1113">
      <w:pPr>
        <w:keepNext/>
        <w:keepLines/>
        <w:spacing w:before="240" w:after="90"/>
        <w:contextualSpacing/>
        <w:outlineLvl w:val="1"/>
        <w:rPr>
          <w:rFonts w:ascii="Arial" w:hAnsi="Arial"/>
          <w:b/>
          <w:sz w:val="28"/>
          <w:szCs w:val="28"/>
        </w:rPr>
      </w:pPr>
      <w:r>
        <w:rPr>
          <w:rFonts w:ascii="Arial" w:hAnsi="Arial"/>
          <w:b/>
          <w:sz w:val="28"/>
          <w:szCs w:val="28"/>
        </w:rPr>
        <w:lastRenderedPageBreak/>
        <w:t>Part 3.</w:t>
      </w:r>
      <w:r>
        <w:rPr>
          <w:rFonts w:ascii="Arial" w:hAnsi="Arial"/>
          <w:b/>
          <w:sz w:val="28"/>
          <w:szCs w:val="28"/>
        </w:rPr>
        <w:tab/>
        <w:t>Proposals / recommendations</w:t>
      </w:r>
    </w:p>
    <w:p w14:paraId="3AF9FB36" w14:textId="249B98DD" w:rsidR="009B1113" w:rsidRDefault="009B1113" w:rsidP="005D2ED8">
      <w:pPr>
        <w:spacing w:after="120"/>
        <w:contextualSpacing/>
        <w:jc w:val="both"/>
        <w:rPr>
          <w:rFonts w:ascii="Arial" w:eastAsia="Times" w:hAnsi="Arial"/>
        </w:rPr>
      </w:pPr>
    </w:p>
    <w:p w14:paraId="0044099E" w14:textId="4D318FC5" w:rsidR="009B1113" w:rsidRDefault="009B1113" w:rsidP="005D2ED8">
      <w:pPr>
        <w:spacing w:after="120"/>
        <w:contextualSpacing/>
        <w:jc w:val="both"/>
        <w:rPr>
          <w:rFonts w:ascii="Arial" w:eastAsia="Times" w:hAnsi="Arial"/>
        </w:rPr>
      </w:pPr>
    </w:p>
    <w:p w14:paraId="01655A34" w14:textId="3C29C820" w:rsidR="009B1113" w:rsidRPr="009B1113" w:rsidRDefault="009B1113" w:rsidP="005D2ED8">
      <w:pPr>
        <w:spacing w:after="120"/>
        <w:contextualSpacing/>
        <w:jc w:val="both"/>
        <w:rPr>
          <w:rFonts w:ascii="Arial" w:eastAsia="Times" w:hAnsi="Arial"/>
          <w:b/>
          <w:bCs/>
        </w:rPr>
      </w:pPr>
      <w:r w:rsidRPr="009B1113">
        <w:rPr>
          <w:rFonts w:ascii="Arial" w:eastAsia="Times" w:hAnsi="Arial"/>
          <w:b/>
          <w:bCs/>
        </w:rPr>
        <w:t>3.1</w:t>
      </w:r>
      <w:r w:rsidRPr="009B1113">
        <w:rPr>
          <w:rFonts w:ascii="Arial" w:eastAsia="Times" w:hAnsi="Arial"/>
          <w:b/>
          <w:bCs/>
        </w:rPr>
        <w:tab/>
      </w:r>
      <w:r w:rsidR="00770336" w:rsidRPr="009B1113">
        <w:rPr>
          <w:rFonts w:ascii="Arial" w:eastAsia="Times" w:hAnsi="Arial"/>
          <w:b/>
          <w:bCs/>
        </w:rPr>
        <w:t>State-wide</w:t>
      </w:r>
      <w:r w:rsidRPr="009B1113">
        <w:rPr>
          <w:rFonts w:ascii="Arial" w:eastAsia="Times" w:hAnsi="Arial"/>
          <w:b/>
          <w:bCs/>
        </w:rPr>
        <w:t xml:space="preserve"> training in best practice use of compulsory treatment</w:t>
      </w:r>
    </w:p>
    <w:p w14:paraId="74433E8B" w14:textId="52C35647" w:rsidR="009B1113" w:rsidRDefault="009B1113" w:rsidP="005D2ED8">
      <w:pPr>
        <w:spacing w:after="120"/>
        <w:contextualSpacing/>
        <w:jc w:val="both"/>
        <w:rPr>
          <w:rFonts w:ascii="Arial" w:eastAsia="Times" w:hAnsi="Arial"/>
        </w:rPr>
      </w:pPr>
    </w:p>
    <w:p w14:paraId="22551421" w14:textId="32A3556B" w:rsidR="00A93612" w:rsidRDefault="00E63BB3" w:rsidP="00E63BB3">
      <w:pPr>
        <w:spacing w:after="120"/>
        <w:contextualSpacing/>
        <w:jc w:val="both"/>
        <w:rPr>
          <w:rFonts w:ascii="Arial" w:eastAsia="Times" w:hAnsi="Arial"/>
        </w:rPr>
      </w:pPr>
      <w:r>
        <w:rPr>
          <w:rFonts w:ascii="Arial" w:eastAsia="Times" w:hAnsi="Arial"/>
        </w:rPr>
        <w:t>G</w:t>
      </w:r>
      <w:r w:rsidRPr="00E63BB3">
        <w:rPr>
          <w:rFonts w:ascii="Arial" w:eastAsia="Times" w:hAnsi="Arial"/>
        </w:rPr>
        <w:t xml:space="preserve">iven the compulsory treatment framework in the Act authorises profound limitations on the </w:t>
      </w:r>
      <w:r>
        <w:rPr>
          <w:rFonts w:ascii="Arial" w:eastAsia="Times" w:hAnsi="Arial"/>
        </w:rPr>
        <w:t xml:space="preserve">human </w:t>
      </w:r>
      <w:r w:rsidRPr="00E63BB3">
        <w:rPr>
          <w:rFonts w:ascii="Arial" w:eastAsia="Times" w:hAnsi="Arial"/>
        </w:rPr>
        <w:t>rights of individuals</w:t>
      </w:r>
      <w:r w:rsidR="00AA0A50">
        <w:rPr>
          <w:rFonts w:ascii="Arial" w:eastAsia="Times" w:hAnsi="Arial"/>
        </w:rPr>
        <w:t>,</w:t>
      </w:r>
      <w:r w:rsidRPr="00E63BB3">
        <w:rPr>
          <w:rFonts w:ascii="Arial" w:eastAsia="Times" w:hAnsi="Arial"/>
        </w:rPr>
        <w:t xml:space="preserve"> it is unusual that there </w:t>
      </w:r>
      <w:r>
        <w:rPr>
          <w:rFonts w:ascii="Arial" w:eastAsia="Times" w:hAnsi="Arial"/>
        </w:rPr>
        <w:t>are</w:t>
      </w:r>
      <w:r w:rsidRPr="00E63BB3">
        <w:rPr>
          <w:rFonts w:ascii="Arial" w:eastAsia="Times" w:hAnsi="Arial"/>
        </w:rPr>
        <w:t xml:space="preserve"> no mandatory or consistent requirements for people to be trained before exercising power under the Act.  This is not to diminish the professional qualifications, skills and training that </w:t>
      </w:r>
      <w:r w:rsidR="00432B98">
        <w:rPr>
          <w:rFonts w:ascii="Arial" w:eastAsia="Times" w:hAnsi="Arial"/>
        </w:rPr>
        <w:t xml:space="preserve">relevant </w:t>
      </w:r>
      <w:r w:rsidRPr="00E63BB3">
        <w:rPr>
          <w:rFonts w:ascii="Arial" w:eastAsia="Times" w:hAnsi="Arial"/>
        </w:rPr>
        <w:t xml:space="preserve">individuals have in medicine, nursing and allied health, but an acknowledgement that these disciplines do not </w:t>
      </w:r>
      <w:r w:rsidR="005633A3">
        <w:rPr>
          <w:rFonts w:ascii="Arial" w:eastAsia="Times" w:hAnsi="Arial"/>
        </w:rPr>
        <w:t xml:space="preserve">typically </w:t>
      </w:r>
      <w:r w:rsidRPr="00E63BB3">
        <w:rPr>
          <w:rFonts w:ascii="Arial" w:eastAsia="Times" w:hAnsi="Arial"/>
        </w:rPr>
        <w:t xml:space="preserve">train individuals in </w:t>
      </w:r>
      <w:r>
        <w:rPr>
          <w:rFonts w:ascii="Arial" w:eastAsia="Times" w:hAnsi="Arial"/>
        </w:rPr>
        <w:t xml:space="preserve">what are not only clinical matters, but actions that </w:t>
      </w:r>
      <w:r w:rsidR="00A93612">
        <w:rPr>
          <w:rFonts w:ascii="Arial" w:eastAsia="Times" w:hAnsi="Arial"/>
        </w:rPr>
        <w:t>involve</w:t>
      </w:r>
      <w:r w:rsidRPr="00E63BB3">
        <w:rPr>
          <w:rFonts w:ascii="Arial" w:eastAsia="Times" w:hAnsi="Arial"/>
        </w:rPr>
        <w:t xml:space="preserve"> exercis</w:t>
      </w:r>
      <w:r w:rsidR="00A93612">
        <w:rPr>
          <w:rFonts w:ascii="Arial" w:eastAsia="Times" w:hAnsi="Arial"/>
        </w:rPr>
        <w:t>ing</w:t>
      </w:r>
      <w:r w:rsidRPr="00E63BB3">
        <w:rPr>
          <w:rFonts w:ascii="Arial" w:eastAsia="Times" w:hAnsi="Arial"/>
        </w:rPr>
        <w:t xml:space="preserve"> the coercive authority of the state.</w:t>
      </w:r>
    </w:p>
    <w:p w14:paraId="40E97CA4" w14:textId="77777777" w:rsidR="00A93612" w:rsidRDefault="00A93612" w:rsidP="00E63BB3">
      <w:pPr>
        <w:spacing w:after="120"/>
        <w:contextualSpacing/>
        <w:jc w:val="both"/>
        <w:rPr>
          <w:rFonts w:ascii="Arial" w:eastAsia="Times" w:hAnsi="Arial"/>
        </w:rPr>
      </w:pPr>
    </w:p>
    <w:p w14:paraId="53157CC9" w14:textId="02FFCF39" w:rsidR="00E63BB3" w:rsidRPr="00E63BB3" w:rsidRDefault="00A93612" w:rsidP="00E63BB3">
      <w:pPr>
        <w:spacing w:after="120"/>
        <w:contextualSpacing/>
        <w:jc w:val="both"/>
        <w:rPr>
          <w:rFonts w:ascii="Arial" w:eastAsia="Times" w:hAnsi="Arial"/>
        </w:rPr>
      </w:pPr>
      <w:r>
        <w:rPr>
          <w:rFonts w:ascii="Arial" w:eastAsia="Times" w:hAnsi="Arial"/>
        </w:rPr>
        <w:t>From what the Tribunal observes, w</w:t>
      </w:r>
      <w:r w:rsidR="00E63BB3" w:rsidRPr="00E63BB3">
        <w:rPr>
          <w:rFonts w:ascii="Arial" w:eastAsia="Times" w:hAnsi="Arial"/>
        </w:rPr>
        <w:t xml:space="preserve">hat training and education there is around compulsory treatment focuses on </w:t>
      </w:r>
      <w:r w:rsidR="00675FEB">
        <w:rPr>
          <w:rFonts w:ascii="Arial" w:eastAsia="Times" w:hAnsi="Arial"/>
        </w:rPr>
        <w:t xml:space="preserve">ensuring adherence to the </w:t>
      </w:r>
      <w:r w:rsidR="00E63BB3" w:rsidRPr="00E63BB3">
        <w:rPr>
          <w:rFonts w:ascii="Arial" w:eastAsia="Times" w:hAnsi="Arial"/>
        </w:rPr>
        <w:t>procedur</w:t>
      </w:r>
      <w:r w:rsidR="00675FEB">
        <w:rPr>
          <w:rFonts w:ascii="Arial" w:eastAsia="Times" w:hAnsi="Arial"/>
        </w:rPr>
        <w:t xml:space="preserve">al steps that need to </w:t>
      </w:r>
      <w:r w:rsidR="00536E10">
        <w:rPr>
          <w:rFonts w:ascii="Arial" w:eastAsia="Times" w:hAnsi="Arial"/>
        </w:rPr>
        <w:t xml:space="preserve">be followed when </w:t>
      </w:r>
      <w:r w:rsidR="00E63BB3" w:rsidRPr="00E63BB3">
        <w:rPr>
          <w:rFonts w:ascii="Arial" w:eastAsia="Times" w:hAnsi="Arial"/>
        </w:rPr>
        <w:t xml:space="preserve">making </w:t>
      </w:r>
      <w:r w:rsidR="00536E10">
        <w:rPr>
          <w:rFonts w:ascii="Arial" w:eastAsia="Times" w:hAnsi="Arial"/>
        </w:rPr>
        <w:t>or applying for</w:t>
      </w:r>
      <w:r w:rsidR="00E63BB3" w:rsidRPr="00E63BB3">
        <w:rPr>
          <w:rFonts w:ascii="Arial" w:eastAsia="Times" w:hAnsi="Arial"/>
        </w:rPr>
        <w:t xml:space="preserve"> Orders</w:t>
      </w:r>
      <w:r w:rsidR="00536E10">
        <w:rPr>
          <w:rFonts w:ascii="Arial" w:eastAsia="Times" w:hAnsi="Arial"/>
        </w:rPr>
        <w:t xml:space="preserve">.  While this is important, of itself it is not enough.  Knowing what forms to </w:t>
      </w:r>
      <w:r w:rsidR="00051748">
        <w:rPr>
          <w:rFonts w:ascii="Arial" w:eastAsia="Times" w:hAnsi="Arial"/>
        </w:rPr>
        <w:t>complete</w:t>
      </w:r>
      <w:r w:rsidR="00536E10">
        <w:rPr>
          <w:rFonts w:ascii="Arial" w:eastAsia="Times" w:hAnsi="Arial"/>
        </w:rPr>
        <w:t xml:space="preserve"> and the </w:t>
      </w:r>
      <w:r w:rsidR="00AE72E4">
        <w:rPr>
          <w:rFonts w:ascii="Arial" w:eastAsia="Times" w:hAnsi="Arial"/>
        </w:rPr>
        <w:t>relevant</w:t>
      </w:r>
      <w:r w:rsidR="00536E10">
        <w:rPr>
          <w:rFonts w:ascii="Arial" w:eastAsia="Times" w:hAnsi="Arial"/>
        </w:rPr>
        <w:t xml:space="preserve"> treatment criteria specified in the Act does not engage with</w:t>
      </w:r>
      <w:r w:rsidR="00E63BB3" w:rsidRPr="00E63BB3">
        <w:rPr>
          <w:rFonts w:ascii="Arial" w:eastAsia="Times" w:hAnsi="Arial"/>
        </w:rPr>
        <w:t xml:space="preserve"> the fundamental questions of when compulsory treatment </w:t>
      </w:r>
      <w:r w:rsidR="00536E10">
        <w:rPr>
          <w:rFonts w:ascii="Arial" w:eastAsia="Times" w:hAnsi="Arial"/>
        </w:rPr>
        <w:t xml:space="preserve">should </w:t>
      </w:r>
      <w:r w:rsidR="00E63BB3" w:rsidRPr="00E63BB3">
        <w:rPr>
          <w:rFonts w:ascii="Arial" w:eastAsia="Times" w:hAnsi="Arial"/>
        </w:rPr>
        <w:t xml:space="preserve">be </w:t>
      </w:r>
      <w:r w:rsidR="00536E10">
        <w:rPr>
          <w:rFonts w:ascii="Arial" w:eastAsia="Times" w:hAnsi="Arial"/>
        </w:rPr>
        <w:t xml:space="preserve">considered and </w:t>
      </w:r>
      <w:r w:rsidR="00E63BB3" w:rsidRPr="00E63BB3">
        <w:rPr>
          <w:rFonts w:ascii="Arial" w:eastAsia="Times" w:hAnsi="Arial"/>
        </w:rPr>
        <w:t>used</w:t>
      </w:r>
      <w:r w:rsidR="00536E10">
        <w:rPr>
          <w:rFonts w:ascii="Arial" w:eastAsia="Times" w:hAnsi="Arial"/>
        </w:rPr>
        <w:t>,</w:t>
      </w:r>
      <w:r w:rsidR="00E63BB3" w:rsidRPr="00E63BB3">
        <w:rPr>
          <w:rFonts w:ascii="Arial" w:eastAsia="Times" w:hAnsi="Arial"/>
        </w:rPr>
        <w:t xml:space="preserve"> and </w:t>
      </w:r>
      <w:r w:rsidR="00536E10">
        <w:rPr>
          <w:rFonts w:ascii="Arial" w:eastAsia="Times" w:hAnsi="Arial"/>
        </w:rPr>
        <w:t xml:space="preserve">if used, </w:t>
      </w:r>
      <w:r w:rsidR="00E63BB3" w:rsidRPr="00E63BB3">
        <w:rPr>
          <w:rFonts w:ascii="Arial" w:eastAsia="Times" w:hAnsi="Arial"/>
        </w:rPr>
        <w:t>how it</w:t>
      </w:r>
      <w:r w:rsidR="00536E10">
        <w:rPr>
          <w:rFonts w:ascii="Arial" w:eastAsia="Times" w:hAnsi="Arial"/>
        </w:rPr>
        <w:t xml:space="preserve"> can</w:t>
      </w:r>
      <w:r w:rsidR="00432B98">
        <w:rPr>
          <w:rFonts w:ascii="Arial" w:eastAsia="Times" w:hAnsi="Arial"/>
        </w:rPr>
        <w:t xml:space="preserve"> and must</w:t>
      </w:r>
      <w:r w:rsidR="00E63BB3" w:rsidRPr="00E63BB3">
        <w:rPr>
          <w:rFonts w:ascii="Arial" w:eastAsia="Times" w:hAnsi="Arial"/>
        </w:rPr>
        <w:t xml:space="preserve"> be minimised.  </w:t>
      </w:r>
      <w:r w:rsidR="00536E10">
        <w:rPr>
          <w:rFonts w:ascii="Arial" w:eastAsia="Times" w:hAnsi="Arial"/>
        </w:rPr>
        <w:t>In the absence of a broad and consistent approach</w:t>
      </w:r>
      <w:r w:rsidR="00BF56B0">
        <w:rPr>
          <w:rFonts w:ascii="Arial" w:eastAsia="Times" w:hAnsi="Arial"/>
        </w:rPr>
        <w:t>,</w:t>
      </w:r>
      <w:r w:rsidR="00536E10">
        <w:rPr>
          <w:rFonts w:ascii="Arial" w:eastAsia="Times" w:hAnsi="Arial"/>
        </w:rPr>
        <w:t xml:space="preserve"> t</w:t>
      </w:r>
      <w:r w:rsidR="00E63BB3" w:rsidRPr="00E63BB3">
        <w:rPr>
          <w:rFonts w:ascii="Arial" w:eastAsia="Times" w:hAnsi="Arial"/>
        </w:rPr>
        <w:t>raining is also locally driven and thus reflective of prevailing local cultures</w:t>
      </w:r>
      <w:r w:rsidR="00BF56B0">
        <w:rPr>
          <w:rFonts w:ascii="Arial" w:eastAsia="Times" w:hAnsi="Arial"/>
        </w:rPr>
        <w:t xml:space="preserve"> which can be problematic</w:t>
      </w:r>
      <w:r w:rsidR="00E63BB3" w:rsidRPr="00E63BB3">
        <w:rPr>
          <w:rFonts w:ascii="Arial" w:eastAsia="Times" w:hAnsi="Arial"/>
        </w:rPr>
        <w:t>.  Approaches to the use of coercion should not be driven by catchment boundaries but consistent with</w:t>
      </w:r>
      <w:r w:rsidR="00BF56B0">
        <w:rPr>
          <w:rFonts w:ascii="Arial" w:eastAsia="Times" w:hAnsi="Arial"/>
        </w:rPr>
        <w:t xml:space="preserve"> what is regarded as</w:t>
      </w:r>
      <w:r w:rsidR="00E63BB3" w:rsidRPr="00E63BB3">
        <w:rPr>
          <w:rFonts w:ascii="Arial" w:eastAsia="Times" w:hAnsi="Arial"/>
        </w:rPr>
        <w:t xml:space="preserve"> </w:t>
      </w:r>
      <w:r w:rsidR="00AA0A50">
        <w:rPr>
          <w:rFonts w:ascii="Arial" w:eastAsia="Times" w:hAnsi="Arial"/>
        </w:rPr>
        <w:t xml:space="preserve">universal </w:t>
      </w:r>
      <w:r w:rsidR="00E63BB3" w:rsidRPr="00E63BB3">
        <w:rPr>
          <w:rFonts w:ascii="Arial" w:eastAsia="Times" w:hAnsi="Arial"/>
        </w:rPr>
        <w:t>best practice.</w:t>
      </w:r>
    </w:p>
    <w:p w14:paraId="7A60FDBD" w14:textId="7ACDDBDD" w:rsidR="00E63BB3" w:rsidRDefault="00E63BB3" w:rsidP="00E63BB3">
      <w:pPr>
        <w:spacing w:after="120"/>
        <w:contextualSpacing/>
        <w:jc w:val="both"/>
        <w:rPr>
          <w:rFonts w:ascii="Arial" w:eastAsia="Times" w:hAnsi="Arial"/>
        </w:rPr>
      </w:pPr>
    </w:p>
    <w:p w14:paraId="75F329E0" w14:textId="65D6807C" w:rsidR="00E63BB3" w:rsidRPr="00E63BB3" w:rsidRDefault="00BF56B0" w:rsidP="00DC479C">
      <w:pPr>
        <w:spacing w:after="120"/>
        <w:contextualSpacing/>
        <w:jc w:val="both"/>
        <w:rPr>
          <w:rFonts w:ascii="Arial" w:eastAsia="Times" w:hAnsi="Arial"/>
        </w:rPr>
      </w:pPr>
      <w:r>
        <w:rPr>
          <w:rFonts w:ascii="Arial" w:eastAsia="Times" w:hAnsi="Arial"/>
        </w:rPr>
        <w:t>To be clear the Tribunal is not proposing training with a dry or abstract focus on either the Act or the Charter.  On the contrary, while both need to be fundamental considerations and woven into the content of training</w:t>
      </w:r>
      <w:r w:rsidR="00DC479C">
        <w:rPr>
          <w:rFonts w:ascii="Arial" w:eastAsia="Times" w:hAnsi="Arial"/>
        </w:rPr>
        <w:t>, the focus should be on what has been distilled or identified as best practice concerning the use of compulsory treatment.  Distilling or defining best practice for the purposes of such training needs to involve consumers, carers and clinicians, for this reason, and given its intended functions</w:t>
      </w:r>
      <w:r w:rsidR="005633A3">
        <w:rPr>
          <w:rFonts w:ascii="Arial" w:eastAsia="Times" w:hAnsi="Arial"/>
        </w:rPr>
        <w:t xml:space="preserve"> </w:t>
      </w:r>
      <w:r w:rsidR="00432B98">
        <w:rPr>
          <w:rFonts w:ascii="Arial" w:eastAsia="Times" w:hAnsi="Arial"/>
        </w:rPr>
        <w:t xml:space="preserve">as </w:t>
      </w:r>
      <w:r w:rsidR="005633A3">
        <w:rPr>
          <w:rFonts w:ascii="Arial" w:eastAsia="Times" w:hAnsi="Arial"/>
        </w:rPr>
        <w:t>articulated</w:t>
      </w:r>
      <w:r w:rsidR="00DC479C">
        <w:rPr>
          <w:rFonts w:ascii="Arial" w:eastAsia="Times" w:hAnsi="Arial"/>
        </w:rPr>
        <w:t xml:space="preserve"> in the Commission’s interim report, t</w:t>
      </w:r>
      <w:r w:rsidR="00E63BB3" w:rsidRPr="00E63BB3">
        <w:rPr>
          <w:rFonts w:ascii="Arial" w:eastAsia="Times" w:hAnsi="Arial"/>
        </w:rPr>
        <w:t xml:space="preserve">he Victorian Collaborative Centre for Mental Health and Wellbeing </w:t>
      </w:r>
      <w:r w:rsidR="00DC479C">
        <w:rPr>
          <w:rFonts w:ascii="Arial" w:eastAsia="Times" w:hAnsi="Arial"/>
        </w:rPr>
        <w:t>could be ideally placed to develop both a best practice framework and associated training.</w:t>
      </w:r>
      <w:r w:rsidR="005633A3">
        <w:rPr>
          <w:rFonts w:ascii="Arial" w:eastAsia="Times" w:hAnsi="Arial"/>
        </w:rPr>
        <w:t xml:space="preserve">  This</w:t>
      </w:r>
      <w:r w:rsidR="00E63BB3" w:rsidRPr="00E63BB3">
        <w:rPr>
          <w:rFonts w:ascii="Arial" w:eastAsia="Times" w:hAnsi="Arial"/>
        </w:rPr>
        <w:t xml:space="preserve"> training – in whole or in part – </w:t>
      </w:r>
      <w:r w:rsidR="005633A3">
        <w:rPr>
          <w:rFonts w:ascii="Arial" w:eastAsia="Times" w:hAnsi="Arial"/>
        </w:rPr>
        <w:t>sh</w:t>
      </w:r>
      <w:r w:rsidR="00E63BB3" w:rsidRPr="00E63BB3">
        <w:rPr>
          <w:rFonts w:ascii="Arial" w:eastAsia="Times" w:hAnsi="Arial"/>
        </w:rPr>
        <w:t xml:space="preserve">ould be required for all people exercising </w:t>
      </w:r>
      <w:r w:rsidR="005633A3">
        <w:rPr>
          <w:rFonts w:ascii="Arial" w:eastAsia="Times" w:hAnsi="Arial"/>
        </w:rPr>
        <w:t>authority</w:t>
      </w:r>
      <w:r w:rsidR="00E63BB3" w:rsidRPr="00E63BB3">
        <w:rPr>
          <w:rFonts w:ascii="Arial" w:eastAsia="Times" w:hAnsi="Arial"/>
        </w:rPr>
        <w:t xml:space="preserve"> under the A</w:t>
      </w:r>
      <w:r w:rsidR="00656E96">
        <w:rPr>
          <w:rFonts w:ascii="Arial" w:eastAsia="Times" w:hAnsi="Arial"/>
        </w:rPr>
        <w:t>ct</w:t>
      </w:r>
      <w:r w:rsidR="00E63BB3" w:rsidRPr="00E63BB3">
        <w:rPr>
          <w:rFonts w:ascii="Arial" w:eastAsia="Times" w:hAnsi="Arial"/>
        </w:rPr>
        <w:t>.</w:t>
      </w:r>
    </w:p>
    <w:p w14:paraId="2AD1BE55" w14:textId="2EE25528" w:rsidR="009B1113" w:rsidRDefault="009B1113" w:rsidP="005D2ED8">
      <w:pPr>
        <w:spacing w:after="120"/>
        <w:contextualSpacing/>
        <w:jc w:val="both"/>
        <w:rPr>
          <w:rFonts w:ascii="Arial" w:eastAsia="Times" w:hAnsi="Arial"/>
        </w:rPr>
      </w:pPr>
    </w:p>
    <w:p w14:paraId="01CC9FA1" w14:textId="698C9FC0" w:rsidR="003D3F4B" w:rsidRDefault="003D3F4B" w:rsidP="005D2ED8">
      <w:pPr>
        <w:spacing w:after="120"/>
        <w:contextualSpacing/>
        <w:jc w:val="both"/>
        <w:rPr>
          <w:rFonts w:ascii="Arial" w:eastAsia="Times" w:hAnsi="Arial"/>
        </w:rPr>
      </w:pPr>
      <w:r>
        <w:rPr>
          <w:rFonts w:ascii="Arial" w:eastAsia="Times" w:hAnsi="Arial"/>
        </w:rPr>
        <w:t>Regarding where the Tribunal ‘fits’ in relation to this we would envisage at least two dimensions:</w:t>
      </w:r>
    </w:p>
    <w:p w14:paraId="52D96536" w14:textId="790CA7FF" w:rsidR="003D3F4B" w:rsidRPr="003D3F4B" w:rsidRDefault="003D3F4B" w:rsidP="003D3F4B">
      <w:pPr>
        <w:spacing w:after="120"/>
        <w:contextualSpacing/>
        <w:jc w:val="both"/>
        <w:rPr>
          <w:rFonts w:ascii="Arial" w:eastAsia="Times" w:hAnsi="Arial"/>
        </w:rPr>
      </w:pPr>
    </w:p>
    <w:p w14:paraId="7595EA9A" w14:textId="791BA543" w:rsidR="003D3F4B" w:rsidRDefault="003D3F4B" w:rsidP="003D3F4B">
      <w:pPr>
        <w:pStyle w:val="ListParagraph"/>
        <w:numPr>
          <w:ilvl w:val="0"/>
          <w:numId w:val="14"/>
        </w:numPr>
        <w:spacing w:after="120"/>
        <w:contextualSpacing/>
        <w:jc w:val="both"/>
        <w:rPr>
          <w:rFonts w:ascii="Arial" w:eastAsia="Times" w:hAnsi="Arial"/>
          <w:sz w:val="20"/>
          <w:szCs w:val="20"/>
        </w:rPr>
      </w:pPr>
      <w:r>
        <w:rPr>
          <w:rFonts w:ascii="Arial" w:eastAsia="Times" w:hAnsi="Arial"/>
          <w:sz w:val="20"/>
          <w:szCs w:val="20"/>
        </w:rPr>
        <w:t>Tribunal decision making needs to be informed by what is understood to constitute best practice in relation to compulsory treatment, accordingly, this would need to form part of the induction and professional development of Tribunal members and relevant staff.</w:t>
      </w:r>
    </w:p>
    <w:p w14:paraId="349FF7F2" w14:textId="0D0DF84A" w:rsidR="003D3F4B" w:rsidRPr="003D3F4B" w:rsidRDefault="003D3F4B" w:rsidP="003D3F4B">
      <w:pPr>
        <w:pStyle w:val="ListParagraph"/>
        <w:numPr>
          <w:ilvl w:val="0"/>
          <w:numId w:val="14"/>
        </w:numPr>
        <w:spacing w:after="120"/>
        <w:contextualSpacing/>
        <w:jc w:val="both"/>
        <w:rPr>
          <w:rFonts w:ascii="Arial" w:eastAsia="Times" w:hAnsi="Arial"/>
          <w:sz w:val="20"/>
          <w:szCs w:val="20"/>
        </w:rPr>
      </w:pPr>
      <w:r>
        <w:rPr>
          <w:rFonts w:ascii="Arial" w:eastAsia="Times" w:hAnsi="Arial"/>
          <w:sz w:val="20"/>
          <w:szCs w:val="20"/>
        </w:rPr>
        <w:t>Currently, the Tribunal delivers training to mental health services on how to prepare for and participate in Tribunal hearings so as to promote the objective of those hearings being solution</w:t>
      </w:r>
      <w:r w:rsidR="0020482A">
        <w:rPr>
          <w:rFonts w:ascii="Arial" w:eastAsia="Times" w:hAnsi="Arial"/>
          <w:sz w:val="20"/>
          <w:szCs w:val="20"/>
        </w:rPr>
        <w:t>-</w:t>
      </w:r>
      <w:r>
        <w:rPr>
          <w:rFonts w:ascii="Arial" w:eastAsia="Times" w:hAnsi="Arial"/>
          <w:sz w:val="20"/>
          <w:szCs w:val="20"/>
        </w:rPr>
        <w:t>focused.  We would continue to deliver this training – either independently, or as part of a broader program.</w:t>
      </w:r>
    </w:p>
    <w:p w14:paraId="160A5DC7" w14:textId="71B53EE3" w:rsidR="004434C2" w:rsidRDefault="004434C2" w:rsidP="003D3F4B">
      <w:pPr>
        <w:spacing w:after="120"/>
        <w:contextualSpacing/>
        <w:jc w:val="both"/>
        <w:rPr>
          <w:rFonts w:ascii="Arial" w:eastAsia="Times" w:hAnsi="Arial"/>
        </w:rPr>
      </w:pPr>
    </w:p>
    <w:p w14:paraId="23E8AEC7" w14:textId="20D322B1" w:rsidR="003D3F4B" w:rsidRDefault="003D3F4B" w:rsidP="003D3F4B">
      <w:pPr>
        <w:spacing w:after="120"/>
        <w:contextualSpacing/>
        <w:jc w:val="both"/>
        <w:rPr>
          <w:rFonts w:ascii="Arial" w:eastAsia="Times" w:hAnsi="Arial"/>
        </w:rPr>
      </w:pPr>
      <w:r>
        <w:rPr>
          <w:rFonts w:ascii="Arial" w:eastAsia="Times" w:hAnsi="Arial"/>
        </w:rPr>
        <w:t xml:space="preserve">In putting forward a proposal that asks consumers to be part of an initiative to define best practice in relation to compulsory treatment, the Tribunal acknowledges that for many consumers best practice is for there to be no compulsory treatment.  We respect and do not dismiss that view.  However, there can and needs to be a collaborative discussion to identify what might be regarded as the in-between </w:t>
      </w:r>
      <w:r w:rsidR="00544F9F">
        <w:rPr>
          <w:rFonts w:ascii="Arial" w:eastAsia="Times" w:hAnsi="Arial"/>
        </w:rPr>
        <w:t>(and</w:t>
      </w:r>
      <w:r>
        <w:rPr>
          <w:rFonts w:ascii="Arial" w:eastAsia="Times" w:hAnsi="Arial"/>
        </w:rPr>
        <w:t xml:space="preserve"> potentially transitional</w:t>
      </w:r>
      <w:r w:rsidR="00544F9F">
        <w:rPr>
          <w:rFonts w:ascii="Arial" w:eastAsia="Times" w:hAnsi="Arial"/>
        </w:rPr>
        <w:t>)</w:t>
      </w:r>
      <w:r>
        <w:rPr>
          <w:rFonts w:ascii="Arial" w:eastAsia="Times" w:hAnsi="Arial"/>
        </w:rPr>
        <w:t xml:space="preserve"> space between where we are presently (over-use) and a </w:t>
      </w:r>
      <w:r w:rsidR="00770336">
        <w:rPr>
          <w:rFonts w:ascii="Arial" w:eastAsia="Times" w:hAnsi="Arial"/>
        </w:rPr>
        <w:t>longer-term</w:t>
      </w:r>
      <w:r>
        <w:rPr>
          <w:rFonts w:ascii="Arial" w:eastAsia="Times" w:hAnsi="Arial"/>
        </w:rPr>
        <w:t xml:space="preserve"> objective (minimal or no use).</w:t>
      </w:r>
    </w:p>
    <w:p w14:paraId="3085CE21" w14:textId="77777777" w:rsidR="003D3F4B" w:rsidRDefault="003D3F4B" w:rsidP="003D3F4B">
      <w:pPr>
        <w:spacing w:after="120"/>
        <w:contextualSpacing/>
        <w:jc w:val="both"/>
        <w:rPr>
          <w:rFonts w:ascii="Arial" w:eastAsia="Times" w:hAnsi="Arial"/>
        </w:rPr>
      </w:pPr>
    </w:p>
    <w:p w14:paraId="20073A2C" w14:textId="78604286" w:rsidR="004434C2" w:rsidRPr="004434C2" w:rsidRDefault="004434C2" w:rsidP="005D2ED8">
      <w:pPr>
        <w:spacing w:after="120"/>
        <w:contextualSpacing/>
        <w:jc w:val="both"/>
        <w:rPr>
          <w:rFonts w:ascii="Arial" w:eastAsia="Times" w:hAnsi="Arial"/>
          <w:b/>
          <w:bCs/>
        </w:rPr>
      </w:pPr>
      <w:r w:rsidRPr="004434C2">
        <w:rPr>
          <w:rFonts w:ascii="Arial" w:eastAsia="Times" w:hAnsi="Arial"/>
          <w:b/>
          <w:bCs/>
        </w:rPr>
        <w:t>3.2</w:t>
      </w:r>
      <w:r w:rsidRPr="004434C2">
        <w:rPr>
          <w:rFonts w:ascii="Arial" w:eastAsia="Times" w:hAnsi="Arial"/>
          <w:b/>
          <w:bCs/>
        </w:rPr>
        <w:tab/>
        <w:t>Strengthen the mental health principles in the Act</w:t>
      </w:r>
    </w:p>
    <w:p w14:paraId="13F4592D" w14:textId="36B65C6E" w:rsidR="004434C2" w:rsidRDefault="004434C2" w:rsidP="005D2ED8">
      <w:pPr>
        <w:spacing w:after="120"/>
        <w:contextualSpacing/>
        <w:jc w:val="both"/>
        <w:rPr>
          <w:rFonts w:ascii="Arial" w:eastAsia="Times" w:hAnsi="Arial"/>
        </w:rPr>
      </w:pPr>
    </w:p>
    <w:p w14:paraId="18771916" w14:textId="5517931B" w:rsidR="00DC7CAE" w:rsidRDefault="005704F8" w:rsidP="004434C2">
      <w:pPr>
        <w:spacing w:after="120"/>
        <w:contextualSpacing/>
        <w:jc w:val="both"/>
        <w:rPr>
          <w:rFonts w:ascii="Arial" w:eastAsia="Times" w:hAnsi="Arial"/>
        </w:rPr>
      </w:pPr>
      <w:r>
        <w:rPr>
          <w:rFonts w:ascii="Arial" w:eastAsia="Times" w:hAnsi="Arial"/>
        </w:rPr>
        <w:t>The Tribunal’s original submission acknowledged the impact of the Act has fallen short of expectations.  At the same time it has had some impact</w:t>
      </w:r>
      <w:r w:rsidR="002C79AC">
        <w:rPr>
          <w:rFonts w:ascii="Arial" w:eastAsia="Times" w:hAnsi="Arial"/>
        </w:rPr>
        <w:t>,</w:t>
      </w:r>
      <w:r>
        <w:rPr>
          <w:rFonts w:ascii="Arial" w:eastAsia="Times" w:hAnsi="Arial"/>
        </w:rPr>
        <w:t xml:space="preserve"> and from the Tribunal’s perspective t</w:t>
      </w:r>
      <w:r w:rsidR="004434C2" w:rsidRPr="004434C2">
        <w:rPr>
          <w:rFonts w:ascii="Arial" w:eastAsia="Times" w:hAnsi="Arial"/>
        </w:rPr>
        <w:t xml:space="preserve">he </w:t>
      </w:r>
      <w:r>
        <w:rPr>
          <w:rFonts w:ascii="Arial" w:eastAsia="Times" w:hAnsi="Arial"/>
        </w:rPr>
        <w:t xml:space="preserve">mental health </w:t>
      </w:r>
      <w:r w:rsidR="004434C2" w:rsidRPr="004434C2">
        <w:rPr>
          <w:rFonts w:ascii="Arial" w:eastAsia="Times" w:hAnsi="Arial"/>
        </w:rPr>
        <w:t xml:space="preserve">principles </w:t>
      </w:r>
      <w:r w:rsidR="002C79AC">
        <w:rPr>
          <w:rFonts w:ascii="Arial" w:eastAsia="Times" w:hAnsi="Arial"/>
        </w:rPr>
        <w:t xml:space="preserve">set down in section 11 of the Act </w:t>
      </w:r>
      <w:r>
        <w:rPr>
          <w:rFonts w:ascii="Arial" w:eastAsia="Times" w:hAnsi="Arial"/>
        </w:rPr>
        <w:t>do play an important role in capturing and conveying community expectations regarding the support that should be available for people experiencing mental illness</w:t>
      </w:r>
      <w:r w:rsidR="002C79AC">
        <w:rPr>
          <w:rFonts w:ascii="Arial" w:eastAsia="Times" w:hAnsi="Arial"/>
        </w:rPr>
        <w:t>,</w:t>
      </w:r>
      <w:r>
        <w:rPr>
          <w:rFonts w:ascii="Arial" w:eastAsia="Times" w:hAnsi="Arial"/>
        </w:rPr>
        <w:t xml:space="preserve"> and those who care for them.  The Tribunal has used the principles as a point of reference, not only in relation to interpreting and applying the Act, but also in </w:t>
      </w:r>
      <w:r w:rsidR="00DC7CAE">
        <w:rPr>
          <w:rFonts w:ascii="Arial" w:eastAsia="Times" w:hAnsi="Arial"/>
        </w:rPr>
        <w:t>our</w:t>
      </w:r>
      <w:r>
        <w:rPr>
          <w:rFonts w:ascii="Arial" w:eastAsia="Times" w:hAnsi="Arial"/>
        </w:rPr>
        <w:t xml:space="preserve"> broader activities.  </w:t>
      </w:r>
      <w:r w:rsidR="00DC7CAE">
        <w:rPr>
          <w:rFonts w:ascii="Arial" w:eastAsia="Times" w:hAnsi="Arial"/>
        </w:rPr>
        <w:t>The Tribunal’s</w:t>
      </w:r>
      <w:r>
        <w:rPr>
          <w:rFonts w:ascii="Arial" w:eastAsia="Times" w:hAnsi="Arial"/>
        </w:rPr>
        <w:t xml:space="preserve"> vision is that the mental health principles are reflected in the experience of consumers and carers</w:t>
      </w:r>
      <w:r w:rsidR="00A37195">
        <w:rPr>
          <w:rFonts w:ascii="Arial" w:eastAsia="Times" w:hAnsi="Arial"/>
        </w:rPr>
        <w:t>,</w:t>
      </w:r>
      <w:r>
        <w:rPr>
          <w:rFonts w:ascii="Arial" w:eastAsia="Times" w:hAnsi="Arial"/>
        </w:rPr>
        <w:t xml:space="preserve"> and each year our annual report </w:t>
      </w:r>
      <w:r w:rsidR="00DC7CAE">
        <w:rPr>
          <w:rFonts w:ascii="Arial" w:eastAsia="Times" w:hAnsi="Arial"/>
        </w:rPr>
        <w:t xml:space="preserve">summarises the initiatives we have undertaken to </w:t>
      </w:r>
      <w:r w:rsidR="002C79AC">
        <w:rPr>
          <w:rFonts w:ascii="Arial" w:eastAsia="Times" w:hAnsi="Arial"/>
        </w:rPr>
        <w:t>seek to</w:t>
      </w:r>
      <w:r w:rsidR="00DC7CAE">
        <w:rPr>
          <w:rFonts w:ascii="Arial" w:eastAsia="Times" w:hAnsi="Arial"/>
        </w:rPr>
        <w:t xml:space="preserve"> embody and promote the principles.</w:t>
      </w:r>
    </w:p>
    <w:p w14:paraId="1A0DADC7" w14:textId="77777777" w:rsidR="00DC7CAE" w:rsidRDefault="00DC7CAE" w:rsidP="004434C2">
      <w:pPr>
        <w:spacing w:after="120"/>
        <w:contextualSpacing/>
        <w:jc w:val="both"/>
        <w:rPr>
          <w:rFonts w:ascii="Arial" w:eastAsia="Times" w:hAnsi="Arial"/>
        </w:rPr>
      </w:pPr>
    </w:p>
    <w:p w14:paraId="57342B65" w14:textId="77777777" w:rsidR="00DC7CAE" w:rsidRDefault="00DC7CAE" w:rsidP="004434C2">
      <w:pPr>
        <w:spacing w:after="120"/>
        <w:contextualSpacing/>
        <w:jc w:val="both"/>
        <w:rPr>
          <w:rFonts w:ascii="Arial" w:eastAsia="Times" w:hAnsi="Arial"/>
        </w:rPr>
      </w:pPr>
      <w:r>
        <w:rPr>
          <w:rFonts w:ascii="Arial" w:eastAsia="Times" w:hAnsi="Arial"/>
        </w:rPr>
        <w:lastRenderedPageBreak/>
        <w:t>While amending or strengthening the mental health principles is not a magic bullet, it can influence the design and delivery of mental health services and how issues and dilemmas are framed, analysed and responded to.  In this context the mental health principles can do more to embed a human rights approach to the delivery of services, including the use of compulsory treatment.</w:t>
      </w:r>
    </w:p>
    <w:p w14:paraId="2F903DBD" w14:textId="77777777" w:rsidR="00DC7CAE" w:rsidRDefault="00DC7CAE" w:rsidP="004434C2">
      <w:pPr>
        <w:spacing w:after="120"/>
        <w:contextualSpacing/>
        <w:jc w:val="both"/>
        <w:rPr>
          <w:rFonts w:ascii="Arial" w:eastAsia="Times" w:hAnsi="Arial"/>
        </w:rPr>
      </w:pPr>
    </w:p>
    <w:p w14:paraId="22A795B7" w14:textId="74286604" w:rsidR="00DC7CAE" w:rsidRDefault="00DC7CAE" w:rsidP="004434C2">
      <w:pPr>
        <w:spacing w:after="120"/>
        <w:contextualSpacing/>
        <w:jc w:val="both"/>
        <w:rPr>
          <w:rFonts w:ascii="Arial" w:eastAsia="Times" w:hAnsi="Arial"/>
        </w:rPr>
      </w:pPr>
      <w:r>
        <w:rPr>
          <w:rFonts w:ascii="Arial" w:eastAsia="Times" w:hAnsi="Arial"/>
        </w:rPr>
        <w:t>It is important to recognise that while the principles reside in legislation that is most commonly associated with compulsory treatment and restrictive interventions, the</w:t>
      </w:r>
      <w:r w:rsidR="00C15F89">
        <w:rPr>
          <w:rFonts w:ascii="Arial" w:eastAsia="Times" w:hAnsi="Arial"/>
        </w:rPr>
        <w:t>y</w:t>
      </w:r>
      <w:r>
        <w:rPr>
          <w:rFonts w:ascii="Arial" w:eastAsia="Times" w:hAnsi="Arial"/>
        </w:rPr>
        <w:t xml:space="preserve"> are</w:t>
      </w:r>
      <w:r w:rsidR="004434C2" w:rsidRPr="004434C2">
        <w:rPr>
          <w:rFonts w:ascii="Arial" w:eastAsia="Times" w:hAnsi="Arial"/>
        </w:rPr>
        <w:t xml:space="preserve"> predominantly universal – i.e. they </w:t>
      </w:r>
      <w:r>
        <w:rPr>
          <w:rFonts w:ascii="Arial" w:eastAsia="Times" w:hAnsi="Arial"/>
        </w:rPr>
        <w:t>articulate</w:t>
      </w:r>
      <w:r w:rsidR="004434C2" w:rsidRPr="004434C2">
        <w:rPr>
          <w:rFonts w:ascii="Arial" w:eastAsia="Times" w:hAnsi="Arial"/>
        </w:rPr>
        <w:t xml:space="preserve"> standards that are relevant regardless of whether a person is accessing treatment voluntarily, or being treated under a compulsory Order.  </w:t>
      </w:r>
      <w:r>
        <w:rPr>
          <w:rFonts w:ascii="Arial" w:eastAsia="Times" w:hAnsi="Arial"/>
        </w:rPr>
        <w:t xml:space="preserve">In that context, and </w:t>
      </w:r>
      <w:r w:rsidR="00C15F89">
        <w:rPr>
          <w:rFonts w:ascii="Arial" w:eastAsia="Times" w:hAnsi="Arial"/>
        </w:rPr>
        <w:t>to help remedy</w:t>
      </w:r>
      <w:r>
        <w:rPr>
          <w:rFonts w:ascii="Arial" w:eastAsia="Times" w:hAnsi="Arial"/>
        </w:rPr>
        <w:t xml:space="preserve"> </w:t>
      </w:r>
      <w:r w:rsidR="00C15F89">
        <w:rPr>
          <w:rFonts w:ascii="Arial" w:eastAsia="Times" w:hAnsi="Arial"/>
        </w:rPr>
        <w:t>a</w:t>
      </w:r>
      <w:r>
        <w:rPr>
          <w:rFonts w:ascii="Arial" w:eastAsia="Times" w:hAnsi="Arial"/>
        </w:rPr>
        <w:t xml:space="preserve"> distortion described in the Tribunal’s first submission, </w:t>
      </w:r>
      <w:r w:rsidR="00C15F89">
        <w:rPr>
          <w:rFonts w:ascii="Arial" w:eastAsia="Times" w:hAnsi="Arial"/>
        </w:rPr>
        <w:t>the</w:t>
      </w:r>
      <w:r w:rsidR="00C15F89" w:rsidRPr="00C15F89">
        <w:rPr>
          <w:rFonts w:ascii="Arial" w:eastAsia="Times" w:hAnsi="Arial"/>
        </w:rPr>
        <w:t xml:space="preserve"> principles </w:t>
      </w:r>
      <w:r w:rsidR="00C15F89">
        <w:rPr>
          <w:rFonts w:ascii="Arial" w:eastAsia="Times" w:hAnsi="Arial"/>
        </w:rPr>
        <w:t>w</w:t>
      </w:r>
      <w:r w:rsidR="00C15F89" w:rsidRPr="00C15F89">
        <w:rPr>
          <w:rFonts w:ascii="Arial" w:eastAsia="Times" w:hAnsi="Arial"/>
        </w:rPr>
        <w:t>ould be enhanced by the addition of a principle of equivalence</w:t>
      </w:r>
      <w:r w:rsidR="00C15F89">
        <w:rPr>
          <w:rFonts w:ascii="Arial" w:eastAsia="Times" w:hAnsi="Arial"/>
        </w:rPr>
        <w:t>.  A principle of equivalence should confirm or guarantee</w:t>
      </w:r>
      <w:r w:rsidR="00C15F89" w:rsidRPr="00C15F89">
        <w:rPr>
          <w:rFonts w:ascii="Arial" w:eastAsia="Times" w:hAnsi="Arial"/>
        </w:rPr>
        <w:t xml:space="preserve"> that a person’s access to treatment (whether that be </w:t>
      </w:r>
      <w:r w:rsidR="00C15F89">
        <w:rPr>
          <w:rFonts w:ascii="Arial" w:eastAsia="Times" w:hAnsi="Arial"/>
        </w:rPr>
        <w:t xml:space="preserve">the </w:t>
      </w:r>
      <w:r w:rsidR="00C15F89" w:rsidRPr="00C15F89">
        <w:rPr>
          <w:rFonts w:ascii="Arial" w:eastAsia="Times" w:hAnsi="Arial"/>
        </w:rPr>
        <w:t xml:space="preserve">range of treatments, intensity of supports, and/or timeliness of interventions) should be the same regardless of </w:t>
      </w:r>
      <w:r w:rsidR="00C15F89">
        <w:rPr>
          <w:rFonts w:ascii="Arial" w:eastAsia="Times" w:hAnsi="Arial"/>
        </w:rPr>
        <w:t xml:space="preserve">their </w:t>
      </w:r>
      <w:r w:rsidR="00C15F89" w:rsidRPr="00C15F89">
        <w:rPr>
          <w:rFonts w:ascii="Arial" w:eastAsia="Times" w:hAnsi="Arial"/>
        </w:rPr>
        <w:t>legal status.</w:t>
      </w:r>
    </w:p>
    <w:p w14:paraId="4CDEA03D" w14:textId="75B1CDF7" w:rsidR="00580D72" w:rsidRDefault="00580D72" w:rsidP="004434C2">
      <w:pPr>
        <w:spacing w:after="120"/>
        <w:contextualSpacing/>
        <w:jc w:val="both"/>
        <w:rPr>
          <w:rFonts w:ascii="Arial" w:eastAsia="Times" w:hAnsi="Arial"/>
        </w:rPr>
      </w:pPr>
    </w:p>
    <w:p w14:paraId="4B8A449B" w14:textId="58CA7E85" w:rsidR="00580D72" w:rsidRDefault="00AF2FCB" w:rsidP="004434C2">
      <w:pPr>
        <w:spacing w:after="120"/>
        <w:contextualSpacing/>
        <w:jc w:val="both"/>
        <w:rPr>
          <w:rFonts w:ascii="Arial" w:eastAsia="Times" w:hAnsi="Arial"/>
        </w:rPr>
      </w:pPr>
      <w:r>
        <w:rPr>
          <w:rFonts w:ascii="Arial" w:eastAsia="Times" w:hAnsi="Arial"/>
        </w:rPr>
        <w:t xml:space="preserve">Given the centrality of supported decision making </w:t>
      </w:r>
      <w:r w:rsidR="00536F90">
        <w:rPr>
          <w:rFonts w:ascii="Arial" w:eastAsia="Times" w:hAnsi="Arial"/>
        </w:rPr>
        <w:t xml:space="preserve">to </w:t>
      </w:r>
      <w:r w:rsidR="00733393">
        <w:rPr>
          <w:rFonts w:ascii="Arial" w:eastAsia="Times" w:hAnsi="Arial"/>
        </w:rPr>
        <w:t xml:space="preserve">understanding what the principle of least-restriction ‘looks-like’ in individual </w:t>
      </w:r>
      <w:r w:rsidR="00C224C5">
        <w:rPr>
          <w:rFonts w:ascii="Arial" w:eastAsia="Times" w:hAnsi="Arial"/>
        </w:rPr>
        <w:t>situations</w:t>
      </w:r>
      <w:r w:rsidR="00CA0636">
        <w:rPr>
          <w:rFonts w:ascii="Arial" w:eastAsia="Times" w:hAnsi="Arial"/>
        </w:rPr>
        <w:t>;</w:t>
      </w:r>
      <w:r w:rsidR="00C224C5">
        <w:rPr>
          <w:rFonts w:ascii="Arial" w:eastAsia="Times" w:hAnsi="Arial"/>
        </w:rPr>
        <w:t xml:space="preserve"> the realisation of the full suite of mental health principles</w:t>
      </w:r>
      <w:r w:rsidR="00CA0636">
        <w:rPr>
          <w:rFonts w:ascii="Arial" w:eastAsia="Times" w:hAnsi="Arial"/>
        </w:rPr>
        <w:t>;</w:t>
      </w:r>
      <w:r w:rsidR="00E150EC">
        <w:rPr>
          <w:rFonts w:ascii="Arial" w:eastAsia="Times" w:hAnsi="Arial"/>
        </w:rPr>
        <w:t xml:space="preserve"> and adhering to both the Charter and the </w:t>
      </w:r>
      <w:r w:rsidR="00250080" w:rsidRPr="002032C0">
        <w:rPr>
          <w:rFonts w:ascii="Arial" w:eastAsia="Times" w:hAnsi="Arial"/>
          <w:i/>
          <w:iCs/>
        </w:rPr>
        <w:t>Convention on the Rights of Persons with Disabilities</w:t>
      </w:r>
      <w:r w:rsidR="00CA0636" w:rsidRPr="002032C0">
        <w:rPr>
          <w:rFonts w:ascii="Arial" w:eastAsia="Times" w:hAnsi="Arial"/>
          <w:i/>
          <w:iCs/>
        </w:rPr>
        <w:t xml:space="preserve"> 2006</w:t>
      </w:r>
      <w:r w:rsidR="00CA0636">
        <w:rPr>
          <w:rFonts w:ascii="Arial" w:eastAsia="Times" w:hAnsi="Arial"/>
        </w:rPr>
        <w:t>, it should be afforded greater prominence.</w:t>
      </w:r>
      <w:r w:rsidR="00D8315A">
        <w:rPr>
          <w:rFonts w:ascii="Arial" w:eastAsia="Times" w:hAnsi="Arial"/>
        </w:rPr>
        <w:t xml:space="preserve">  The current section 10(d) </w:t>
      </w:r>
      <w:r w:rsidR="001E4B0D">
        <w:rPr>
          <w:rFonts w:ascii="Arial" w:eastAsia="Times" w:hAnsi="Arial"/>
        </w:rPr>
        <w:t xml:space="preserve">could be </w:t>
      </w:r>
      <w:r w:rsidR="001C0F5D">
        <w:rPr>
          <w:rFonts w:ascii="Arial" w:eastAsia="Times" w:hAnsi="Arial"/>
        </w:rPr>
        <w:t>reframed</w:t>
      </w:r>
      <w:r w:rsidR="001E4B0D">
        <w:rPr>
          <w:rFonts w:ascii="Arial" w:eastAsia="Times" w:hAnsi="Arial"/>
        </w:rPr>
        <w:t xml:space="preserve"> as a mental health principle</w:t>
      </w:r>
      <w:r w:rsidR="00B21EFA">
        <w:rPr>
          <w:rFonts w:ascii="Arial" w:eastAsia="Times" w:hAnsi="Arial"/>
        </w:rPr>
        <w:t xml:space="preserve"> and an obligation to promote </w:t>
      </w:r>
      <w:r w:rsidR="006B7EC9">
        <w:rPr>
          <w:rFonts w:ascii="Arial" w:eastAsia="Times" w:hAnsi="Arial"/>
        </w:rPr>
        <w:t>supported decision making.</w:t>
      </w:r>
    </w:p>
    <w:p w14:paraId="08C85399" w14:textId="77777777" w:rsidR="00DC7CAE" w:rsidRDefault="00DC7CAE" w:rsidP="004434C2">
      <w:pPr>
        <w:spacing w:after="120"/>
        <w:contextualSpacing/>
        <w:jc w:val="both"/>
        <w:rPr>
          <w:rFonts w:ascii="Arial" w:eastAsia="Times" w:hAnsi="Arial"/>
        </w:rPr>
      </w:pPr>
    </w:p>
    <w:p w14:paraId="1EBF02C5" w14:textId="54372094" w:rsidR="004434C2" w:rsidRPr="004434C2" w:rsidRDefault="004434C2" w:rsidP="004434C2">
      <w:pPr>
        <w:spacing w:after="120"/>
        <w:contextualSpacing/>
        <w:jc w:val="both"/>
        <w:rPr>
          <w:rFonts w:ascii="Arial" w:eastAsia="Times" w:hAnsi="Arial"/>
        </w:rPr>
      </w:pPr>
      <w:r w:rsidRPr="004434C2">
        <w:rPr>
          <w:rFonts w:ascii="Arial" w:eastAsia="Times" w:hAnsi="Arial"/>
        </w:rPr>
        <w:t xml:space="preserve">Certain principles </w:t>
      </w:r>
      <w:r w:rsidR="002C79AC">
        <w:rPr>
          <w:rFonts w:ascii="Arial" w:eastAsia="Times" w:hAnsi="Arial"/>
        </w:rPr>
        <w:t>are particularly</w:t>
      </w:r>
      <w:r w:rsidRPr="004434C2">
        <w:rPr>
          <w:rFonts w:ascii="Arial" w:eastAsia="Times" w:hAnsi="Arial"/>
        </w:rPr>
        <w:t xml:space="preserve"> relevant in the context of compulsory treatment.  The</w:t>
      </w:r>
      <w:r w:rsidR="002C79AC">
        <w:rPr>
          <w:rFonts w:ascii="Arial" w:eastAsia="Times" w:hAnsi="Arial"/>
        </w:rPr>
        <w:t xml:space="preserve">se could be strengthened to </w:t>
      </w:r>
      <w:r w:rsidRPr="004434C2">
        <w:rPr>
          <w:rFonts w:ascii="Arial" w:eastAsia="Times" w:hAnsi="Arial"/>
        </w:rPr>
        <w:t>better integrate section 7(2) of the Charter</w:t>
      </w:r>
      <w:r w:rsidR="00F13FE6">
        <w:rPr>
          <w:rFonts w:ascii="Arial" w:eastAsia="Times" w:hAnsi="Arial"/>
        </w:rPr>
        <w:t xml:space="preserve"> (self-evidently the</w:t>
      </w:r>
      <w:r w:rsidR="00A37195">
        <w:rPr>
          <w:rFonts w:ascii="Arial" w:eastAsia="Times" w:hAnsi="Arial"/>
        </w:rPr>
        <w:t xml:space="preserve"> following</w:t>
      </w:r>
      <w:r w:rsidR="00F13FE6">
        <w:rPr>
          <w:rFonts w:ascii="Arial" w:eastAsia="Times" w:hAnsi="Arial"/>
        </w:rPr>
        <w:t xml:space="preserve"> proposals do not purport to be in statutory form)</w:t>
      </w:r>
      <w:r w:rsidR="002C79AC">
        <w:rPr>
          <w:rFonts w:ascii="Arial" w:eastAsia="Times" w:hAnsi="Arial"/>
        </w:rPr>
        <w:t>:</w:t>
      </w:r>
    </w:p>
    <w:p w14:paraId="20DA100B" w14:textId="67698BD9" w:rsidR="004434C2" w:rsidRDefault="004434C2" w:rsidP="004434C2">
      <w:pPr>
        <w:spacing w:after="120"/>
        <w:contextualSpacing/>
        <w:jc w:val="both"/>
        <w:rPr>
          <w:rFonts w:ascii="Arial" w:eastAsia="Times" w:hAnsi="Arial"/>
        </w:rPr>
      </w:pPr>
    </w:p>
    <w:p w14:paraId="734A281E" w14:textId="77777777" w:rsidR="002C79AC" w:rsidRPr="002C79AC" w:rsidRDefault="002C79AC" w:rsidP="002C79AC">
      <w:pPr>
        <w:spacing w:after="120"/>
        <w:ind w:left="720"/>
        <w:contextualSpacing/>
        <w:jc w:val="both"/>
        <w:rPr>
          <w:rFonts w:ascii="Arial" w:eastAsia="Times" w:hAnsi="Arial"/>
          <w:i/>
          <w:iCs/>
        </w:rPr>
      </w:pPr>
      <w:r w:rsidRPr="002C79AC">
        <w:rPr>
          <w:rFonts w:ascii="Arial" w:eastAsia="Times" w:hAnsi="Arial"/>
          <w:i/>
          <w:iCs/>
        </w:rPr>
        <w:t>(a) persons receiving mental health services should be provided assessment and treatment in the least restrictive way possible with voluntary assessment and treatment preferred</w:t>
      </w:r>
    </w:p>
    <w:p w14:paraId="23528170" w14:textId="09B25BE1" w:rsidR="002C79AC" w:rsidRDefault="002C79AC" w:rsidP="002C79AC">
      <w:pPr>
        <w:spacing w:after="120"/>
        <w:ind w:left="720"/>
        <w:contextualSpacing/>
        <w:jc w:val="both"/>
        <w:rPr>
          <w:rFonts w:ascii="Arial" w:eastAsia="Times" w:hAnsi="Arial"/>
        </w:rPr>
      </w:pPr>
    </w:p>
    <w:p w14:paraId="1A7B896D" w14:textId="1D4D99D2" w:rsidR="002C79AC" w:rsidRDefault="006A2072" w:rsidP="002C79AC">
      <w:pPr>
        <w:spacing w:after="120"/>
        <w:ind w:left="720"/>
        <w:contextualSpacing/>
        <w:jc w:val="both"/>
        <w:rPr>
          <w:rFonts w:ascii="Arial" w:eastAsia="Times" w:hAnsi="Arial"/>
        </w:rPr>
      </w:pPr>
      <w:r>
        <w:rPr>
          <w:rFonts w:ascii="Arial" w:eastAsia="Times" w:hAnsi="Arial"/>
        </w:rPr>
        <w:t>Voluntary assessment and treatment should be assumed and only displaced where it is not possible.</w:t>
      </w:r>
    </w:p>
    <w:p w14:paraId="7DE114DC" w14:textId="77777777" w:rsidR="002C79AC" w:rsidRDefault="002C79AC" w:rsidP="002C79AC">
      <w:pPr>
        <w:spacing w:after="120"/>
        <w:ind w:left="720"/>
        <w:contextualSpacing/>
        <w:jc w:val="both"/>
        <w:rPr>
          <w:rFonts w:ascii="Arial" w:eastAsia="Times" w:hAnsi="Arial"/>
        </w:rPr>
      </w:pPr>
    </w:p>
    <w:p w14:paraId="06ECB082" w14:textId="7A4C3DD5" w:rsidR="002C79AC" w:rsidRPr="006A2072" w:rsidRDefault="002C79AC" w:rsidP="002C79AC">
      <w:pPr>
        <w:spacing w:after="120"/>
        <w:ind w:left="720"/>
        <w:contextualSpacing/>
        <w:jc w:val="both"/>
        <w:rPr>
          <w:rFonts w:ascii="Arial" w:eastAsia="Times" w:hAnsi="Arial"/>
          <w:i/>
          <w:iCs/>
        </w:rPr>
      </w:pPr>
      <w:r w:rsidRPr="006A2072">
        <w:rPr>
          <w:rFonts w:ascii="Arial" w:eastAsia="Times" w:hAnsi="Arial"/>
          <w:i/>
          <w:iCs/>
        </w:rPr>
        <w:t xml:space="preserve">(c) </w:t>
      </w:r>
      <w:bookmarkStart w:id="1" w:name="_Hlk49416717"/>
      <w:r w:rsidRPr="006A2072">
        <w:rPr>
          <w:rFonts w:ascii="Arial" w:eastAsia="Times" w:hAnsi="Arial"/>
          <w:i/>
          <w:iCs/>
        </w:rPr>
        <w:t>persons receiving mental health services should be involved in all decisions about their assessment, treatment and recovery and be supported to make, or participate in, those decisions, and their views and preferences should be respected</w:t>
      </w:r>
      <w:bookmarkEnd w:id="1"/>
    </w:p>
    <w:p w14:paraId="39DD37CA" w14:textId="4512D838" w:rsidR="002C79AC" w:rsidRDefault="002C79AC" w:rsidP="002C79AC">
      <w:pPr>
        <w:spacing w:after="120"/>
        <w:ind w:left="720"/>
        <w:contextualSpacing/>
        <w:jc w:val="both"/>
        <w:rPr>
          <w:rFonts w:ascii="Arial" w:eastAsia="Times" w:hAnsi="Arial"/>
        </w:rPr>
      </w:pPr>
    </w:p>
    <w:p w14:paraId="7EFDA864" w14:textId="325D02D2" w:rsidR="006A2072" w:rsidRDefault="006A2072" w:rsidP="002C79AC">
      <w:pPr>
        <w:spacing w:after="120"/>
        <w:ind w:left="720"/>
        <w:contextualSpacing/>
        <w:jc w:val="both"/>
        <w:rPr>
          <w:rFonts w:ascii="Arial" w:eastAsia="Times" w:hAnsi="Arial"/>
        </w:rPr>
      </w:pPr>
      <w:r>
        <w:rPr>
          <w:rFonts w:ascii="Arial" w:eastAsia="Times" w:hAnsi="Arial"/>
        </w:rPr>
        <w:t>Where possible people must be involved in decision making, the starting assumption should also be that their views and preferences must be respected except where this isn’t possible.</w:t>
      </w:r>
    </w:p>
    <w:p w14:paraId="6FFE2F0B" w14:textId="77777777" w:rsidR="006A2072" w:rsidRDefault="006A2072" w:rsidP="002C79AC">
      <w:pPr>
        <w:spacing w:after="120"/>
        <w:ind w:left="720"/>
        <w:contextualSpacing/>
        <w:jc w:val="both"/>
        <w:rPr>
          <w:rFonts w:ascii="Arial" w:eastAsia="Times" w:hAnsi="Arial"/>
        </w:rPr>
      </w:pPr>
    </w:p>
    <w:p w14:paraId="4622FA83" w14:textId="77777777" w:rsidR="002C79AC" w:rsidRPr="006A2072" w:rsidRDefault="002C79AC" w:rsidP="002C79AC">
      <w:pPr>
        <w:spacing w:after="120"/>
        <w:ind w:left="720"/>
        <w:contextualSpacing/>
        <w:jc w:val="both"/>
        <w:rPr>
          <w:rFonts w:ascii="Arial" w:eastAsia="Times" w:hAnsi="Arial"/>
          <w:i/>
          <w:iCs/>
        </w:rPr>
      </w:pPr>
      <w:r w:rsidRPr="006A2072">
        <w:rPr>
          <w:rFonts w:ascii="Arial" w:eastAsia="Times" w:hAnsi="Arial"/>
          <w:i/>
          <w:iCs/>
        </w:rPr>
        <w:t>(d) persons receiving mental health services should be allowed to make decisions about their assessment, treatment and recovery that involve a degree of risk</w:t>
      </w:r>
    </w:p>
    <w:p w14:paraId="30291E2C" w14:textId="35420F80" w:rsidR="002C79AC" w:rsidRDefault="002C79AC" w:rsidP="002C79AC">
      <w:pPr>
        <w:spacing w:after="120"/>
        <w:ind w:left="720"/>
        <w:contextualSpacing/>
        <w:jc w:val="both"/>
        <w:rPr>
          <w:rFonts w:ascii="Arial" w:eastAsia="Times" w:hAnsi="Arial"/>
        </w:rPr>
      </w:pPr>
    </w:p>
    <w:p w14:paraId="425979D7" w14:textId="60DDEFF0" w:rsidR="006A2072" w:rsidRDefault="006A2072" w:rsidP="002C79AC">
      <w:pPr>
        <w:spacing w:after="120"/>
        <w:ind w:left="720"/>
        <w:contextualSpacing/>
        <w:jc w:val="both"/>
        <w:rPr>
          <w:rFonts w:ascii="Arial" w:eastAsia="Times" w:hAnsi="Arial"/>
        </w:rPr>
      </w:pPr>
      <w:r>
        <w:rPr>
          <w:rFonts w:ascii="Arial" w:eastAsia="Times" w:hAnsi="Arial"/>
        </w:rPr>
        <w:t>This is addressed in detail in 3.3 below.</w:t>
      </w:r>
    </w:p>
    <w:p w14:paraId="198E595F" w14:textId="77777777" w:rsidR="006A2072" w:rsidRDefault="006A2072" w:rsidP="002C79AC">
      <w:pPr>
        <w:spacing w:after="120"/>
        <w:ind w:left="720"/>
        <w:contextualSpacing/>
        <w:jc w:val="both"/>
        <w:rPr>
          <w:rFonts w:ascii="Arial" w:eastAsia="Times" w:hAnsi="Arial"/>
        </w:rPr>
      </w:pPr>
    </w:p>
    <w:p w14:paraId="5726F81F" w14:textId="59ED1FAB" w:rsidR="002C79AC" w:rsidRPr="006A2072" w:rsidRDefault="002C79AC" w:rsidP="002C79AC">
      <w:pPr>
        <w:spacing w:after="120"/>
        <w:ind w:left="720"/>
        <w:contextualSpacing/>
        <w:jc w:val="both"/>
        <w:rPr>
          <w:rFonts w:ascii="Arial" w:eastAsia="Times" w:hAnsi="Arial"/>
          <w:i/>
          <w:iCs/>
        </w:rPr>
      </w:pPr>
      <w:r w:rsidRPr="006A2072">
        <w:rPr>
          <w:rFonts w:ascii="Arial" w:eastAsia="Times" w:hAnsi="Arial"/>
          <w:i/>
          <w:iCs/>
        </w:rPr>
        <w:t>(e) persons receiving mental health services should have their rights, dignity and autonomy respected and promoted;</w:t>
      </w:r>
    </w:p>
    <w:p w14:paraId="78E4D6BB" w14:textId="3D4AAD2B" w:rsidR="006A2072" w:rsidRDefault="006A2072" w:rsidP="002C79AC">
      <w:pPr>
        <w:spacing w:after="120"/>
        <w:ind w:left="720"/>
        <w:contextualSpacing/>
        <w:jc w:val="both"/>
        <w:rPr>
          <w:rFonts w:ascii="Arial" w:eastAsia="Times" w:hAnsi="Arial"/>
        </w:rPr>
      </w:pPr>
    </w:p>
    <w:p w14:paraId="74E2226F" w14:textId="2B0E25D5" w:rsidR="006A2072" w:rsidRDefault="006A2072" w:rsidP="002C79AC">
      <w:pPr>
        <w:spacing w:after="120"/>
        <w:ind w:left="720"/>
        <w:contextualSpacing/>
        <w:jc w:val="both"/>
        <w:rPr>
          <w:rFonts w:ascii="Arial" w:eastAsia="Times" w:hAnsi="Arial"/>
        </w:rPr>
      </w:pPr>
      <w:r>
        <w:rPr>
          <w:rFonts w:ascii="Arial" w:eastAsia="Times" w:hAnsi="Arial"/>
        </w:rPr>
        <w:t xml:space="preserve">Any limits on rights, dignity and autonomy must be minimised in terms of both the nature of the limit and its duration; an obligation attached to compulsory treatment should be to take all reasonable steps </w:t>
      </w:r>
      <w:r w:rsidR="002C093A">
        <w:rPr>
          <w:rFonts w:ascii="Arial" w:eastAsia="Times" w:hAnsi="Arial"/>
        </w:rPr>
        <w:t>to maximise and restore a person’s rights, dignity and autonomy</w:t>
      </w:r>
      <w:r w:rsidR="00A37195">
        <w:rPr>
          <w:rFonts w:ascii="Arial" w:eastAsia="Times" w:hAnsi="Arial"/>
        </w:rPr>
        <w:t xml:space="preserve"> at the earliest opportunity</w:t>
      </w:r>
      <w:r w:rsidR="002C093A">
        <w:rPr>
          <w:rFonts w:ascii="Arial" w:eastAsia="Times" w:hAnsi="Arial"/>
        </w:rPr>
        <w:t>.</w:t>
      </w:r>
    </w:p>
    <w:p w14:paraId="436C9853" w14:textId="34774624" w:rsidR="002C79AC" w:rsidRDefault="002C79AC" w:rsidP="004434C2">
      <w:pPr>
        <w:spacing w:after="120"/>
        <w:contextualSpacing/>
        <w:jc w:val="both"/>
        <w:rPr>
          <w:rFonts w:ascii="Arial" w:eastAsia="Times" w:hAnsi="Arial"/>
        </w:rPr>
      </w:pPr>
    </w:p>
    <w:p w14:paraId="5ECAA9D8" w14:textId="4BB26A67" w:rsidR="002C79AC" w:rsidRPr="00AF122D" w:rsidRDefault="00AF122D" w:rsidP="004434C2">
      <w:pPr>
        <w:spacing w:after="120"/>
        <w:contextualSpacing/>
        <w:jc w:val="both"/>
        <w:rPr>
          <w:rFonts w:ascii="Arial" w:eastAsia="Times" w:hAnsi="Arial"/>
          <w:b/>
          <w:bCs/>
        </w:rPr>
      </w:pPr>
      <w:r>
        <w:rPr>
          <w:rFonts w:ascii="Arial" w:eastAsia="Times" w:hAnsi="Arial"/>
          <w:b/>
          <w:bCs/>
        </w:rPr>
        <w:t>3.3</w:t>
      </w:r>
      <w:r>
        <w:rPr>
          <w:rFonts w:ascii="Arial" w:eastAsia="Times" w:hAnsi="Arial"/>
          <w:b/>
          <w:bCs/>
        </w:rPr>
        <w:tab/>
        <w:t>Dignity of risk</w:t>
      </w:r>
    </w:p>
    <w:p w14:paraId="0D04AED9" w14:textId="43BD94BE" w:rsidR="004434C2" w:rsidRDefault="004434C2" w:rsidP="005D2ED8">
      <w:pPr>
        <w:spacing w:after="120"/>
        <w:contextualSpacing/>
        <w:jc w:val="both"/>
        <w:rPr>
          <w:rFonts w:ascii="Arial" w:eastAsia="Times" w:hAnsi="Arial"/>
        </w:rPr>
      </w:pPr>
    </w:p>
    <w:p w14:paraId="5B002339" w14:textId="4776E107" w:rsidR="004434C2" w:rsidRDefault="00DA5CD5" w:rsidP="005D2ED8">
      <w:pPr>
        <w:spacing w:after="120"/>
        <w:contextualSpacing/>
        <w:jc w:val="both"/>
        <w:rPr>
          <w:rFonts w:ascii="Arial" w:eastAsia="Times" w:hAnsi="Arial"/>
        </w:rPr>
      </w:pPr>
      <w:r>
        <w:rPr>
          <w:rFonts w:ascii="Arial" w:eastAsia="Times" w:hAnsi="Arial"/>
        </w:rPr>
        <w:t xml:space="preserve">Section 11(1)(d) </w:t>
      </w:r>
      <w:r w:rsidR="00F953FF">
        <w:rPr>
          <w:rFonts w:ascii="Arial" w:eastAsia="Times" w:hAnsi="Arial"/>
        </w:rPr>
        <w:t xml:space="preserve">of the Act </w:t>
      </w:r>
      <w:r>
        <w:rPr>
          <w:rFonts w:ascii="Arial" w:eastAsia="Times" w:hAnsi="Arial"/>
        </w:rPr>
        <w:t xml:space="preserve">enshrines the dignity of risk principle, a concept that in the Tribunal’s opinion is critical to reducing the rate of compulsory treatment.  The Tribunal’s original submission described the pervasive focus on risk and risk aversion that is a feature of the delivery of mental health services.  It also described an illogical response to risk that means individuals have greater autonomy to make potentially harmful decisions at a time when their judgment is most compromised, but their autonomy is restricted </w:t>
      </w:r>
      <w:r w:rsidR="00F22DB6">
        <w:rPr>
          <w:rFonts w:ascii="Arial" w:eastAsia="Times" w:hAnsi="Arial"/>
        </w:rPr>
        <w:t xml:space="preserve">when the potential for harm is </w:t>
      </w:r>
      <w:r w:rsidR="00770336">
        <w:rPr>
          <w:rFonts w:ascii="Arial" w:eastAsia="Times" w:hAnsi="Arial"/>
        </w:rPr>
        <w:t>reduced</w:t>
      </w:r>
      <w:r w:rsidR="00F22DB6">
        <w:rPr>
          <w:rFonts w:ascii="Arial" w:eastAsia="Times" w:hAnsi="Arial"/>
        </w:rPr>
        <w:t>.  Importantly</w:t>
      </w:r>
      <w:r w:rsidR="00AA0A50">
        <w:rPr>
          <w:rFonts w:ascii="Arial" w:eastAsia="Times" w:hAnsi="Arial"/>
        </w:rPr>
        <w:t>,</w:t>
      </w:r>
      <w:r w:rsidR="00F22DB6">
        <w:rPr>
          <w:rFonts w:ascii="Arial" w:eastAsia="Times" w:hAnsi="Arial"/>
        </w:rPr>
        <w:t xml:space="preserve"> it also acknowledged that our community sends clinicians totally contradictory messages.  On the one hand they are told ‘be less risk averse’</w:t>
      </w:r>
      <w:r w:rsidR="00284AA5">
        <w:rPr>
          <w:rFonts w:ascii="Arial" w:eastAsia="Times" w:hAnsi="Arial"/>
        </w:rPr>
        <w:t xml:space="preserve">. </w:t>
      </w:r>
      <w:r w:rsidR="00F22DB6">
        <w:rPr>
          <w:rFonts w:ascii="Arial" w:eastAsia="Times" w:hAnsi="Arial"/>
        </w:rPr>
        <w:t xml:space="preserve"> </w:t>
      </w:r>
      <w:r w:rsidR="00284AA5">
        <w:rPr>
          <w:rFonts w:ascii="Arial" w:eastAsia="Times" w:hAnsi="Arial"/>
        </w:rPr>
        <w:t>O</w:t>
      </w:r>
      <w:r w:rsidR="00F22DB6">
        <w:rPr>
          <w:rFonts w:ascii="Arial" w:eastAsia="Times" w:hAnsi="Arial"/>
        </w:rPr>
        <w:t xml:space="preserve">n the other, when they </w:t>
      </w:r>
      <w:r w:rsidR="009B1974">
        <w:rPr>
          <w:rFonts w:ascii="Arial" w:eastAsia="Times" w:hAnsi="Arial"/>
        </w:rPr>
        <w:t>are</w:t>
      </w:r>
      <w:r w:rsidR="000D6042">
        <w:rPr>
          <w:rFonts w:ascii="Arial" w:eastAsia="Times" w:hAnsi="Arial"/>
        </w:rPr>
        <w:t>,</w:t>
      </w:r>
      <w:r w:rsidR="00F22DB6">
        <w:rPr>
          <w:rFonts w:ascii="Arial" w:eastAsia="Times" w:hAnsi="Arial"/>
        </w:rPr>
        <w:t xml:space="preserve"> and </w:t>
      </w:r>
      <w:r w:rsidR="0001705E">
        <w:rPr>
          <w:rFonts w:ascii="Arial" w:eastAsia="Times" w:hAnsi="Arial"/>
        </w:rPr>
        <w:t xml:space="preserve">should </w:t>
      </w:r>
      <w:r w:rsidR="00F22DB6">
        <w:rPr>
          <w:rFonts w:ascii="Arial" w:eastAsia="Times" w:hAnsi="Arial"/>
        </w:rPr>
        <w:t xml:space="preserve">something </w:t>
      </w:r>
      <w:r w:rsidR="0001705E">
        <w:rPr>
          <w:rFonts w:ascii="Arial" w:eastAsia="Times" w:hAnsi="Arial"/>
        </w:rPr>
        <w:t xml:space="preserve">later </w:t>
      </w:r>
      <w:r w:rsidR="00F22DB6">
        <w:rPr>
          <w:rFonts w:ascii="Arial" w:eastAsia="Times" w:hAnsi="Arial"/>
        </w:rPr>
        <w:t xml:space="preserve">go wrong, they are immediately blamed and </w:t>
      </w:r>
      <w:r w:rsidR="00770336">
        <w:rPr>
          <w:rFonts w:ascii="Arial" w:eastAsia="Times" w:hAnsi="Arial"/>
        </w:rPr>
        <w:t>asked,</w:t>
      </w:r>
      <w:r w:rsidR="00F22DB6">
        <w:rPr>
          <w:rFonts w:ascii="Arial" w:eastAsia="Times" w:hAnsi="Arial"/>
        </w:rPr>
        <w:t xml:space="preserve"> ‘why didn’t you stop </w:t>
      </w:r>
      <w:r w:rsidR="00F22DB6">
        <w:rPr>
          <w:rFonts w:ascii="Arial" w:eastAsia="Times" w:hAnsi="Arial"/>
        </w:rPr>
        <w:lastRenderedPageBreak/>
        <w:t>this happening?’.  In short there is still a long way to go in developing our understanding of what this principle means and how to engage with it in practice.</w:t>
      </w:r>
    </w:p>
    <w:p w14:paraId="7DE16147" w14:textId="4A5DEBC9" w:rsidR="00F22DB6" w:rsidRDefault="00F22DB6" w:rsidP="005D2ED8">
      <w:pPr>
        <w:spacing w:after="120"/>
        <w:contextualSpacing/>
        <w:jc w:val="both"/>
        <w:rPr>
          <w:rFonts w:ascii="Arial" w:eastAsia="Times" w:hAnsi="Arial"/>
        </w:rPr>
      </w:pPr>
    </w:p>
    <w:p w14:paraId="5BA95211" w14:textId="0213BE3B" w:rsidR="00DA5CD5" w:rsidRDefault="00A413F8" w:rsidP="005D2ED8">
      <w:pPr>
        <w:spacing w:after="120"/>
        <w:contextualSpacing/>
        <w:jc w:val="both"/>
        <w:rPr>
          <w:rFonts w:ascii="Arial" w:eastAsia="Times" w:hAnsi="Arial"/>
        </w:rPr>
      </w:pPr>
      <w:r>
        <w:rPr>
          <w:rFonts w:ascii="Arial" w:eastAsia="Times" w:hAnsi="Arial"/>
        </w:rPr>
        <w:t xml:space="preserve">It is instructive to compare the Act’s approach to dignity of risk and how it addresses capacity.  Both dignity of risk and capacity can be ‘flashpoints’ for </w:t>
      </w:r>
      <w:r w:rsidR="00AA0A50">
        <w:rPr>
          <w:rFonts w:ascii="Arial" w:eastAsia="Times" w:hAnsi="Arial"/>
        </w:rPr>
        <w:t>oppositional</w:t>
      </w:r>
      <w:r>
        <w:rPr>
          <w:rFonts w:ascii="Arial" w:eastAsia="Times" w:hAnsi="Arial"/>
        </w:rPr>
        <w:t xml:space="preserve"> and stalled discussions.  There are parallels between</w:t>
      </w:r>
      <w:r w:rsidR="00571569">
        <w:rPr>
          <w:rFonts w:ascii="Arial" w:eastAsia="Times" w:hAnsi="Arial"/>
        </w:rPr>
        <w:t xml:space="preserve"> the</w:t>
      </w:r>
      <w:r w:rsidR="00AA0A50">
        <w:rPr>
          <w:rFonts w:ascii="Arial" w:eastAsia="Times" w:hAnsi="Arial"/>
        </w:rPr>
        <w:t xml:space="preserve"> polarities of</w:t>
      </w:r>
      <w:r>
        <w:rPr>
          <w:rFonts w:ascii="Arial" w:eastAsia="Times" w:hAnsi="Arial"/>
        </w:rPr>
        <w:t xml:space="preserve"> </w:t>
      </w:r>
      <w:r w:rsidR="00571569">
        <w:rPr>
          <w:rFonts w:ascii="Arial" w:eastAsia="Times" w:hAnsi="Arial"/>
        </w:rPr>
        <w:t>“I have capacity to make this decision / I say you don’t have capacity” and “I want to take this risk / I say the risk is too great”.  An important difference is that whereas the Act enshrines the dignity of risk principle but provides nothing further, in relation to capacity it provides a framework that can be used to advance discussions and the exploration of different perspectives.  Specifically, the Act:</w:t>
      </w:r>
    </w:p>
    <w:p w14:paraId="1A8C8F5A" w14:textId="1D643FF2" w:rsidR="00571569" w:rsidRPr="00571569" w:rsidRDefault="00571569" w:rsidP="00571569">
      <w:pPr>
        <w:spacing w:after="120"/>
        <w:contextualSpacing/>
        <w:jc w:val="both"/>
        <w:rPr>
          <w:rFonts w:ascii="Arial" w:eastAsia="Times" w:hAnsi="Arial"/>
        </w:rPr>
      </w:pPr>
    </w:p>
    <w:p w14:paraId="29F5EEFF" w14:textId="4149AC04" w:rsidR="00571569" w:rsidRDefault="009334F1" w:rsidP="00571569">
      <w:pPr>
        <w:pStyle w:val="ListParagraph"/>
        <w:numPr>
          <w:ilvl w:val="0"/>
          <w:numId w:val="11"/>
        </w:numPr>
        <w:spacing w:after="120"/>
        <w:contextualSpacing/>
        <w:jc w:val="both"/>
        <w:rPr>
          <w:rFonts w:ascii="Arial" w:eastAsia="Times" w:hAnsi="Arial"/>
          <w:sz w:val="20"/>
          <w:szCs w:val="20"/>
        </w:rPr>
      </w:pPr>
      <w:r>
        <w:rPr>
          <w:rFonts w:ascii="Arial" w:eastAsia="Times" w:hAnsi="Arial"/>
          <w:sz w:val="20"/>
          <w:szCs w:val="20"/>
        </w:rPr>
        <w:t>Sets down a rebuttable presumption of capacity</w:t>
      </w:r>
      <w:r w:rsidR="00432B98">
        <w:rPr>
          <w:rFonts w:ascii="Arial" w:eastAsia="Times" w:hAnsi="Arial"/>
          <w:sz w:val="20"/>
          <w:szCs w:val="20"/>
        </w:rPr>
        <w:t xml:space="preserve"> (section 70(2))</w:t>
      </w:r>
      <w:r>
        <w:rPr>
          <w:rFonts w:ascii="Arial" w:eastAsia="Times" w:hAnsi="Arial"/>
          <w:sz w:val="20"/>
          <w:szCs w:val="20"/>
        </w:rPr>
        <w:t>.</w:t>
      </w:r>
    </w:p>
    <w:p w14:paraId="1B03E305" w14:textId="5B7F7E27" w:rsidR="009334F1" w:rsidRDefault="009334F1" w:rsidP="00571569">
      <w:pPr>
        <w:pStyle w:val="ListParagraph"/>
        <w:numPr>
          <w:ilvl w:val="0"/>
          <w:numId w:val="11"/>
        </w:numPr>
        <w:spacing w:after="120"/>
        <w:contextualSpacing/>
        <w:jc w:val="both"/>
        <w:rPr>
          <w:rFonts w:ascii="Arial" w:eastAsia="Times" w:hAnsi="Arial"/>
          <w:sz w:val="20"/>
          <w:szCs w:val="20"/>
        </w:rPr>
      </w:pPr>
      <w:r>
        <w:rPr>
          <w:rFonts w:ascii="Arial" w:eastAsia="Times" w:hAnsi="Arial"/>
          <w:sz w:val="20"/>
          <w:szCs w:val="20"/>
        </w:rPr>
        <w:t>Articulates guiding principles each of which convey a critical message regarding community expectations concerning the assessment of capacity</w:t>
      </w:r>
      <w:r w:rsidR="00432B98">
        <w:rPr>
          <w:rFonts w:ascii="Arial" w:eastAsia="Times" w:hAnsi="Arial"/>
          <w:sz w:val="20"/>
          <w:szCs w:val="20"/>
        </w:rPr>
        <w:t xml:space="preserve"> (section 68(2))</w:t>
      </w:r>
      <w:r>
        <w:rPr>
          <w:rFonts w:ascii="Arial" w:eastAsia="Times" w:hAnsi="Arial"/>
          <w:sz w:val="20"/>
          <w:szCs w:val="20"/>
        </w:rPr>
        <w:t>.</w:t>
      </w:r>
    </w:p>
    <w:p w14:paraId="221324E9" w14:textId="26925359" w:rsidR="009334F1" w:rsidRPr="00571569" w:rsidRDefault="00F13FE6" w:rsidP="00571569">
      <w:pPr>
        <w:pStyle w:val="ListParagraph"/>
        <w:numPr>
          <w:ilvl w:val="0"/>
          <w:numId w:val="11"/>
        </w:numPr>
        <w:spacing w:after="120"/>
        <w:contextualSpacing/>
        <w:jc w:val="both"/>
        <w:rPr>
          <w:rFonts w:ascii="Arial" w:eastAsia="Times" w:hAnsi="Arial"/>
          <w:sz w:val="20"/>
          <w:szCs w:val="20"/>
        </w:rPr>
      </w:pPr>
      <w:r>
        <w:rPr>
          <w:rFonts w:ascii="Arial" w:eastAsia="Times" w:hAnsi="Arial"/>
          <w:sz w:val="20"/>
          <w:szCs w:val="20"/>
        </w:rPr>
        <w:t>Defines four domains of capacity that help bring rigour and specificity to capacity assessments</w:t>
      </w:r>
      <w:r w:rsidR="00432B98">
        <w:rPr>
          <w:rFonts w:ascii="Arial" w:eastAsia="Times" w:hAnsi="Arial"/>
          <w:sz w:val="20"/>
          <w:szCs w:val="20"/>
        </w:rPr>
        <w:t xml:space="preserve"> (section 68(1))</w:t>
      </w:r>
      <w:r>
        <w:rPr>
          <w:rFonts w:ascii="Arial" w:eastAsia="Times" w:hAnsi="Arial"/>
          <w:sz w:val="20"/>
          <w:szCs w:val="20"/>
        </w:rPr>
        <w:t>.</w:t>
      </w:r>
    </w:p>
    <w:p w14:paraId="150A4D6D" w14:textId="6C41EEAD" w:rsidR="00571569" w:rsidRDefault="00571569" w:rsidP="00571569">
      <w:pPr>
        <w:spacing w:after="120"/>
        <w:contextualSpacing/>
        <w:jc w:val="both"/>
        <w:rPr>
          <w:rFonts w:ascii="Arial" w:eastAsia="Times" w:hAnsi="Arial"/>
        </w:rPr>
      </w:pPr>
    </w:p>
    <w:p w14:paraId="386E5437" w14:textId="5CD21B19" w:rsidR="00F13FE6" w:rsidRPr="00B527F7" w:rsidRDefault="00DE373C" w:rsidP="00571569">
      <w:pPr>
        <w:spacing w:after="120"/>
        <w:contextualSpacing/>
        <w:jc w:val="both"/>
        <w:rPr>
          <w:rFonts w:ascii="Arial" w:eastAsia="Times" w:hAnsi="Arial"/>
        </w:rPr>
      </w:pPr>
      <w:r>
        <w:rPr>
          <w:rFonts w:ascii="Arial" w:eastAsia="Times" w:hAnsi="Arial"/>
        </w:rPr>
        <w:t xml:space="preserve">A similar approach could be employed in relation to dignity of risk in order to foster </w:t>
      </w:r>
      <w:r w:rsidR="00F13FE6">
        <w:rPr>
          <w:rFonts w:ascii="Arial" w:eastAsia="Times" w:hAnsi="Arial"/>
        </w:rPr>
        <w:t xml:space="preserve">better understanding </w:t>
      </w:r>
      <w:r>
        <w:rPr>
          <w:rFonts w:ascii="Arial" w:eastAsia="Times" w:hAnsi="Arial"/>
        </w:rPr>
        <w:t xml:space="preserve">of the principle </w:t>
      </w:r>
      <w:r w:rsidR="00F13FE6">
        <w:rPr>
          <w:rFonts w:ascii="Arial" w:eastAsia="Times" w:hAnsi="Arial"/>
        </w:rPr>
        <w:t>and</w:t>
      </w:r>
      <w:r>
        <w:rPr>
          <w:rFonts w:ascii="Arial" w:eastAsia="Times" w:hAnsi="Arial"/>
        </w:rPr>
        <w:t xml:space="preserve"> meaningful </w:t>
      </w:r>
      <w:r w:rsidR="000C4CD9">
        <w:rPr>
          <w:rFonts w:ascii="Arial" w:eastAsia="Times" w:hAnsi="Arial"/>
        </w:rPr>
        <w:t>exploration of what it means in individual situations</w:t>
      </w:r>
      <w:r>
        <w:rPr>
          <w:rFonts w:ascii="Arial" w:eastAsia="Times" w:hAnsi="Arial"/>
        </w:rPr>
        <w:t xml:space="preserve">.  </w:t>
      </w:r>
      <w:r w:rsidRPr="00B527F7">
        <w:rPr>
          <w:rFonts w:ascii="Arial" w:eastAsia="Times" w:hAnsi="Arial"/>
        </w:rPr>
        <w:t>G</w:t>
      </w:r>
      <w:r w:rsidR="00F13FE6" w:rsidRPr="00B527F7">
        <w:rPr>
          <w:rFonts w:ascii="Arial" w:eastAsia="Times" w:hAnsi="Arial"/>
        </w:rPr>
        <w:t>uiding principles and considerations relevant to delineating between reasonable and unreasonable risks could include (again these are not in statutory form):</w:t>
      </w:r>
    </w:p>
    <w:p w14:paraId="0D20A39A" w14:textId="3830F98D" w:rsidR="00F13FE6" w:rsidRPr="00B527F7" w:rsidRDefault="00F13FE6" w:rsidP="00380079">
      <w:pPr>
        <w:spacing w:after="120"/>
        <w:contextualSpacing/>
        <w:jc w:val="both"/>
        <w:rPr>
          <w:rFonts w:ascii="Arial" w:eastAsia="Times" w:hAnsi="Arial"/>
        </w:rPr>
      </w:pPr>
    </w:p>
    <w:p w14:paraId="01366D24" w14:textId="5BA4E0A1" w:rsidR="00380079" w:rsidRPr="00B527F7" w:rsidRDefault="00380079" w:rsidP="00380079">
      <w:pPr>
        <w:pStyle w:val="ListParagraph"/>
        <w:numPr>
          <w:ilvl w:val="0"/>
          <w:numId w:val="12"/>
        </w:numPr>
        <w:spacing w:after="120"/>
        <w:contextualSpacing/>
        <w:jc w:val="both"/>
        <w:rPr>
          <w:rFonts w:ascii="Arial" w:eastAsia="Times" w:hAnsi="Arial"/>
          <w:sz w:val="20"/>
          <w:szCs w:val="20"/>
        </w:rPr>
      </w:pPr>
      <w:r w:rsidRPr="00B527F7">
        <w:rPr>
          <w:rFonts w:ascii="Arial" w:eastAsia="Times" w:hAnsi="Arial"/>
          <w:sz w:val="20"/>
          <w:szCs w:val="20"/>
        </w:rPr>
        <w:t xml:space="preserve">Recognising that </w:t>
      </w:r>
      <w:r w:rsidR="00770336" w:rsidRPr="00B527F7">
        <w:rPr>
          <w:rFonts w:ascii="Arial" w:eastAsia="Times" w:hAnsi="Arial"/>
          <w:sz w:val="20"/>
          <w:szCs w:val="20"/>
        </w:rPr>
        <w:t>setbacks</w:t>
      </w:r>
      <w:r w:rsidRPr="00B527F7">
        <w:rPr>
          <w:rFonts w:ascii="Arial" w:eastAsia="Times" w:hAnsi="Arial"/>
          <w:sz w:val="20"/>
          <w:szCs w:val="20"/>
        </w:rPr>
        <w:t xml:space="preserve"> can be educative and </w:t>
      </w:r>
      <w:r w:rsidR="00DE373C" w:rsidRPr="00B527F7">
        <w:rPr>
          <w:rFonts w:ascii="Arial" w:eastAsia="Times" w:hAnsi="Arial"/>
          <w:sz w:val="20"/>
          <w:szCs w:val="20"/>
        </w:rPr>
        <w:t>have a legitimate place in recovery</w:t>
      </w:r>
      <w:r w:rsidRPr="00B527F7">
        <w:rPr>
          <w:rFonts w:ascii="Arial" w:eastAsia="Times" w:hAnsi="Arial"/>
          <w:sz w:val="20"/>
          <w:szCs w:val="20"/>
        </w:rPr>
        <w:t>.</w:t>
      </w:r>
    </w:p>
    <w:p w14:paraId="6FF648A6" w14:textId="46AE1814" w:rsidR="00DE373C" w:rsidRPr="00B527F7" w:rsidRDefault="00DE373C" w:rsidP="00380079">
      <w:pPr>
        <w:pStyle w:val="ListParagraph"/>
        <w:numPr>
          <w:ilvl w:val="0"/>
          <w:numId w:val="12"/>
        </w:numPr>
        <w:spacing w:after="120"/>
        <w:contextualSpacing/>
        <w:jc w:val="both"/>
        <w:rPr>
          <w:rFonts w:ascii="Arial" w:eastAsia="Times" w:hAnsi="Arial"/>
          <w:sz w:val="20"/>
          <w:szCs w:val="20"/>
        </w:rPr>
      </w:pPr>
      <w:r w:rsidRPr="00B527F7">
        <w:rPr>
          <w:rFonts w:ascii="Arial" w:eastAsia="Times" w:hAnsi="Arial"/>
          <w:sz w:val="20"/>
          <w:szCs w:val="20"/>
        </w:rPr>
        <w:t xml:space="preserve">An essential parallel to the preceding point is to recognise that </w:t>
      </w:r>
      <w:r w:rsidR="00770336" w:rsidRPr="00B527F7">
        <w:rPr>
          <w:rFonts w:ascii="Arial" w:eastAsia="Times" w:hAnsi="Arial"/>
          <w:sz w:val="20"/>
          <w:szCs w:val="20"/>
        </w:rPr>
        <w:t>setbacks</w:t>
      </w:r>
      <w:r w:rsidRPr="00B527F7">
        <w:rPr>
          <w:rFonts w:ascii="Arial" w:eastAsia="Times" w:hAnsi="Arial"/>
          <w:sz w:val="20"/>
          <w:szCs w:val="20"/>
        </w:rPr>
        <w:t xml:space="preserve"> do not mean earlier, non-coercive decisions or re</w:t>
      </w:r>
      <w:r w:rsidR="00AA0A50" w:rsidRPr="00B527F7">
        <w:rPr>
          <w:rFonts w:ascii="Arial" w:eastAsia="Times" w:hAnsi="Arial"/>
          <w:sz w:val="20"/>
          <w:szCs w:val="20"/>
        </w:rPr>
        <w:t>s</w:t>
      </w:r>
      <w:r w:rsidRPr="00B527F7">
        <w:rPr>
          <w:rFonts w:ascii="Arial" w:eastAsia="Times" w:hAnsi="Arial"/>
          <w:sz w:val="20"/>
          <w:szCs w:val="20"/>
        </w:rPr>
        <w:t>po</w:t>
      </w:r>
      <w:r w:rsidR="00AA0A50" w:rsidRPr="00B527F7">
        <w:rPr>
          <w:rFonts w:ascii="Arial" w:eastAsia="Times" w:hAnsi="Arial"/>
          <w:sz w:val="20"/>
          <w:szCs w:val="20"/>
        </w:rPr>
        <w:t>n</w:t>
      </w:r>
      <w:r w:rsidRPr="00B527F7">
        <w:rPr>
          <w:rFonts w:ascii="Arial" w:eastAsia="Times" w:hAnsi="Arial"/>
          <w:sz w:val="20"/>
          <w:szCs w:val="20"/>
        </w:rPr>
        <w:t>ses to risk were wrong, provided those decisions were made after careful consideration of all relevant factors.</w:t>
      </w:r>
    </w:p>
    <w:p w14:paraId="49E26F50" w14:textId="47966078" w:rsidR="00F13FE6" w:rsidRPr="00B527F7" w:rsidRDefault="00380079" w:rsidP="00380079">
      <w:pPr>
        <w:pStyle w:val="ListParagraph"/>
        <w:numPr>
          <w:ilvl w:val="0"/>
          <w:numId w:val="12"/>
        </w:numPr>
        <w:spacing w:after="120"/>
        <w:contextualSpacing/>
        <w:jc w:val="both"/>
        <w:rPr>
          <w:rFonts w:ascii="Arial" w:eastAsia="Times" w:hAnsi="Arial"/>
          <w:sz w:val="20"/>
          <w:szCs w:val="20"/>
        </w:rPr>
      </w:pPr>
      <w:r w:rsidRPr="00B527F7">
        <w:rPr>
          <w:rFonts w:ascii="Arial" w:eastAsia="Times" w:hAnsi="Arial"/>
          <w:sz w:val="20"/>
          <w:szCs w:val="20"/>
        </w:rPr>
        <w:t>Guidance on how to scrutinise risks thoroughly</w:t>
      </w:r>
      <w:r w:rsidR="00DE7DAD" w:rsidRPr="00B527F7">
        <w:rPr>
          <w:rFonts w:ascii="Arial" w:eastAsia="Times" w:hAnsi="Arial"/>
          <w:sz w:val="20"/>
          <w:szCs w:val="20"/>
        </w:rPr>
        <w:t xml:space="preserve">, in particular the need for clarity and specificity </w:t>
      </w:r>
      <w:r w:rsidR="00D07F41" w:rsidRPr="00B527F7">
        <w:rPr>
          <w:rFonts w:ascii="Arial" w:eastAsia="Times" w:hAnsi="Arial"/>
          <w:sz w:val="20"/>
          <w:szCs w:val="20"/>
        </w:rPr>
        <w:t xml:space="preserve">about the grounds for concern, </w:t>
      </w:r>
      <w:r w:rsidR="001F4C74" w:rsidRPr="00B527F7">
        <w:rPr>
          <w:rFonts w:ascii="Arial" w:eastAsia="Times" w:hAnsi="Arial"/>
          <w:sz w:val="20"/>
          <w:szCs w:val="20"/>
        </w:rPr>
        <w:t>the nature of the risk</w:t>
      </w:r>
      <w:r w:rsidR="00597E9A" w:rsidRPr="00B527F7">
        <w:rPr>
          <w:rFonts w:ascii="Arial" w:eastAsia="Times" w:hAnsi="Arial"/>
          <w:sz w:val="20"/>
          <w:szCs w:val="20"/>
        </w:rPr>
        <w:t xml:space="preserve">, </w:t>
      </w:r>
      <w:r w:rsidR="001F4C74" w:rsidRPr="00B527F7">
        <w:rPr>
          <w:rFonts w:ascii="Arial" w:eastAsia="Times" w:hAnsi="Arial"/>
          <w:sz w:val="20"/>
          <w:szCs w:val="20"/>
        </w:rPr>
        <w:t>who it affects</w:t>
      </w:r>
      <w:r w:rsidR="003A59F7" w:rsidRPr="00B527F7">
        <w:rPr>
          <w:rFonts w:ascii="Arial" w:eastAsia="Times" w:hAnsi="Arial"/>
          <w:sz w:val="20"/>
          <w:szCs w:val="20"/>
        </w:rPr>
        <w:t>,</w:t>
      </w:r>
      <w:r w:rsidR="00A576BB" w:rsidRPr="00B527F7">
        <w:rPr>
          <w:rFonts w:ascii="Arial" w:eastAsia="Times" w:hAnsi="Arial"/>
          <w:sz w:val="20"/>
          <w:szCs w:val="20"/>
        </w:rPr>
        <w:t xml:space="preserve"> and potential </w:t>
      </w:r>
      <w:r w:rsidR="005831C0">
        <w:rPr>
          <w:rFonts w:ascii="Arial" w:eastAsia="Times" w:hAnsi="Arial"/>
          <w:sz w:val="20"/>
          <w:szCs w:val="20"/>
        </w:rPr>
        <w:t xml:space="preserve">short and long term </w:t>
      </w:r>
      <w:r w:rsidR="00A576BB" w:rsidRPr="00B527F7">
        <w:rPr>
          <w:rFonts w:ascii="Arial" w:eastAsia="Times" w:hAnsi="Arial"/>
          <w:sz w:val="20"/>
          <w:szCs w:val="20"/>
        </w:rPr>
        <w:t>consequences</w:t>
      </w:r>
      <w:r w:rsidR="00920816">
        <w:rPr>
          <w:rFonts w:ascii="Arial" w:eastAsia="Times" w:hAnsi="Arial"/>
          <w:sz w:val="20"/>
          <w:szCs w:val="20"/>
        </w:rPr>
        <w:t>, including on a person’</w:t>
      </w:r>
      <w:r w:rsidR="00903846">
        <w:rPr>
          <w:rFonts w:ascii="Arial" w:eastAsia="Times" w:hAnsi="Arial"/>
          <w:sz w:val="20"/>
          <w:szCs w:val="20"/>
        </w:rPr>
        <w:t>s future participation in community life</w:t>
      </w:r>
      <w:r w:rsidR="0029174D">
        <w:rPr>
          <w:rFonts w:ascii="Arial" w:eastAsia="Times" w:hAnsi="Arial"/>
          <w:sz w:val="20"/>
          <w:szCs w:val="20"/>
        </w:rPr>
        <w:t>.</w:t>
      </w:r>
      <w:r w:rsidR="0029174D">
        <w:rPr>
          <w:rStyle w:val="FootnoteReference"/>
          <w:rFonts w:ascii="Arial" w:eastAsia="Times" w:hAnsi="Arial"/>
          <w:sz w:val="20"/>
          <w:szCs w:val="20"/>
        </w:rPr>
        <w:footnoteReference w:id="4"/>
      </w:r>
    </w:p>
    <w:p w14:paraId="546636DA" w14:textId="07ACBC13" w:rsidR="00DE373C" w:rsidRPr="00B527F7" w:rsidRDefault="00DE373C" w:rsidP="00380079">
      <w:pPr>
        <w:pStyle w:val="ListParagraph"/>
        <w:numPr>
          <w:ilvl w:val="0"/>
          <w:numId w:val="12"/>
        </w:numPr>
        <w:spacing w:after="120"/>
        <w:contextualSpacing/>
        <w:jc w:val="both"/>
        <w:rPr>
          <w:rFonts w:ascii="Arial" w:eastAsia="Times" w:hAnsi="Arial"/>
          <w:sz w:val="20"/>
          <w:szCs w:val="20"/>
        </w:rPr>
      </w:pPr>
      <w:r w:rsidRPr="00B527F7">
        <w:rPr>
          <w:rFonts w:ascii="Arial" w:eastAsia="Times" w:hAnsi="Arial"/>
          <w:sz w:val="20"/>
          <w:szCs w:val="20"/>
        </w:rPr>
        <w:t>Emphasising the need to identify and consider protective factors and mitigations other than compulsory treatment.</w:t>
      </w:r>
    </w:p>
    <w:p w14:paraId="38742E78" w14:textId="50BF8654" w:rsidR="00DE373C" w:rsidRPr="00B527F7" w:rsidRDefault="000C4CD9" w:rsidP="00380079">
      <w:pPr>
        <w:pStyle w:val="ListParagraph"/>
        <w:numPr>
          <w:ilvl w:val="0"/>
          <w:numId w:val="12"/>
        </w:numPr>
        <w:spacing w:after="120"/>
        <w:contextualSpacing/>
        <w:jc w:val="both"/>
        <w:rPr>
          <w:rFonts w:ascii="Arial" w:eastAsia="Times" w:hAnsi="Arial"/>
          <w:sz w:val="20"/>
          <w:szCs w:val="20"/>
        </w:rPr>
      </w:pPr>
      <w:r w:rsidRPr="00B527F7">
        <w:rPr>
          <w:rFonts w:ascii="Arial" w:eastAsia="Times" w:hAnsi="Arial"/>
          <w:sz w:val="20"/>
          <w:szCs w:val="20"/>
        </w:rPr>
        <w:t xml:space="preserve">Acknowledging that coercive responses to risk are not risk free and in fact carry risks of their own; and furthermore, </w:t>
      </w:r>
      <w:r w:rsidR="00030360">
        <w:rPr>
          <w:rFonts w:ascii="Arial" w:eastAsia="Times" w:hAnsi="Arial"/>
          <w:sz w:val="20"/>
          <w:szCs w:val="20"/>
        </w:rPr>
        <w:t>they are not guaranteed to work</w:t>
      </w:r>
      <w:r w:rsidR="00220230">
        <w:rPr>
          <w:rFonts w:ascii="Arial" w:eastAsia="Times" w:hAnsi="Arial"/>
          <w:sz w:val="20"/>
          <w:szCs w:val="20"/>
        </w:rPr>
        <w:t xml:space="preserve"> – mental </w:t>
      </w:r>
      <w:r w:rsidRPr="00B527F7">
        <w:rPr>
          <w:rFonts w:ascii="Arial" w:eastAsia="Times" w:hAnsi="Arial"/>
          <w:sz w:val="20"/>
          <w:szCs w:val="20"/>
        </w:rPr>
        <w:t xml:space="preserve"> health relapses can and do occur even when people are receiving treatment</w:t>
      </w:r>
      <w:r w:rsidR="0027560F" w:rsidRPr="00B527F7">
        <w:rPr>
          <w:rFonts w:ascii="Arial" w:eastAsia="Times" w:hAnsi="Arial"/>
          <w:sz w:val="20"/>
          <w:szCs w:val="20"/>
        </w:rPr>
        <w:t>, including compulsory treatment</w:t>
      </w:r>
      <w:r w:rsidRPr="00B527F7">
        <w:rPr>
          <w:rFonts w:ascii="Arial" w:eastAsia="Times" w:hAnsi="Arial"/>
          <w:sz w:val="20"/>
          <w:szCs w:val="20"/>
        </w:rPr>
        <w:t>.</w:t>
      </w:r>
    </w:p>
    <w:p w14:paraId="7A0E537F" w14:textId="77777777" w:rsidR="00A37195" w:rsidRDefault="00A37195" w:rsidP="00380079">
      <w:pPr>
        <w:spacing w:after="120"/>
        <w:contextualSpacing/>
        <w:jc w:val="both"/>
        <w:rPr>
          <w:rFonts w:ascii="Arial" w:eastAsia="Times" w:hAnsi="Arial"/>
        </w:rPr>
      </w:pPr>
    </w:p>
    <w:p w14:paraId="2376B096" w14:textId="2B821003" w:rsidR="00380079" w:rsidRDefault="000C4CD9" w:rsidP="00380079">
      <w:pPr>
        <w:spacing w:after="120"/>
        <w:contextualSpacing/>
        <w:jc w:val="both"/>
        <w:rPr>
          <w:rFonts w:ascii="Arial" w:eastAsia="Times" w:hAnsi="Arial"/>
        </w:rPr>
      </w:pPr>
      <w:r>
        <w:rPr>
          <w:rFonts w:ascii="Arial" w:eastAsia="Times" w:hAnsi="Arial"/>
        </w:rPr>
        <w:t>By fostering genuine traction for the principle of dignity of risk</w:t>
      </w:r>
      <w:r w:rsidR="00252F4A">
        <w:rPr>
          <w:rFonts w:ascii="Arial" w:eastAsia="Times" w:hAnsi="Arial"/>
        </w:rPr>
        <w:t>,</w:t>
      </w:r>
      <w:r>
        <w:rPr>
          <w:rFonts w:ascii="Arial" w:eastAsia="Times" w:hAnsi="Arial"/>
        </w:rPr>
        <w:t xml:space="preserve"> rigorous consideration of the types of matters referred to above will also enhance a reasonable limitations assessment of any proposed restrictions on an individual</w:t>
      </w:r>
      <w:r w:rsidR="00FE3547">
        <w:rPr>
          <w:rFonts w:ascii="Arial" w:eastAsia="Times" w:hAnsi="Arial"/>
        </w:rPr>
        <w:t>’s human rights</w:t>
      </w:r>
      <w:r w:rsidR="00252F4A">
        <w:rPr>
          <w:rFonts w:ascii="Arial" w:eastAsia="Times" w:hAnsi="Arial"/>
        </w:rPr>
        <w:t>.</w:t>
      </w:r>
    </w:p>
    <w:p w14:paraId="41F19C02" w14:textId="2212893E" w:rsidR="00380079" w:rsidRDefault="00380079" w:rsidP="00571569">
      <w:pPr>
        <w:spacing w:after="120"/>
        <w:contextualSpacing/>
        <w:jc w:val="both"/>
        <w:rPr>
          <w:rFonts w:ascii="Arial" w:eastAsia="Times" w:hAnsi="Arial"/>
        </w:rPr>
      </w:pPr>
    </w:p>
    <w:p w14:paraId="3C27C147" w14:textId="3AB3413A" w:rsidR="00432B98" w:rsidRPr="00432B98" w:rsidRDefault="00432B98" w:rsidP="00571569">
      <w:pPr>
        <w:spacing w:after="120"/>
        <w:contextualSpacing/>
        <w:jc w:val="both"/>
        <w:rPr>
          <w:rFonts w:ascii="Arial" w:eastAsia="Times" w:hAnsi="Arial"/>
          <w:b/>
          <w:bCs/>
        </w:rPr>
      </w:pPr>
      <w:r w:rsidRPr="00432B98">
        <w:rPr>
          <w:rFonts w:ascii="Arial" w:eastAsia="Times" w:hAnsi="Arial"/>
          <w:b/>
          <w:bCs/>
        </w:rPr>
        <w:t>3.4</w:t>
      </w:r>
      <w:r w:rsidRPr="00432B98">
        <w:rPr>
          <w:rFonts w:ascii="Arial" w:eastAsia="Times" w:hAnsi="Arial"/>
          <w:b/>
          <w:bCs/>
        </w:rPr>
        <w:tab/>
        <w:t>Treatment planning and the role of the Tribunal</w:t>
      </w:r>
    </w:p>
    <w:p w14:paraId="00B02465" w14:textId="4DC58594" w:rsidR="00432B98" w:rsidRDefault="00432B98" w:rsidP="00571569">
      <w:pPr>
        <w:spacing w:after="120"/>
        <w:contextualSpacing/>
        <w:jc w:val="both"/>
        <w:rPr>
          <w:rFonts w:ascii="Arial" w:eastAsia="Times" w:hAnsi="Arial"/>
        </w:rPr>
      </w:pPr>
    </w:p>
    <w:p w14:paraId="2DA269EA" w14:textId="6448321B" w:rsidR="00432B98" w:rsidRDefault="006468EF" w:rsidP="00571569">
      <w:pPr>
        <w:spacing w:after="120"/>
        <w:contextualSpacing/>
        <w:jc w:val="both"/>
        <w:rPr>
          <w:rFonts w:ascii="Arial" w:eastAsia="Times" w:hAnsi="Arial"/>
        </w:rPr>
      </w:pPr>
      <w:r>
        <w:rPr>
          <w:rFonts w:ascii="Arial" w:eastAsia="Times" w:hAnsi="Arial"/>
        </w:rPr>
        <w:t xml:space="preserve">Given the Tribunal periodically examines the circumstances of every person receiving compulsory treatment in order to determine whether a further Treatment Order should be made, not only </w:t>
      </w:r>
      <w:r w:rsidR="00CB6146">
        <w:rPr>
          <w:rFonts w:ascii="Arial" w:eastAsia="Times" w:hAnsi="Arial"/>
        </w:rPr>
        <w:t>are we</w:t>
      </w:r>
      <w:r>
        <w:rPr>
          <w:rFonts w:ascii="Arial" w:eastAsia="Times" w:hAnsi="Arial"/>
        </w:rPr>
        <w:t xml:space="preserve"> ideally placed to examine treatment</w:t>
      </w:r>
      <w:r w:rsidR="00CB6146">
        <w:rPr>
          <w:rFonts w:ascii="Arial" w:eastAsia="Times" w:hAnsi="Arial"/>
        </w:rPr>
        <w:t>, we must do so</w:t>
      </w:r>
      <w:r w:rsidR="00B862B2">
        <w:rPr>
          <w:rFonts w:ascii="Arial" w:eastAsia="Times" w:hAnsi="Arial"/>
        </w:rPr>
        <w:t>,</w:t>
      </w:r>
      <w:r w:rsidR="00CB6146">
        <w:rPr>
          <w:rFonts w:ascii="Arial" w:eastAsia="Times" w:hAnsi="Arial"/>
        </w:rPr>
        <w:t xml:space="preserve"> as proper consideration of the criteria for Orders is not an exercise in abstraction.  However, articulating the </w:t>
      </w:r>
      <w:r>
        <w:rPr>
          <w:rFonts w:ascii="Arial" w:eastAsia="Times" w:hAnsi="Arial"/>
        </w:rPr>
        <w:t>Tribunal</w:t>
      </w:r>
      <w:r w:rsidR="00CB6146">
        <w:rPr>
          <w:rFonts w:ascii="Arial" w:eastAsia="Times" w:hAnsi="Arial"/>
        </w:rPr>
        <w:t xml:space="preserve">’s role in relation to treatment and the parameters of that role is complicated, and previous statutory attempts to define a role for the former Mental Health Review Board (Board) </w:t>
      </w:r>
      <w:r w:rsidR="00B862B2">
        <w:rPr>
          <w:rFonts w:ascii="Arial" w:eastAsia="Times" w:hAnsi="Arial"/>
        </w:rPr>
        <w:t xml:space="preserve">largely </w:t>
      </w:r>
      <w:r w:rsidR="00CB6146">
        <w:rPr>
          <w:rFonts w:ascii="Arial" w:eastAsia="Times" w:hAnsi="Arial"/>
        </w:rPr>
        <w:t>failed to achieve anything meaningful.</w:t>
      </w:r>
    </w:p>
    <w:p w14:paraId="762C483F" w14:textId="1BDC93FF" w:rsidR="00CB6146" w:rsidRDefault="00CB6146" w:rsidP="00571569">
      <w:pPr>
        <w:spacing w:after="120"/>
        <w:contextualSpacing/>
        <w:jc w:val="both"/>
        <w:rPr>
          <w:rFonts w:ascii="Arial" w:eastAsia="Times" w:hAnsi="Arial"/>
        </w:rPr>
      </w:pPr>
    </w:p>
    <w:p w14:paraId="782661E5" w14:textId="78790999" w:rsidR="00CB6146" w:rsidRDefault="00CB6146" w:rsidP="00571569">
      <w:pPr>
        <w:spacing w:after="120"/>
        <w:contextualSpacing/>
        <w:jc w:val="both"/>
        <w:rPr>
          <w:rFonts w:ascii="Arial" w:eastAsia="Times" w:hAnsi="Arial"/>
        </w:rPr>
      </w:pPr>
      <w:r>
        <w:rPr>
          <w:rFonts w:ascii="Arial" w:eastAsia="Times" w:hAnsi="Arial"/>
        </w:rPr>
        <w:t xml:space="preserve">Key to the complexity is that the Tribunal is not and should not be a treatment decision maker, determining such things as medication, dosage, mode of administration etc.  Sections 19A and 35A were inserted into the former Act in </w:t>
      </w:r>
      <w:r w:rsidR="002623F0">
        <w:rPr>
          <w:rFonts w:ascii="Arial" w:eastAsia="Times" w:hAnsi="Arial"/>
        </w:rPr>
        <w:t>2003</w:t>
      </w:r>
      <w:r>
        <w:rPr>
          <w:rFonts w:ascii="Arial" w:eastAsia="Times" w:hAnsi="Arial"/>
        </w:rPr>
        <w:t xml:space="preserve"> and sought to navigate this complexity by vesting the Board with a procedural mandate in relation to treatment planning – i.e. the Board confirmed a particular process had been followed in the development of an involuntary patient’s treatment plan.  This framework added little of value to treatment planning</w:t>
      </w:r>
      <w:r w:rsidR="001D346E">
        <w:rPr>
          <w:rFonts w:ascii="Arial" w:eastAsia="Times" w:hAnsi="Arial"/>
        </w:rPr>
        <w:t>.  Documents were generated th</w:t>
      </w:r>
      <w:r w:rsidR="00B862B2">
        <w:rPr>
          <w:rFonts w:ascii="Arial" w:eastAsia="Times" w:hAnsi="Arial"/>
        </w:rPr>
        <w:t>at</w:t>
      </w:r>
      <w:r w:rsidR="001D346E">
        <w:rPr>
          <w:rFonts w:ascii="Arial" w:eastAsia="Times" w:hAnsi="Arial"/>
        </w:rPr>
        <w:t xml:space="preserve"> seemed primarily if not exclusively intended for the Board, rather than</w:t>
      </w:r>
      <w:r w:rsidR="00A37195">
        <w:rPr>
          <w:rFonts w:ascii="Arial" w:eastAsia="Times" w:hAnsi="Arial"/>
        </w:rPr>
        <w:t xml:space="preserve"> being</w:t>
      </w:r>
      <w:r w:rsidR="001D346E">
        <w:rPr>
          <w:rFonts w:ascii="Arial" w:eastAsia="Times" w:hAnsi="Arial"/>
        </w:rPr>
        <w:t xml:space="preserve"> a record of organic and </w:t>
      </w:r>
      <w:r w:rsidR="008E7ED9">
        <w:rPr>
          <w:rFonts w:ascii="Arial" w:eastAsia="Times" w:hAnsi="Arial"/>
        </w:rPr>
        <w:t>ongoing discussions and negotiations</w:t>
      </w:r>
      <w:r w:rsidR="001D346E">
        <w:rPr>
          <w:rFonts w:ascii="Arial" w:eastAsia="Times" w:hAnsi="Arial"/>
        </w:rPr>
        <w:t xml:space="preserve"> about the treatments and supports a person would be </w:t>
      </w:r>
      <w:r w:rsidR="001D346E">
        <w:rPr>
          <w:rFonts w:ascii="Arial" w:eastAsia="Times" w:hAnsi="Arial"/>
        </w:rPr>
        <w:lastRenderedPageBreak/>
        <w:t>afforded</w:t>
      </w:r>
      <w:r w:rsidR="00A37195">
        <w:rPr>
          <w:rFonts w:ascii="Arial" w:eastAsia="Times" w:hAnsi="Arial"/>
        </w:rPr>
        <w:t>,</w:t>
      </w:r>
      <w:r w:rsidR="001D346E">
        <w:rPr>
          <w:rFonts w:ascii="Arial" w:eastAsia="Times" w:hAnsi="Arial"/>
        </w:rPr>
        <w:t xml:space="preserve"> and options or strategies for less restrictive treatment.  A significant proportion of these plans simply identified the parties to the plan, summarised treatment </w:t>
      </w:r>
      <w:r w:rsidR="00B862B2">
        <w:rPr>
          <w:rFonts w:ascii="Arial" w:eastAsia="Times" w:hAnsi="Arial"/>
        </w:rPr>
        <w:t>solely</w:t>
      </w:r>
      <w:r w:rsidR="001D346E">
        <w:rPr>
          <w:rFonts w:ascii="Arial" w:eastAsia="Times" w:hAnsi="Arial"/>
        </w:rPr>
        <w:t xml:space="preserve"> in terms of medication and appointments, and specified a person could be returned to hospital if they did not comply.  Despite the clear deficits these plans satisfied the legislative scheme.</w:t>
      </w:r>
    </w:p>
    <w:p w14:paraId="29E51A51" w14:textId="5CBB4452" w:rsidR="00432B98" w:rsidRDefault="00432B98" w:rsidP="00571569">
      <w:pPr>
        <w:spacing w:after="120"/>
        <w:contextualSpacing/>
        <w:jc w:val="both"/>
        <w:rPr>
          <w:rFonts w:ascii="Arial" w:eastAsia="Times" w:hAnsi="Arial"/>
        </w:rPr>
      </w:pPr>
    </w:p>
    <w:p w14:paraId="1738E784" w14:textId="5EFFEE29" w:rsidR="001D346E" w:rsidRDefault="00C63F45" w:rsidP="00571569">
      <w:pPr>
        <w:spacing w:after="120"/>
        <w:contextualSpacing/>
        <w:jc w:val="both"/>
        <w:rPr>
          <w:rFonts w:ascii="Arial" w:eastAsia="Times" w:hAnsi="Arial"/>
        </w:rPr>
      </w:pPr>
      <w:r>
        <w:rPr>
          <w:rFonts w:ascii="Arial" w:eastAsia="Times" w:hAnsi="Arial"/>
        </w:rPr>
        <w:t>The Tribunal’s view is that its interest or role in relation to treatment can be meaningfully and appropriately defined by linking it to our role in determining the duration of Treatment Orders (up to the specified statutory maximum).  Presently the Act is silent on what the Tribunal should consider when determining the duration of Orders</w:t>
      </w:r>
      <w:r w:rsidR="008E7ED9">
        <w:rPr>
          <w:rFonts w:ascii="Arial" w:eastAsia="Times" w:hAnsi="Arial"/>
        </w:rPr>
        <w:t>.  T</w:t>
      </w:r>
      <w:r>
        <w:rPr>
          <w:rFonts w:ascii="Arial" w:eastAsia="Times" w:hAnsi="Arial"/>
        </w:rPr>
        <w:t xml:space="preserve">he Act should specify that when determining Order duration one thing the Tribunal must </w:t>
      </w:r>
      <w:r w:rsidR="00770336">
        <w:rPr>
          <w:rFonts w:ascii="Arial" w:eastAsia="Times" w:hAnsi="Arial"/>
        </w:rPr>
        <w:t>consider</w:t>
      </w:r>
      <w:r>
        <w:rPr>
          <w:rFonts w:ascii="Arial" w:eastAsia="Times" w:hAnsi="Arial"/>
        </w:rPr>
        <w:t xml:space="preserve"> is the treatment plan that is to be implemented pursuant to the proposed Order.  This is inherently logical in that (to state the obvious) it is the treatment and support facilitated by a Treatment Order, and not the Order itself</w:t>
      </w:r>
      <w:r w:rsidR="00605CEC">
        <w:rPr>
          <w:rFonts w:ascii="Arial" w:eastAsia="Times" w:hAnsi="Arial"/>
        </w:rPr>
        <w:t xml:space="preserve">, that </w:t>
      </w:r>
      <w:r>
        <w:rPr>
          <w:rFonts w:ascii="Arial" w:eastAsia="Times" w:hAnsi="Arial"/>
        </w:rPr>
        <w:t>support</w:t>
      </w:r>
      <w:r w:rsidR="00605CEC">
        <w:rPr>
          <w:rFonts w:ascii="Arial" w:eastAsia="Times" w:hAnsi="Arial"/>
        </w:rPr>
        <w:t xml:space="preserve">s </w:t>
      </w:r>
      <w:r>
        <w:rPr>
          <w:rFonts w:ascii="Arial" w:eastAsia="Times" w:hAnsi="Arial"/>
        </w:rPr>
        <w:t xml:space="preserve">a person </w:t>
      </w:r>
      <w:r w:rsidR="00605CEC">
        <w:rPr>
          <w:rFonts w:ascii="Arial" w:eastAsia="Times" w:hAnsi="Arial"/>
        </w:rPr>
        <w:t xml:space="preserve">and contributes to </w:t>
      </w:r>
      <w:r>
        <w:rPr>
          <w:rFonts w:ascii="Arial" w:eastAsia="Times" w:hAnsi="Arial"/>
        </w:rPr>
        <w:t>recovery</w:t>
      </w:r>
      <w:r w:rsidR="007D56A8">
        <w:rPr>
          <w:rFonts w:ascii="Arial" w:eastAsia="Times" w:hAnsi="Arial"/>
        </w:rPr>
        <w:t xml:space="preserve">. </w:t>
      </w:r>
      <w:r w:rsidR="00605CEC">
        <w:rPr>
          <w:rFonts w:ascii="Arial" w:eastAsia="Times" w:hAnsi="Arial"/>
        </w:rPr>
        <w:t xml:space="preserve"> </w:t>
      </w:r>
      <w:r w:rsidR="007D56A8">
        <w:rPr>
          <w:rFonts w:ascii="Arial" w:eastAsia="Times" w:hAnsi="Arial"/>
        </w:rPr>
        <w:t>A</w:t>
      </w:r>
      <w:r w:rsidR="00605CEC">
        <w:rPr>
          <w:rFonts w:ascii="Arial" w:eastAsia="Times" w:hAnsi="Arial"/>
        </w:rPr>
        <w:t>s such the duration of the Order should reflect what is proposed to be done pursuant to it.</w:t>
      </w:r>
    </w:p>
    <w:p w14:paraId="0A848FB7" w14:textId="1A8A137C" w:rsidR="00605CEC" w:rsidRDefault="00605CEC" w:rsidP="00571569">
      <w:pPr>
        <w:spacing w:after="120"/>
        <w:contextualSpacing/>
        <w:jc w:val="both"/>
        <w:rPr>
          <w:rFonts w:ascii="Arial" w:eastAsia="Times" w:hAnsi="Arial"/>
        </w:rPr>
      </w:pPr>
    </w:p>
    <w:p w14:paraId="3E1A31C5" w14:textId="040F5C0A" w:rsidR="00605CEC" w:rsidRPr="00B527F7" w:rsidRDefault="00605CEC" w:rsidP="00571569">
      <w:pPr>
        <w:spacing w:after="120"/>
        <w:contextualSpacing/>
        <w:jc w:val="both"/>
        <w:rPr>
          <w:rFonts w:ascii="Arial" w:eastAsia="Times" w:hAnsi="Arial"/>
        </w:rPr>
      </w:pPr>
      <w:r>
        <w:rPr>
          <w:rFonts w:ascii="Arial" w:eastAsia="Times" w:hAnsi="Arial"/>
        </w:rPr>
        <w:t xml:space="preserve">To </w:t>
      </w:r>
      <w:r w:rsidR="00A37195">
        <w:rPr>
          <w:rFonts w:ascii="Arial" w:eastAsia="Times" w:hAnsi="Arial"/>
        </w:rPr>
        <w:t>an</w:t>
      </w:r>
      <w:r>
        <w:rPr>
          <w:rFonts w:ascii="Arial" w:eastAsia="Times" w:hAnsi="Arial"/>
        </w:rPr>
        <w:t xml:space="preserve"> extent this would reflect the Tribunal’s current approach to determining the duration of Orders but there is merit in this being specified in the Act.  It would contribute to consistency </w:t>
      </w:r>
      <w:r w:rsidR="00770336">
        <w:rPr>
          <w:rFonts w:ascii="Arial" w:eastAsia="Times" w:hAnsi="Arial"/>
        </w:rPr>
        <w:t>and</w:t>
      </w:r>
      <w:r>
        <w:rPr>
          <w:rFonts w:ascii="Arial" w:eastAsia="Times" w:hAnsi="Arial"/>
        </w:rPr>
        <w:t xml:space="preserve"> clarify for both consumers and treating teams the significance and relevance of treatment planning</w:t>
      </w:r>
      <w:r w:rsidR="008E7ED9">
        <w:rPr>
          <w:rFonts w:ascii="Arial" w:eastAsia="Times" w:hAnsi="Arial"/>
        </w:rPr>
        <w:t>.  It would also</w:t>
      </w:r>
      <w:r>
        <w:rPr>
          <w:rFonts w:ascii="Arial" w:eastAsia="Times" w:hAnsi="Arial"/>
        </w:rPr>
        <w:t xml:space="preserve"> confirm the Tribunal’s legitimate interest in these matters.  It continues to be the case that when the Tribunal seeks to explore treatment planning it is regarded as venturing beyond its role, the Act should address this </w:t>
      </w:r>
      <w:r w:rsidRPr="00B527F7">
        <w:rPr>
          <w:rFonts w:ascii="Arial" w:eastAsia="Times" w:hAnsi="Arial"/>
        </w:rPr>
        <w:t xml:space="preserve">misconception.  In doing so the Act could also identify some of the matters </w:t>
      </w:r>
      <w:r w:rsidR="00BD2CF8" w:rsidRPr="00B527F7">
        <w:rPr>
          <w:rFonts w:ascii="Arial" w:eastAsia="Times" w:hAnsi="Arial"/>
        </w:rPr>
        <w:t xml:space="preserve">in relation to treatment planning </w:t>
      </w:r>
      <w:r w:rsidRPr="00B527F7">
        <w:rPr>
          <w:rFonts w:ascii="Arial" w:eastAsia="Times" w:hAnsi="Arial"/>
        </w:rPr>
        <w:t xml:space="preserve">the Tribunal should </w:t>
      </w:r>
      <w:r w:rsidR="00A37195" w:rsidRPr="00B527F7">
        <w:rPr>
          <w:rFonts w:ascii="Arial" w:eastAsia="Times" w:hAnsi="Arial"/>
        </w:rPr>
        <w:t>examine</w:t>
      </w:r>
      <w:r w:rsidR="00BD2CF8" w:rsidRPr="00B527F7">
        <w:rPr>
          <w:rFonts w:ascii="Arial" w:eastAsia="Times" w:hAnsi="Arial"/>
        </w:rPr>
        <w:t>.  These could be informed by the reasonable limitations framework in the Charter and community expectations regarding robust treatment planning</w:t>
      </w:r>
      <w:r w:rsidRPr="00B527F7">
        <w:rPr>
          <w:rFonts w:ascii="Arial" w:eastAsia="Times" w:hAnsi="Arial"/>
        </w:rPr>
        <w:t xml:space="preserve"> e.g.:</w:t>
      </w:r>
    </w:p>
    <w:p w14:paraId="249BE8B4" w14:textId="0C3B0820" w:rsidR="00605CEC" w:rsidRPr="00B527F7" w:rsidRDefault="00605CEC" w:rsidP="00605CEC">
      <w:pPr>
        <w:spacing w:after="120"/>
        <w:contextualSpacing/>
        <w:jc w:val="both"/>
        <w:rPr>
          <w:rFonts w:ascii="Arial" w:eastAsia="Times" w:hAnsi="Arial"/>
        </w:rPr>
      </w:pPr>
    </w:p>
    <w:p w14:paraId="4FB37915" w14:textId="2B060DA7" w:rsidR="00605CEC" w:rsidRPr="00B527F7" w:rsidRDefault="00BD2CF8" w:rsidP="00605CEC">
      <w:pPr>
        <w:pStyle w:val="ListParagraph"/>
        <w:numPr>
          <w:ilvl w:val="0"/>
          <w:numId w:val="13"/>
        </w:numPr>
        <w:spacing w:after="120"/>
        <w:contextualSpacing/>
        <w:jc w:val="both"/>
        <w:rPr>
          <w:rFonts w:ascii="Arial" w:eastAsia="Times" w:hAnsi="Arial"/>
          <w:sz w:val="20"/>
          <w:szCs w:val="20"/>
        </w:rPr>
      </w:pPr>
      <w:r w:rsidRPr="00B527F7">
        <w:rPr>
          <w:rFonts w:ascii="Arial" w:eastAsia="Times" w:hAnsi="Arial"/>
          <w:sz w:val="20"/>
          <w:szCs w:val="20"/>
        </w:rPr>
        <w:t xml:space="preserve">Maximal participation of the consumer and their support people (how this is framed would need to accommodate variation in individual situations – </w:t>
      </w:r>
      <w:r w:rsidR="008E7ED9" w:rsidRPr="00B527F7">
        <w:rPr>
          <w:rFonts w:ascii="Arial" w:eastAsia="Times" w:hAnsi="Arial"/>
          <w:sz w:val="20"/>
          <w:szCs w:val="20"/>
        </w:rPr>
        <w:t xml:space="preserve">for instance </w:t>
      </w:r>
      <w:r w:rsidRPr="00B527F7">
        <w:rPr>
          <w:rFonts w:ascii="Arial" w:eastAsia="Times" w:hAnsi="Arial"/>
          <w:sz w:val="20"/>
          <w:szCs w:val="20"/>
        </w:rPr>
        <w:t>some people choose not to participate</w:t>
      </w:r>
      <w:r w:rsidR="00A37195" w:rsidRPr="00B527F7">
        <w:rPr>
          <w:rFonts w:ascii="Arial" w:eastAsia="Times" w:hAnsi="Arial"/>
          <w:sz w:val="20"/>
          <w:szCs w:val="20"/>
        </w:rPr>
        <w:t>;</w:t>
      </w:r>
      <w:r w:rsidRPr="00B527F7">
        <w:rPr>
          <w:rFonts w:ascii="Arial" w:eastAsia="Times" w:hAnsi="Arial"/>
          <w:sz w:val="20"/>
          <w:szCs w:val="20"/>
        </w:rPr>
        <w:t xml:space="preserve"> participation in the initial period of a person’s first contact with mental health services would be different to six months later).</w:t>
      </w:r>
    </w:p>
    <w:p w14:paraId="02060908" w14:textId="7CFF6420" w:rsidR="00BD2CF8" w:rsidRPr="00B527F7" w:rsidRDefault="00BD2CF8" w:rsidP="00605CEC">
      <w:pPr>
        <w:pStyle w:val="ListParagraph"/>
        <w:numPr>
          <w:ilvl w:val="0"/>
          <w:numId w:val="13"/>
        </w:numPr>
        <w:spacing w:after="120"/>
        <w:contextualSpacing/>
        <w:jc w:val="both"/>
        <w:rPr>
          <w:rFonts w:ascii="Arial" w:eastAsia="Times" w:hAnsi="Arial"/>
          <w:sz w:val="20"/>
          <w:szCs w:val="20"/>
        </w:rPr>
      </w:pPr>
      <w:r w:rsidRPr="00B527F7">
        <w:rPr>
          <w:rFonts w:ascii="Arial" w:eastAsia="Times" w:hAnsi="Arial"/>
          <w:sz w:val="20"/>
          <w:szCs w:val="20"/>
        </w:rPr>
        <w:t>Exploration of psychological interventions and psycho-social supports as well as psychotropic medications.</w:t>
      </w:r>
    </w:p>
    <w:p w14:paraId="6CB10813" w14:textId="6B9FC287" w:rsidR="00DF1C52" w:rsidRPr="00B527F7" w:rsidRDefault="00DF1C52" w:rsidP="00605CEC">
      <w:pPr>
        <w:pStyle w:val="ListParagraph"/>
        <w:numPr>
          <w:ilvl w:val="0"/>
          <w:numId w:val="13"/>
        </w:numPr>
        <w:spacing w:after="120"/>
        <w:contextualSpacing/>
        <w:jc w:val="both"/>
        <w:rPr>
          <w:rFonts w:ascii="Arial" w:eastAsia="Times" w:hAnsi="Arial"/>
          <w:sz w:val="20"/>
          <w:szCs w:val="20"/>
        </w:rPr>
      </w:pPr>
      <w:r w:rsidRPr="00B527F7">
        <w:rPr>
          <w:rFonts w:ascii="Arial" w:eastAsia="Times" w:hAnsi="Arial"/>
          <w:sz w:val="20"/>
          <w:szCs w:val="20"/>
        </w:rPr>
        <w:t>Coordinated or ‘joined-up’ provision of services and supports (both within the mental health system and across different sectors / service providers).</w:t>
      </w:r>
    </w:p>
    <w:p w14:paraId="5CD96502" w14:textId="543C764A" w:rsidR="00BD2CF8" w:rsidRPr="00B527F7" w:rsidRDefault="008E7ED9" w:rsidP="00605CEC">
      <w:pPr>
        <w:pStyle w:val="ListParagraph"/>
        <w:numPr>
          <w:ilvl w:val="0"/>
          <w:numId w:val="13"/>
        </w:numPr>
        <w:spacing w:after="120"/>
        <w:contextualSpacing/>
        <w:jc w:val="both"/>
        <w:rPr>
          <w:rFonts w:ascii="Arial" w:eastAsia="Times" w:hAnsi="Arial"/>
          <w:sz w:val="20"/>
          <w:szCs w:val="20"/>
        </w:rPr>
      </w:pPr>
      <w:r w:rsidRPr="00B527F7">
        <w:rPr>
          <w:rFonts w:ascii="Arial" w:eastAsia="Times" w:hAnsi="Arial"/>
          <w:sz w:val="20"/>
          <w:szCs w:val="20"/>
        </w:rPr>
        <w:t xml:space="preserve">Identification of the consumer’s specific preferences that the plan proposes to override with an explanation of why </w:t>
      </w:r>
      <w:r w:rsidR="00043167" w:rsidRPr="00B527F7">
        <w:rPr>
          <w:rFonts w:ascii="Arial" w:eastAsia="Times" w:hAnsi="Arial"/>
          <w:sz w:val="20"/>
          <w:szCs w:val="20"/>
        </w:rPr>
        <w:t>each</w:t>
      </w:r>
      <w:r w:rsidRPr="00B527F7">
        <w:rPr>
          <w:rFonts w:ascii="Arial" w:eastAsia="Times" w:hAnsi="Arial"/>
          <w:sz w:val="20"/>
          <w:szCs w:val="20"/>
        </w:rPr>
        <w:t xml:space="preserve"> is necessary.</w:t>
      </w:r>
    </w:p>
    <w:p w14:paraId="6F29521A" w14:textId="7FEA942D" w:rsidR="008E7ED9" w:rsidRPr="00B527F7" w:rsidRDefault="008046EF" w:rsidP="00605CEC">
      <w:pPr>
        <w:pStyle w:val="ListParagraph"/>
        <w:numPr>
          <w:ilvl w:val="0"/>
          <w:numId w:val="13"/>
        </w:numPr>
        <w:spacing w:after="120"/>
        <w:contextualSpacing/>
        <w:jc w:val="both"/>
        <w:rPr>
          <w:rFonts w:ascii="Arial" w:eastAsia="Times" w:hAnsi="Arial"/>
          <w:sz w:val="20"/>
          <w:szCs w:val="20"/>
        </w:rPr>
      </w:pPr>
      <w:r w:rsidRPr="00B527F7">
        <w:rPr>
          <w:rFonts w:ascii="Arial" w:eastAsia="Times" w:hAnsi="Arial"/>
          <w:sz w:val="20"/>
          <w:szCs w:val="20"/>
        </w:rPr>
        <w:t>Collaborative p</w:t>
      </w:r>
      <w:r w:rsidR="008E7ED9" w:rsidRPr="00B527F7">
        <w:rPr>
          <w:rFonts w:ascii="Arial" w:eastAsia="Times" w:hAnsi="Arial"/>
          <w:sz w:val="20"/>
          <w:szCs w:val="20"/>
        </w:rPr>
        <w:t xml:space="preserve">athway to less restrictive treatment – both </w:t>
      </w:r>
      <w:r w:rsidR="00FA41AF">
        <w:rPr>
          <w:rFonts w:ascii="Arial" w:eastAsia="Times" w:hAnsi="Arial"/>
          <w:sz w:val="20"/>
          <w:szCs w:val="20"/>
        </w:rPr>
        <w:t>interim,</w:t>
      </w:r>
      <w:r w:rsidR="008E7ED9" w:rsidRPr="00B527F7">
        <w:rPr>
          <w:rFonts w:ascii="Arial" w:eastAsia="Times" w:hAnsi="Arial"/>
          <w:sz w:val="20"/>
          <w:szCs w:val="20"/>
        </w:rPr>
        <w:t xml:space="preserve"> i.e. meeting more of the consumer’s preferences, and ultimately voluntary treatment.</w:t>
      </w:r>
    </w:p>
    <w:p w14:paraId="6116681A" w14:textId="7F28241A" w:rsidR="001D346E" w:rsidRPr="00B527F7" w:rsidRDefault="001D346E" w:rsidP="00571569">
      <w:pPr>
        <w:spacing w:after="120"/>
        <w:contextualSpacing/>
        <w:jc w:val="both"/>
        <w:rPr>
          <w:rFonts w:ascii="Arial" w:eastAsia="Times" w:hAnsi="Arial"/>
        </w:rPr>
      </w:pPr>
    </w:p>
    <w:p w14:paraId="41FDF12E" w14:textId="28C42925" w:rsidR="003F2256" w:rsidRPr="00B527F7" w:rsidRDefault="003F2256" w:rsidP="00571569">
      <w:pPr>
        <w:spacing w:after="120"/>
        <w:contextualSpacing/>
        <w:jc w:val="both"/>
        <w:rPr>
          <w:rFonts w:ascii="Arial" w:eastAsia="Times" w:hAnsi="Arial"/>
        </w:rPr>
      </w:pPr>
      <w:r w:rsidRPr="00B527F7">
        <w:rPr>
          <w:rFonts w:ascii="Arial" w:eastAsia="Times" w:hAnsi="Arial"/>
        </w:rPr>
        <w:t>Should a treatment plan fall short of the standards specified in the Act a Treatment Order should only be made for a relatively short period of time.  Whether by way of application or some other process the matter would come back to the Tribunal for reconsideration in light of a revised treatment plan.</w:t>
      </w:r>
    </w:p>
    <w:p w14:paraId="7B58204E" w14:textId="77777777" w:rsidR="003F2256" w:rsidRPr="00B527F7" w:rsidRDefault="003F2256" w:rsidP="00571569">
      <w:pPr>
        <w:spacing w:after="120"/>
        <w:contextualSpacing/>
        <w:jc w:val="both"/>
        <w:rPr>
          <w:rFonts w:ascii="Arial" w:eastAsia="Times" w:hAnsi="Arial"/>
        </w:rPr>
      </w:pPr>
    </w:p>
    <w:p w14:paraId="1787587B" w14:textId="3F7F197E" w:rsidR="00432B98" w:rsidRPr="00432B98" w:rsidRDefault="00432B98" w:rsidP="00571569">
      <w:pPr>
        <w:spacing w:after="120"/>
        <w:contextualSpacing/>
        <w:jc w:val="both"/>
        <w:rPr>
          <w:rFonts w:ascii="Arial" w:eastAsia="Times" w:hAnsi="Arial"/>
          <w:b/>
          <w:bCs/>
        </w:rPr>
      </w:pPr>
      <w:r w:rsidRPr="00432B98">
        <w:rPr>
          <w:rFonts w:ascii="Arial" w:eastAsia="Times" w:hAnsi="Arial"/>
          <w:b/>
          <w:bCs/>
        </w:rPr>
        <w:t>3.5</w:t>
      </w:r>
      <w:r w:rsidRPr="00432B98">
        <w:rPr>
          <w:rFonts w:ascii="Arial" w:eastAsia="Times" w:hAnsi="Arial"/>
          <w:b/>
          <w:bCs/>
        </w:rPr>
        <w:tab/>
        <w:t>Case management of complex matters by the Tribunal</w:t>
      </w:r>
    </w:p>
    <w:p w14:paraId="006CF9C7" w14:textId="6FB6F080" w:rsidR="00432B98" w:rsidRDefault="00432B98" w:rsidP="00571569">
      <w:pPr>
        <w:spacing w:after="120"/>
        <w:contextualSpacing/>
        <w:jc w:val="both"/>
        <w:rPr>
          <w:rFonts w:ascii="Arial" w:eastAsia="Times" w:hAnsi="Arial"/>
        </w:rPr>
      </w:pPr>
    </w:p>
    <w:p w14:paraId="58355AF5" w14:textId="5AD4BCF8" w:rsidR="00432B98" w:rsidRDefault="007A02EF" w:rsidP="00571569">
      <w:pPr>
        <w:spacing w:after="120"/>
        <w:contextualSpacing/>
        <w:jc w:val="both"/>
        <w:rPr>
          <w:rFonts w:ascii="Arial" w:eastAsia="Times" w:hAnsi="Arial"/>
        </w:rPr>
      </w:pPr>
      <w:r>
        <w:rPr>
          <w:rFonts w:ascii="Arial" w:eastAsia="Times" w:hAnsi="Arial"/>
        </w:rPr>
        <w:t xml:space="preserve">Under the Act every hearing conducted by the Tribunal is </w:t>
      </w:r>
      <w:r>
        <w:rPr>
          <w:rFonts w:ascii="Arial" w:eastAsia="Times" w:hAnsi="Arial"/>
          <w:i/>
          <w:iCs/>
        </w:rPr>
        <w:t>de novo,</w:t>
      </w:r>
      <w:r>
        <w:rPr>
          <w:rFonts w:ascii="Arial" w:eastAsia="Times" w:hAnsi="Arial"/>
        </w:rPr>
        <w:t xml:space="preserve"> and the same procedures apply regardless of whether there may be features of a </w:t>
      </w:r>
      <w:r w:rsidR="000E7C4E">
        <w:rPr>
          <w:rFonts w:ascii="Arial" w:eastAsia="Times" w:hAnsi="Arial"/>
        </w:rPr>
        <w:t>matter</w:t>
      </w:r>
      <w:r>
        <w:rPr>
          <w:rFonts w:ascii="Arial" w:eastAsia="Times" w:hAnsi="Arial"/>
        </w:rPr>
        <w:t xml:space="preserve"> that require a more intensive approach.  The Tribunal seeks to address this by informal case management of matters that have been identified as complex cases.  </w:t>
      </w:r>
      <w:r w:rsidR="00474183">
        <w:rPr>
          <w:rFonts w:ascii="Arial" w:eastAsia="Times" w:hAnsi="Arial"/>
        </w:rPr>
        <w:t>The Tribunal has developed</w:t>
      </w:r>
      <w:r w:rsidR="009D187D">
        <w:rPr>
          <w:rFonts w:ascii="Arial" w:eastAsia="Times" w:hAnsi="Arial"/>
        </w:rPr>
        <w:t xml:space="preserve"> detailed</w:t>
      </w:r>
      <w:r w:rsidR="00474183">
        <w:rPr>
          <w:rFonts w:ascii="Arial" w:eastAsia="Times" w:hAnsi="Arial"/>
        </w:rPr>
        <w:t xml:space="preserve"> internal procedures for handling these matters, the</w:t>
      </w:r>
      <w:r>
        <w:rPr>
          <w:rFonts w:ascii="Arial" w:eastAsia="Times" w:hAnsi="Arial"/>
        </w:rPr>
        <w:t xml:space="preserve"> informality refers to the absence of any procedural provisions in the Act that define what the Tribunal is able to do, and an obligation on parties to engage or participate.</w:t>
      </w:r>
    </w:p>
    <w:p w14:paraId="554D2C95" w14:textId="0CB42F71" w:rsidR="007A02EF" w:rsidRDefault="007A02EF" w:rsidP="00571569">
      <w:pPr>
        <w:spacing w:after="120"/>
        <w:contextualSpacing/>
        <w:jc w:val="both"/>
        <w:rPr>
          <w:rFonts w:ascii="Arial" w:eastAsia="Times" w:hAnsi="Arial"/>
        </w:rPr>
      </w:pPr>
    </w:p>
    <w:p w14:paraId="1C17B3DD" w14:textId="691B6764" w:rsidR="00411AD9" w:rsidRDefault="007A02EF" w:rsidP="00571569">
      <w:pPr>
        <w:spacing w:after="120"/>
        <w:contextualSpacing/>
        <w:jc w:val="both"/>
        <w:rPr>
          <w:rFonts w:ascii="Arial" w:eastAsia="Times" w:hAnsi="Arial"/>
        </w:rPr>
      </w:pPr>
      <w:r>
        <w:rPr>
          <w:rFonts w:ascii="Arial" w:eastAsia="Times" w:hAnsi="Arial"/>
        </w:rPr>
        <w:t>At the heart of our case management processes is the objective of seeking to explore issues of concern in greater depth in order to clarify matters and promote progress to less restrictive treatment.</w:t>
      </w:r>
      <w:r w:rsidR="001B2D9D">
        <w:rPr>
          <w:rFonts w:ascii="Arial" w:eastAsia="Times" w:hAnsi="Arial"/>
        </w:rPr>
        <w:t xml:space="preserve">  In this context </w:t>
      </w:r>
      <w:r w:rsidR="009D3E80">
        <w:rPr>
          <w:rFonts w:ascii="Arial" w:eastAsia="Times" w:hAnsi="Arial"/>
        </w:rPr>
        <w:t>the relevant restriction/s are</w:t>
      </w:r>
      <w:r w:rsidR="00723450">
        <w:rPr>
          <w:rFonts w:ascii="Arial" w:eastAsia="Times" w:hAnsi="Arial"/>
        </w:rPr>
        <w:t xml:space="preserve"> </w:t>
      </w:r>
      <w:r w:rsidR="009C7761">
        <w:rPr>
          <w:rFonts w:ascii="Arial" w:eastAsia="Times" w:hAnsi="Arial"/>
        </w:rPr>
        <w:t>often (but not always)</w:t>
      </w:r>
      <w:r w:rsidR="009D3E80">
        <w:rPr>
          <w:rFonts w:ascii="Arial" w:eastAsia="Times" w:hAnsi="Arial"/>
        </w:rPr>
        <w:t xml:space="preserve"> more about the setting in which a person is receiving treatment </w:t>
      </w:r>
      <w:r w:rsidR="00723450">
        <w:rPr>
          <w:rFonts w:ascii="Arial" w:eastAsia="Times" w:hAnsi="Arial"/>
        </w:rPr>
        <w:t>than a person’s compulsory status.</w:t>
      </w:r>
      <w:r>
        <w:rPr>
          <w:rFonts w:ascii="Arial" w:eastAsia="Times" w:hAnsi="Arial"/>
        </w:rPr>
        <w:t xml:space="preserve">  Essential to this is </w:t>
      </w:r>
      <w:r w:rsidR="00474183">
        <w:rPr>
          <w:rFonts w:ascii="Arial" w:eastAsia="Times" w:hAnsi="Arial"/>
        </w:rPr>
        <w:t>seek</w:t>
      </w:r>
      <w:r>
        <w:rPr>
          <w:rFonts w:ascii="Arial" w:eastAsia="Times" w:hAnsi="Arial"/>
        </w:rPr>
        <w:t xml:space="preserve">ing to ensure that at upcoming hearings </w:t>
      </w:r>
      <w:r w:rsidR="00474183">
        <w:rPr>
          <w:rFonts w:ascii="Arial" w:eastAsia="Times" w:hAnsi="Arial"/>
        </w:rPr>
        <w:t xml:space="preserve">all relevant individuals and entities are in attendance, (this will often extend beyond the automatic parties to a hearing) and there is advance notice of the issues needing to be discussed and options that need to be explored.  The Tribunal’s statutory leverage in these matters </w:t>
      </w:r>
      <w:r w:rsidR="00411AD9">
        <w:rPr>
          <w:rFonts w:ascii="Arial" w:eastAsia="Times" w:hAnsi="Arial"/>
        </w:rPr>
        <w:t>is somewhat blunt – the making of shorter Treatment Orders which have the effect of bringing matters back before the Tribunal to enable progress to be monitored</w:t>
      </w:r>
      <w:r w:rsidR="00BD47BC">
        <w:rPr>
          <w:rFonts w:ascii="Arial" w:eastAsia="Times" w:hAnsi="Arial"/>
        </w:rPr>
        <w:t xml:space="preserve"> in the context of deciding whether to make a further Order.  This is often not an ideal </w:t>
      </w:r>
      <w:r w:rsidR="00BD47BC">
        <w:rPr>
          <w:rFonts w:ascii="Arial" w:eastAsia="Times" w:hAnsi="Arial"/>
        </w:rPr>
        <w:lastRenderedPageBreak/>
        <w:t>fit</w:t>
      </w:r>
      <w:r w:rsidR="00DB3CAD">
        <w:rPr>
          <w:rFonts w:ascii="Arial" w:eastAsia="Times" w:hAnsi="Arial"/>
        </w:rPr>
        <w:t xml:space="preserve"> because a frequent feature of</w:t>
      </w:r>
      <w:r w:rsidR="00270E51">
        <w:rPr>
          <w:rFonts w:ascii="Arial" w:eastAsia="Times" w:hAnsi="Arial"/>
        </w:rPr>
        <w:t xml:space="preserve"> these matters – </w:t>
      </w:r>
      <w:r w:rsidR="00073B35">
        <w:rPr>
          <w:rFonts w:ascii="Arial" w:eastAsia="Times" w:hAnsi="Arial"/>
        </w:rPr>
        <w:t>including</w:t>
      </w:r>
      <w:r w:rsidR="00270E51">
        <w:rPr>
          <w:rFonts w:ascii="Arial" w:eastAsia="Times" w:hAnsi="Arial"/>
        </w:rPr>
        <w:t xml:space="preserve"> from a consumer’s perspective </w:t>
      </w:r>
      <w:r w:rsidR="005D2877">
        <w:rPr>
          <w:rFonts w:ascii="Arial" w:eastAsia="Times" w:hAnsi="Arial"/>
        </w:rPr>
        <w:t xml:space="preserve">– is </w:t>
      </w:r>
      <w:r w:rsidR="00B1220E">
        <w:rPr>
          <w:rFonts w:ascii="Arial" w:eastAsia="Times" w:hAnsi="Arial"/>
        </w:rPr>
        <w:t>that wheth</w:t>
      </w:r>
      <w:r w:rsidR="002508D2">
        <w:rPr>
          <w:rFonts w:ascii="Arial" w:eastAsia="Times" w:hAnsi="Arial"/>
        </w:rPr>
        <w:t>er a Treatment Order should be made is not the central or indeed</w:t>
      </w:r>
      <w:r w:rsidR="005D2877">
        <w:rPr>
          <w:rFonts w:ascii="Arial" w:eastAsia="Times" w:hAnsi="Arial"/>
        </w:rPr>
        <w:t xml:space="preserve"> a </w:t>
      </w:r>
      <w:r w:rsidR="00DA1CFB">
        <w:rPr>
          <w:rFonts w:ascii="Arial" w:eastAsia="Times" w:hAnsi="Arial"/>
        </w:rPr>
        <w:t xml:space="preserve">contested question, </w:t>
      </w:r>
      <w:r w:rsidR="00C43F65">
        <w:rPr>
          <w:rFonts w:ascii="Arial" w:eastAsia="Times" w:hAnsi="Arial"/>
        </w:rPr>
        <w:t>but rathe</w:t>
      </w:r>
      <w:r w:rsidR="00823B8A">
        <w:rPr>
          <w:rFonts w:ascii="Arial" w:eastAsia="Times" w:hAnsi="Arial"/>
        </w:rPr>
        <w:t xml:space="preserve">r </w:t>
      </w:r>
      <w:r w:rsidR="00730B58">
        <w:rPr>
          <w:rFonts w:ascii="Arial" w:eastAsia="Times" w:hAnsi="Arial"/>
        </w:rPr>
        <w:t xml:space="preserve">it is </w:t>
      </w:r>
      <w:r w:rsidR="00823B8A">
        <w:rPr>
          <w:rFonts w:ascii="Arial" w:eastAsia="Times" w:hAnsi="Arial"/>
        </w:rPr>
        <w:t>what should be happening pursuant to the Order.</w:t>
      </w:r>
      <w:r w:rsidR="005D2877">
        <w:rPr>
          <w:rFonts w:ascii="Arial" w:eastAsia="Times" w:hAnsi="Arial"/>
        </w:rPr>
        <w:t xml:space="preserve"> </w:t>
      </w:r>
    </w:p>
    <w:p w14:paraId="63D3B449" w14:textId="77777777" w:rsidR="00411AD9" w:rsidRDefault="00411AD9" w:rsidP="00571569">
      <w:pPr>
        <w:spacing w:after="120"/>
        <w:contextualSpacing/>
        <w:jc w:val="both"/>
        <w:rPr>
          <w:rFonts w:ascii="Arial" w:eastAsia="Times" w:hAnsi="Arial"/>
        </w:rPr>
      </w:pPr>
    </w:p>
    <w:p w14:paraId="778CB752" w14:textId="1FAA421A" w:rsidR="007A02EF" w:rsidRDefault="00C12D9E" w:rsidP="00571569">
      <w:pPr>
        <w:spacing w:after="120"/>
        <w:contextualSpacing/>
        <w:jc w:val="both"/>
        <w:rPr>
          <w:rFonts w:ascii="Arial" w:eastAsia="Times" w:hAnsi="Arial"/>
        </w:rPr>
      </w:pPr>
      <w:r>
        <w:rPr>
          <w:rFonts w:ascii="Arial" w:eastAsia="Times" w:hAnsi="Arial"/>
        </w:rPr>
        <w:t>Presently the Tribunal is only able to case-manage a very small number of matters</w:t>
      </w:r>
      <w:r w:rsidR="00830674">
        <w:rPr>
          <w:rFonts w:ascii="Arial" w:eastAsia="Times" w:hAnsi="Arial"/>
        </w:rPr>
        <w:t>.  We would describe the results as mixed</w:t>
      </w:r>
      <w:r w:rsidR="0097791C">
        <w:rPr>
          <w:rFonts w:ascii="Arial" w:eastAsia="Times" w:hAnsi="Arial"/>
        </w:rPr>
        <w:t>.</w:t>
      </w:r>
      <w:r w:rsidR="00DE2717">
        <w:rPr>
          <w:rFonts w:ascii="Arial" w:eastAsia="Times" w:hAnsi="Arial"/>
        </w:rPr>
        <w:t xml:space="preserve">  In some </w:t>
      </w:r>
      <w:r w:rsidR="00976C71">
        <w:rPr>
          <w:rFonts w:ascii="Arial" w:eastAsia="Times" w:hAnsi="Arial"/>
        </w:rPr>
        <w:t xml:space="preserve">situations case management can involve little more than bearing witness to </w:t>
      </w:r>
      <w:r w:rsidR="00A3518D">
        <w:rPr>
          <w:rFonts w:ascii="Arial" w:eastAsia="Times" w:hAnsi="Arial"/>
        </w:rPr>
        <w:t xml:space="preserve">a situation of ongoing stasis. </w:t>
      </w:r>
      <w:r w:rsidR="0097791C">
        <w:rPr>
          <w:rFonts w:ascii="Arial" w:eastAsia="Times" w:hAnsi="Arial"/>
        </w:rPr>
        <w:t xml:space="preserve"> </w:t>
      </w:r>
      <w:r w:rsidR="00940D39">
        <w:rPr>
          <w:rFonts w:ascii="Arial" w:eastAsia="Times" w:hAnsi="Arial"/>
        </w:rPr>
        <w:t>In other matters, while c</w:t>
      </w:r>
      <w:r w:rsidR="0097791C">
        <w:rPr>
          <w:rFonts w:ascii="Arial" w:eastAsia="Times" w:hAnsi="Arial"/>
        </w:rPr>
        <w:t xml:space="preserve">ase management is never the direct </w:t>
      </w:r>
      <w:r w:rsidR="005F193F">
        <w:rPr>
          <w:rFonts w:ascii="Arial" w:eastAsia="Times" w:hAnsi="Arial"/>
        </w:rPr>
        <w:t>cause</w:t>
      </w:r>
      <w:r w:rsidR="0097791C">
        <w:rPr>
          <w:rFonts w:ascii="Arial" w:eastAsia="Times" w:hAnsi="Arial"/>
        </w:rPr>
        <w:t xml:space="preserve"> of </w:t>
      </w:r>
      <w:r w:rsidR="005F193F">
        <w:rPr>
          <w:rFonts w:ascii="Arial" w:eastAsia="Times" w:hAnsi="Arial"/>
        </w:rPr>
        <w:t xml:space="preserve">tangible improvements in the relevant circumstances, </w:t>
      </w:r>
      <w:r w:rsidR="001F2319">
        <w:rPr>
          <w:rFonts w:ascii="Arial" w:eastAsia="Times" w:hAnsi="Arial"/>
        </w:rPr>
        <w:t>the scrutiny and accountability that is faci</w:t>
      </w:r>
      <w:r w:rsidR="00DE2717">
        <w:rPr>
          <w:rFonts w:ascii="Arial" w:eastAsia="Times" w:hAnsi="Arial"/>
        </w:rPr>
        <w:t>litated by case management is</w:t>
      </w:r>
      <w:r w:rsidR="00940D39">
        <w:rPr>
          <w:rFonts w:ascii="Arial" w:eastAsia="Times" w:hAnsi="Arial"/>
        </w:rPr>
        <w:t xml:space="preserve"> a </w:t>
      </w:r>
      <w:r w:rsidR="00112483">
        <w:rPr>
          <w:rFonts w:ascii="Arial" w:eastAsia="Times" w:hAnsi="Arial"/>
        </w:rPr>
        <w:t>contributor to</w:t>
      </w:r>
      <w:r w:rsidR="00940D39">
        <w:rPr>
          <w:rFonts w:ascii="Arial" w:eastAsia="Times" w:hAnsi="Arial"/>
        </w:rPr>
        <w:t xml:space="preserve"> </w:t>
      </w:r>
      <w:r w:rsidR="00112483">
        <w:rPr>
          <w:rFonts w:ascii="Arial" w:eastAsia="Times" w:hAnsi="Arial"/>
        </w:rPr>
        <w:t>change.</w:t>
      </w:r>
      <w:r w:rsidR="00DE2717">
        <w:rPr>
          <w:rFonts w:ascii="Arial" w:eastAsia="Times" w:hAnsi="Arial"/>
        </w:rPr>
        <w:t xml:space="preserve"> </w:t>
      </w:r>
      <w:r w:rsidR="00D47B2C">
        <w:rPr>
          <w:rFonts w:ascii="Arial" w:eastAsia="Times" w:hAnsi="Arial"/>
        </w:rPr>
        <w:t xml:space="preserve"> </w:t>
      </w:r>
      <w:r w:rsidR="00D47B2C" w:rsidRPr="00D02EDA">
        <w:rPr>
          <w:rFonts w:ascii="Arial" w:eastAsia="Times" w:hAnsi="Arial"/>
        </w:rPr>
        <w:t xml:space="preserve">The case of </w:t>
      </w:r>
      <w:r w:rsidR="00EE5842">
        <w:rPr>
          <w:rFonts w:ascii="Arial" w:eastAsia="Times" w:hAnsi="Arial"/>
        </w:rPr>
        <w:t>‘</w:t>
      </w:r>
      <w:r w:rsidR="00D02EDA" w:rsidRPr="00D02EDA">
        <w:rPr>
          <w:rFonts w:ascii="Arial" w:eastAsia="Times" w:hAnsi="Arial"/>
        </w:rPr>
        <w:t>Sandra</w:t>
      </w:r>
      <w:r w:rsidR="00EE5842">
        <w:rPr>
          <w:rFonts w:ascii="Arial" w:eastAsia="Times" w:hAnsi="Arial"/>
        </w:rPr>
        <w:t>’</w:t>
      </w:r>
      <w:r w:rsidR="00D47B2C" w:rsidRPr="00D02EDA">
        <w:rPr>
          <w:rFonts w:ascii="Arial" w:eastAsia="Times" w:hAnsi="Arial"/>
        </w:rPr>
        <w:t xml:space="preserve"> in Appendix A </w:t>
      </w:r>
      <w:r w:rsidR="008855BA" w:rsidRPr="00D02EDA">
        <w:rPr>
          <w:rFonts w:ascii="Arial" w:eastAsia="Times" w:hAnsi="Arial"/>
        </w:rPr>
        <w:t>is a success story</w:t>
      </w:r>
      <w:r w:rsidR="00411AD9" w:rsidRPr="00D02EDA">
        <w:rPr>
          <w:rFonts w:ascii="Arial" w:eastAsia="Times" w:hAnsi="Arial"/>
        </w:rPr>
        <w:t>.</w:t>
      </w:r>
    </w:p>
    <w:p w14:paraId="2EBCBF13" w14:textId="19FB0D94" w:rsidR="00411AD9" w:rsidRDefault="00411AD9" w:rsidP="00571569">
      <w:pPr>
        <w:spacing w:after="120"/>
        <w:contextualSpacing/>
        <w:jc w:val="both"/>
        <w:rPr>
          <w:rFonts w:ascii="Arial" w:eastAsia="Times" w:hAnsi="Arial"/>
        </w:rPr>
      </w:pPr>
    </w:p>
    <w:p w14:paraId="4F4499CB" w14:textId="2A75DA30" w:rsidR="00411AD9" w:rsidRDefault="00411AD9" w:rsidP="00571569">
      <w:pPr>
        <w:spacing w:after="120"/>
        <w:contextualSpacing/>
        <w:jc w:val="both"/>
        <w:rPr>
          <w:rFonts w:ascii="Arial" w:eastAsia="Times" w:hAnsi="Arial"/>
        </w:rPr>
      </w:pPr>
      <w:r>
        <w:rPr>
          <w:rFonts w:ascii="Arial" w:eastAsia="Times" w:hAnsi="Arial"/>
        </w:rPr>
        <w:t xml:space="preserve">The Tribunal proposes </w:t>
      </w:r>
      <w:r w:rsidR="008046EF">
        <w:rPr>
          <w:rFonts w:ascii="Arial" w:eastAsia="Times" w:hAnsi="Arial"/>
        </w:rPr>
        <w:t xml:space="preserve">that the Act should </w:t>
      </w:r>
      <w:r w:rsidR="00181855">
        <w:rPr>
          <w:rFonts w:ascii="Arial" w:eastAsia="Times" w:hAnsi="Arial"/>
        </w:rPr>
        <w:t xml:space="preserve">recognise </w:t>
      </w:r>
      <w:r w:rsidR="008046EF">
        <w:rPr>
          <w:rFonts w:ascii="Arial" w:eastAsia="Times" w:hAnsi="Arial"/>
        </w:rPr>
        <w:t>and respond to the fact that complex matters require a different response and should position the Tribunal to facilitate a tailored approach.  This could be achieved through the creation of a complex matters list.</w:t>
      </w:r>
      <w:r w:rsidR="00BD47BC">
        <w:rPr>
          <w:rFonts w:ascii="Arial" w:eastAsia="Times" w:hAnsi="Arial"/>
        </w:rPr>
        <w:t xml:space="preserve">  Regarding the question of what </w:t>
      </w:r>
      <w:r w:rsidR="00B43E6C">
        <w:rPr>
          <w:rFonts w:ascii="Arial" w:eastAsia="Times" w:hAnsi="Arial"/>
        </w:rPr>
        <w:t xml:space="preserve">cases </w:t>
      </w:r>
      <w:r w:rsidR="00BD47BC">
        <w:rPr>
          <w:rFonts w:ascii="Arial" w:eastAsia="Times" w:hAnsi="Arial"/>
        </w:rPr>
        <w:t xml:space="preserve">should be within </w:t>
      </w:r>
      <w:r w:rsidR="008A52E8">
        <w:rPr>
          <w:rFonts w:ascii="Arial" w:eastAsia="Times" w:hAnsi="Arial"/>
        </w:rPr>
        <w:t xml:space="preserve">the </w:t>
      </w:r>
      <w:r w:rsidR="00BD47BC">
        <w:rPr>
          <w:rFonts w:ascii="Arial" w:eastAsia="Times" w:hAnsi="Arial"/>
        </w:rPr>
        <w:t xml:space="preserve">scope of such a list, the Tribunal’s view is that rather than being prescriptive, the Act should set down principles or considerations that the Tribunal is required to take into account when identifying matters for the list.  This allows for the fact that matters </w:t>
      </w:r>
      <w:r w:rsidR="001A64E2">
        <w:rPr>
          <w:rFonts w:ascii="Arial" w:eastAsia="Times" w:hAnsi="Arial"/>
        </w:rPr>
        <w:t>which</w:t>
      </w:r>
      <w:r w:rsidR="00BD47BC">
        <w:rPr>
          <w:rFonts w:ascii="Arial" w:eastAsia="Times" w:hAnsi="Arial"/>
        </w:rPr>
        <w:t xml:space="preserve"> on first impression </w:t>
      </w:r>
      <w:r w:rsidR="001A64E2">
        <w:rPr>
          <w:rFonts w:ascii="Arial" w:eastAsia="Times" w:hAnsi="Arial"/>
        </w:rPr>
        <w:t>rightly raise a question</w:t>
      </w:r>
      <w:r w:rsidR="006206FE">
        <w:rPr>
          <w:rFonts w:ascii="Arial" w:eastAsia="Times" w:hAnsi="Arial"/>
        </w:rPr>
        <w:t>,</w:t>
      </w:r>
      <w:r w:rsidR="001A64E2">
        <w:rPr>
          <w:rFonts w:ascii="Arial" w:eastAsia="Times" w:hAnsi="Arial"/>
        </w:rPr>
        <w:t xml:space="preserve"> (e.g. the third consecutive application for a 12</w:t>
      </w:r>
      <w:r w:rsidR="00F33536">
        <w:rPr>
          <w:rFonts w:ascii="Arial" w:eastAsia="Times" w:hAnsi="Arial"/>
        </w:rPr>
        <w:t>-</w:t>
      </w:r>
      <w:r w:rsidR="001A64E2">
        <w:rPr>
          <w:rFonts w:ascii="Arial" w:eastAsia="Times" w:hAnsi="Arial"/>
        </w:rPr>
        <w:t xml:space="preserve">month CTO) when examined </w:t>
      </w:r>
      <w:r w:rsidR="0007567D">
        <w:rPr>
          <w:rFonts w:ascii="Arial" w:eastAsia="Times" w:hAnsi="Arial"/>
        </w:rPr>
        <w:t>further</w:t>
      </w:r>
      <w:r w:rsidR="007C4701">
        <w:rPr>
          <w:rFonts w:ascii="Arial" w:eastAsia="Times" w:hAnsi="Arial"/>
        </w:rPr>
        <w:t>,</w:t>
      </w:r>
      <w:r w:rsidR="0007567D">
        <w:rPr>
          <w:rFonts w:ascii="Arial" w:eastAsia="Times" w:hAnsi="Arial"/>
        </w:rPr>
        <w:t xml:space="preserve"> </w:t>
      </w:r>
      <w:r w:rsidR="001A64E2">
        <w:rPr>
          <w:rFonts w:ascii="Arial" w:eastAsia="Times" w:hAnsi="Arial"/>
        </w:rPr>
        <w:t>are not likely to warrant or benefit from case management</w:t>
      </w:r>
      <w:r w:rsidR="00957B87">
        <w:rPr>
          <w:rFonts w:ascii="Arial" w:eastAsia="Times" w:hAnsi="Arial"/>
        </w:rPr>
        <w:t>.</w:t>
      </w:r>
      <w:r w:rsidR="001A64E2">
        <w:rPr>
          <w:rFonts w:ascii="Arial" w:eastAsia="Times" w:hAnsi="Arial"/>
        </w:rPr>
        <w:t xml:space="preserve"> </w:t>
      </w:r>
      <w:r w:rsidR="00904306">
        <w:rPr>
          <w:rFonts w:ascii="Arial" w:eastAsia="Times" w:hAnsi="Arial"/>
        </w:rPr>
        <w:t xml:space="preserve"> </w:t>
      </w:r>
      <w:r w:rsidR="00957B87">
        <w:rPr>
          <w:rFonts w:ascii="Arial" w:eastAsia="Times" w:hAnsi="Arial"/>
        </w:rPr>
        <w:t>T</w:t>
      </w:r>
      <w:r w:rsidR="00551301">
        <w:rPr>
          <w:rFonts w:ascii="Arial" w:eastAsia="Times" w:hAnsi="Arial"/>
        </w:rPr>
        <w:t>he case of ‘Alan’</w:t>
      </w:r>
      <w:r w:rsidR="001A64E2">
        <w:rPr>
          <w:rFonts w:ascii="Arial" w:eastAsia="Times" w:hAnsi="Arial"/>
        </w:rPr>
        <w:t xml:space="preserve"> in Appendix A is an example of this.</w:t>
      </w:r>
      <w:r w:rsidR="00351B5C">
        <w:rPr>
          <w:rFonts w:ascii="Arial" w:eastAsia="Times" w:hAnsi="Arial"/>
        </w:rPr>
        <w:t xml:space="preserve">  Possible inclusions in a list of indicators or considerations to inform the identification of complex matters include:</w:t>
      </w:r>
    </w:p>
    <w:p w14:paraId="7381FCB6" w14:textId="5CC8C14F" w:rsidR="00351B5C" w:rsidRPr="00351B5C" w:rsidRDefault="00351B5C" w:rsidP="00571569">
      <w:pPr>
        <w:spacing w:after="120"/>
        <w:contextualSpacing/>
        <w:jc w:val="both"/>
        <w:rPr>
          <w:rFonts w:ascii="Arial" w:eastAsia="Times" w:hAnsi="Arial"/>
        </w:rPr>
      </w:pPr>
    </w:p>
    <w:p w14:paraId="1CACE2D2" w14:textId="5EAEC94B" w:rsidR="00351B5C" w:rsidRDefault="00351B5C" w:rsidP="00351B5C">
      <w:pPr>
        <w:pStyle w:val="ListParagraph"/>
        <w:numPr>
          <w:ilvl w:val="0"/>
          <w:numId w:val="15"/>
        </w:numPr>
        <w:spacing w:after="120"/>
        <w:contextualSpacing/>
        <w:jc w:val="both"/>
        <w:rPr>
          <w:rFonts w:ascii="Arial" w:eastAsia="Times" w:hAnsi="Arial"/>
          <w:sz w:val="20"/>
          <w:szCs w:val="20"/>
        </w:rPr>
      </w:pPr>
      <w:r>
        <w:rPr>
          <w:rFonts w:ascii="Arial" w:eastAsia="Times" w:hAnsi="Arial"/>
          <w:sz w:val="20"/>
          <w:szCs w:val="20"/>
        </w:rPr>
        <w:t>The views of the patient and those who support them.</w:t>
      </w:r>
    </w:p>
    <w:p w14:paraId="132110D2" w14:textId="7E79FD8A" w:rsidR="00351B5C" w:rsidRDefault="00351B5C" w:rsidP="00AD2D52">
      <w:pPr>
        <w:pStyle w:val="ListParagraph"/>
        <w:numPr>
          <w:ilvl w:val="0"/>
          <w:numId w:val="15"/>
        </w:numPr>
        <w:spacing w:after="120"/>
        <w:contextualSpacing/>
        <w:jc w:val="both"/>
        <w:rPr>
          <w:rFonts w:ascii="Arial" w:eastAsia="Times" w:hAnsi="Arial"/>
          <w:sz w:val="20"/>
          <w:szCs w:val="20"/>
        </w:rPr>
      </w:pPr>
      <w:r>
        <w:rPr>
          <w:rFonts w:ascii="Arial" w:eastAsia="Times" w:hAnsi="Arial"/>
          <w:sz w:val="20"/>
          <w:szCs w:val="20"/>
        </w:rPr>
        <w:t>Duration of treatment</w:t>
      </w:r>
      <w:r w:rsidR="00AD2D52">
        <w:rPr>
          <w:rFonts w:ascii="Arial" w:eastAsia="Times" w:hAnsi="Arial"/>
          <w:sz w:val="20"/>
          <w:szCs w:val="20"/>
        </w:rPr>
        <w:t xml:space="preserve"> pursuant to an ITO</w:t>
      </w:r>
      <w:r>
        <w:rPr>
          <w:rFonts w:ascii="Arial" w:eastAsia="Times" w:hAnsi="Arial"/>
          <w:sz w:val="20"/>
          <w:szCs w:val="20"/>
        </w:rPr>
        <w:t>.</w:t>
      </w:r>
    </w:p>
    <w:p w14:paraId="29009564" w14:textId="22673834" w:rsidR="00AD2D52" w:rsidRDefault="00AD2D52" w:rsidP="00AD2D52">
      <w:pPr>
        <w:pStyle w:val="ListParagraph"/>
        <w:numPr>
          <w:ilvl w:val="0"/>
          <w:numId w:val="15"/>
        </w:numPr>
        <w:spacing w:after="120"/>
        <w:contextualSpacing/>
        <w:jc w:val="both"/>
        <w:rPr>
          <w:rFonts w:ascii="Arial" w:eastAsia="Times" w:hAnsi="Arial"/>
          <w:sz w:val="20"/>
          <w:szCs w:val="20"/>
        </w:rPr>
      </w:pPr>
      <w:r>
        <w:rPr>
          <w:rFonts w:ascii="Arial" w:eastAsia="Times" w:hAnsi="Arial"/>
          <w:sz w:val="20"/>
          <w:szCs w:val="20"/>
        </w:rPr>
        <w:t>Total duration of compulsory treatment.</w:t>
      </w:r>
    </w:p>
    <w:p w14:paraId="590EBD92" w14:textId="61D66A4F" w:rsidR="00EF7EF8" w:rsidRDefault="00EF7EF8" w:rsidP="00AD2D52">
      <w:pPr>
        <w:pStyle w:val="ListParagraph"/>
        <w:numPr>
          <w:ilvl w:val="0"/>
          <w:numId w:val="15"/>
        </w:numPr>
        <w:spacing w:after="120"/>
        <w:contextualSpacing/>
        <w:jc w:val="both"/>
        <w:rPr>
          <w:rFonts w:ascii="Arial" w:eastAsia="Times" w:hAnsi="Arial"/>
          <w:sz w:val="20"/>
          <w:szCs w:val="20"/>
        </w:rPr>
      </w:pPr>
      <w:r>
        <w:rPr>
          <w:rFonts w:ascii="Arial" w:eastAsia="Times" w:hAnsi="Arial"/>
          <w:sz w:val="20"/>
          <w:szCs w:val="20"/>
        </w:rPr>
        <w:t>Treatment history, including a person’s experience of voluntary treatment</w:t>
      </w:r>
      <w:r w:rsidR="000155E1">
        <w:rPr>
          <w:rFonts w:ascii="Arial" w:eastAsia="Times" w:hAnsi="Arial"/>
          <w:sz w:val="20"/>
          <w:szCs w:val="20"/>
        </w:rPr>
        <w:t>.</w:t>
      </w:r>
    </w:p>
    <w:p w14:paraId="6CE3DF95" w14:textId="675ED90C" w:rsidR="00AD2D52" w:rsidRDefault="00AD2D52" w:rsidP="00AD2D52">
      <w:pPr>
        <w:pStyle w:val="ListParagraph"/>
        <w:numPr>
          <w:ilvl w:val="0"/>
          <w:numId w:val="15"/>
        </w:numPr>
        <w:spacing w:after="120"/>
        <w:contextualSpacing/>
        <w:jc w:val="both"/>
        <w:rPr>
          <w:rFonts w:ascii="Arial" w:eastAsia="Times" w:hAnsi="Arial"/>
          <w:sz w:val="20"/>
          <w:szCs w:val="20"/>
        </w:rPr>
      </w:pPr>
      <w:r>
        <w:rPr>
          <w:rFonts w:ascii="Arial" w:eastAsia="Times" w:hAnsi="Arial"/>
          <w:sz w:val="20"/>
          <w:szCs w:val="20"/>
        </w:rPr>
        <w:t>Multiple agencies and services needed to facilitate less restrictive treatment.</w:t>
      </w:r>
    </w:p>
    <w:p w14:paraId="11F72EF5" w14:textId="77777777" w:rsidR="00AD2D52" w:rsidRPr="00AD2D52" w:rsidRDefault="00AD2D52" w:rsidP="00AD2D52">
      <w:pPr>
        <w:spacing w:after="120"/>
        <w:contextualSpacing/>
        <w:jc w:val="both"/>
        <w:rPr>
          <w:rFonts w:ascii="Arial" w:eastAsia="Times" w:hAnsi="Arial"/>
        </w:rPr>
      </w:pPr>
    </w:p>
    <w:p w14:paraId="2ADA1F75" w14:textId="2BED860D" w:rsidR="00021F4D" w:rsidRDefault="008E32D5" w:rsidP="00571569">
      <w:pPr>
        <w:spacing w:after="120"/>
        <w:contextualSpacing/>
        <w:jc w:val="both"/>
        <w:rPr>
          <w:rFonts w:ascii="Arial" w:eastAsia="Times" w:hAnsi="Arial"/>
        </w:rPr>
      </w:pPr>
      <w:r>
        <w:rPr>
          <w:rFonts w:ascii="Arial" w:eastAsia="Times" w:hAnsi="Arial"/>
        </w:rPr>
        <w:t xml:space="preserve">Presently when the Tribunal identifies a case as complex, in the absence of a power to make directions, we will make a series of requests or suggestions regarding what </w:t>
      </w:r>
      <w:r w:rsidR="00021F4D">
        <w:rPr>
          <w:rFonts w:ascii="Arial" w:eastAsia="Times" w:hAnsi="Arial"/>
        </w:rPr>
        <w:t>should</w:t>
      </w:r>
      <w:r>
        <w:rPr>
          <w:rFonts w:ascii="Arial" w:eastAsia="Times" w:hAnsi="Arial"/>
        </w:rPr>
        <w:t xml:space="preserve"> happen prior to, and who is to attend the next hearing.  </w:t>
      </w:r>
      <w:r w:rsidR="00021F4D">
        <w:rPr>
          <w:rFonts w:ascii="Arial" w:eastAsia="Times" w:hAnsi="Arial"/>
        </w:rPr>
        <w:t xml:space="preserve">Formally, we do not have any </w:t>
      </w:r>
      <w:r w:rsidR="00C039A3">
        <w:rPr>
          <w:rFonts w:ascii="Arial" w:eastAsia="Times" w:hAnsi="Arial"/>
        </w:rPr>
        <w:t xml:space="preserve">ongoing </w:t>
      </w:r>
      <w:r w:rsidR="00021F4D">
        <w:rPr>
          <w:rFonts w:ascii="Arial" w:eastAsia="Times" w:hAnsi="Arial"/>
        </w:rPr>
        <w:t xml:space="preserve">interest in the matter until such time as there is an application for a further Treatment Order meaning there will be a hearing within a few weeks.  This enlivens the Tribunal’s jurisdiction and gives us some authority to ‘check in’ on what has happened in response to the earlier requests.  </w:t>
      </w:r>
      <w:r>
        <w:rPr>
          <w:rFonts w:ascii="Arial" w:eastAsia="Times" w:hAnsi="Arial"/>
        </w:rPr>
        <w:t xml:space="preserve">Sometimes what </w:t>
      </w:r>
      <w:r w:rsidR="00021F4D">
        <w:rPr>
          <w:rFonts w:ascii="Arial" w:eastAsia="Times" w:hAnsi="Arial"/>
        </w:rPr>
        <w:t>was</w:t>
      </w:r>
      <w:r>
        <w:rPr>
          <w:rFonts w:ascii="Arial" w:eastAsia="Times" w:hAnsi="Arial"/>
        </w:rPr>
        <w:t xml:space="preserve"> proposed </w:t>
      </w:r>
      <w:r w:rsidR="00021F4D">
        <w:rPr>
          <w:rFonts w:ascii="Arial" w:eastAsia="Times" w:hAnsi="Arial"/>
        </w:rPr>
        <w:t xml:space="preserve">will have </w:t>
      </w:r>
      <w:r>
        <w:rPr>
          <w:rFonts w:ascii="Arial" w:eastAsia="Times" w:hAnsi="Arial"/>
        </w:rPr>
        <w:t>happen</w:t>
      </w:r>
      <w:r w:rsidR="00021F4D">
        <w:rPr>
          <w:rFonts w:ascii="Arial" w:eastAsia="Times" w:hAnsi="Arial"/>
        </w:rPr>
        <w:t>ed</w:t>
      </w:r>
      <w:r>
        <w:rPr>
          <w:rFonts w:ascii="Arial" w:eastAsia="Times" w:hAnsi="Arial"/>
        </w:rPr>
        <w:t xml:space="preserve">, sometimes it </w:t>
      </w:r>
      <w:r w:rsidR="00021F4D">
        <w:rPr>
          <w:rFonts w:ascii="Arial" w:eastAsia="Times" w:hAnsi="Arial"/>
        </w:rPr>
        <w:t>will</w:t>
      </w:r>
      <w:r>
        <w:rPr>
          <w:rFonts w:ascii="Arial" w:eastAsia="Times" w:hAnsi="Arial"/>
        </w:rPr>
        <w:t xml:space="preserve"> not.  </w:t>
      </w:r>
    </w:p>
    <w:p w14:paraId="439917E3" w14:textId="77777777" w:rsidR="00021F4D" w:rsidRDefault="00021F4D" w:rsidP="00571569">
      <w:pPr>
        <w:spacing w:after="120"/>
        <w:contextualSpacing/>
        <w:jc w:val="both"/>
        <w:rPr>
          <w:rFonts w:ascii="Arial" w:eastAsia="Times" w:hAnsi="Arial"/>
        </w:rPr>
      </w:pPr>
    </w:p>
    <w:p w14:paraId="22EFA9A0" w14:textId="0DB181A7" w:rsidR="00432B98" w:rsidRDefault="00021F4D" w:rsidP="00571569">
      <w:pPr>
        <w:spacing w:after="120"/>
        <w:contextualSpacing/>
        <w:jc w:val="both"/>
        <w:rPr>
          <w:rFonts w:ascii="Arial" w:eastAsia="Times" w:hAnsi="Arial"/>
        </w:rPr>
      </w:pPr>
      <w:r>
        <w:rPr>
          <w:rFonts w:ascii="Arial" w:eastAsia="Times" w:hAnsi="Arial"/>
        </w:rPr>
        <w:t xml:space="preserve">To address this the Tribunal proposes that for the complex matters list we should be empowered to </w:t>
      </w:r>
      <w:r w:rsidR="00AD1922">
        <w:rPr>
          <w:rFonts w:ascii="Arial" w:eastAsia="Times" w:hAnsi="Arial"/>
        </w:rPr>
        <w:t xml:space="preserve">conduct </w:t>
      </w:r>
      <w:r w:rsidR="00447A73">
        <w:rPr>
          <w:rFonts w:ascii="Arial" w:eastAsia="Times" w:hAnsi="Arial"/>
        </w:rPr>
        <w:t>pre-hearing</w:t>
      </w:r>
      <w:r w:rsidR="00AD1922">
        <w:rPr>
          <w:rFonts w:ascii="Arial" w:eastAsia="Times" w:hAnsi="Arial"/>
        </w:rPr>
        <w:t xml:space="preserve"> conferences informed or guided by ‘directions’</w:t>
      </w:r>
      <w:r w:rsidR="003F7D27">
        <w:rPr>
          <w:rStyle w:val="FootnoteReference"/>
          <w:rFonts w:ascii="Arial" w:eastAsia="Times" w:hAnsi="Arial"/>
        </w:rPr>
        <w:footnoteReference w:id="5"/>
      </w:r>
      <w:r>
        <w:rPr>
          <w:rFonts w:ascii="Arial" w:eastAsia="Times" w:hAnsi="Arial"/>
        </w:rPr>
        <w:t>.</w:t>
      </w:r>
      <w:r w:rsidR="001856D8">
        <w:rPr>
          <w:rFonts w:ascii="Arial" w:eastAsia="Times" w:hAnsi="Arial"/>
        </w:rPr>
        <w:t xml:space="preserve">  Briefly, the process </w:t>
      </w:r>
      <w:r w:rsidR="00224D1A">
        <w:rPr>
          <w:rFonts w:ascii="Arial" w:eastAsia="Times" w:hAnsi="Arial"/>
        </w:rPr>
        <w:t>c</w:t>
      </w:r>
      <w:r w:rsidR="001856D8">
        <w:rPr>
          <w:rFonts w:ascii="Arial" w:eastAsia="Times" w:hAnsi="Arial"/>
        </w:rPr>
        <w:t xml:space="preserve">ould </w:t>
      </w:r>
      <w:r w:rsidR="00224D1A">
        <w:rPr>
          <w:rFonts w:ascii="Arial" w:eastAsia="Times" w:hAnsi="Arial"/>
        </w:rPr>
        <w:t>follow a path along the following lines</w:t>
      </w:r>
      <w:r w:rsidR="001856D8">
        <w:rPr>
          <w:rFonts w:ascii="Arial" w:eastAsia="Times" w:hAnsi="Arial"/>
        </w:rPr>
        <w:t>:</w:t>
      </w:r>
    </w:p>
    <w:p w14:paraId="12174F24" w14:textId="2343DB97" w:rsidR="001856D8" w:rsidRPr="001856D8" w:rsidRDefault="001856D8" w:rsidP="00571569">
      <w:pPr>
        <w:spacing w:after="120"/>
        <w:contextualSpacing/>
        <w:jc w:val="both"/>
        <w:rPr>
          <w:rFonts w:ascii="Arial" w:eastAsia="Times" w:hAnsi="Arial"/>
        </w:rPr>
      </w:pPr>
    </w:p>
    <w:p w14:paraId="7D4BFC94" w14:textId="5E091C53" w:rsidR="001856D8" w:rsidRDefault="001856D8" w:rsidP="001856D8">
      <w:pPr>
        <w:pStyle w:val="ListParagraph"/>
        <w:numPr>
          <w:ilvl w:val="0"/>
          <w:numId w:val="16"/>
        </w:numPr>
        <w:spacing w:after="120"/>
        <w:contextualSpacing/>
        <w:jc w:val="both"/>
        <w:rPr>
          <w:rFonts w:ascii="Arial" w:eastAsia="Times" w:hAnsi="Arial"/>
          <w:sz w:val="20"/>
          <w:szCs w:val="20"/>
        </w:rPr>
      </w:pPr>
      <w:r>
        <w:rPr>
          <w:rFonts w:ascii="Arial" w:eastAsia="Times" w:hAnsi="Arial"/>
          <w:sz w:val="20"/>
          <w:szCs w:val="20"/>
        </w:rPr>
        <w:t>Matter identified as complex and allocated to the complex matters list.</w:t>
      </w:r>
    </w:p>
    <w:p w14:paraId="3A44EA6E" w14:textId="2011B609" w:rsidR="00224D1A" w:rsidRDefault="001856D8" w:rsidP="00770336">
      <w:pPr>
        <w:pStyle w:val="ListParagraph"/>
        <w:numPr>
          <w:ilvl w:val="0"/>
          <w:numId w:val="16"/>
        </w:numPr>
        <w:spacing w:after="120"/>
        <w:contextualSpacing/>
        <w:jc w:val="both"/>
        <w:rPr>
          <w:rFonts w:ascii="Arial" w:eastAsia="Times" w:hAnsi="Arial"/>
          <w:sz w:val="20"/>
          <w:szCs w:val="20"/>
        </w:rPr>
      </w:pPr>
      <w:r w:rsidRPr="00224D1A">
        <w:rPr>
          <w:rFonts w:ascii="Arial" w:eastAsia="Times" w:hAnsi="Arial"/>
          <w:sz w:val="20"/>
          <w:szCs w:val="20"/>
        </w:rPr>
        <w:t xml:space="preserve">If a Treatment Order is made (e.g. for six months) </w:t>
      </w:r>
      <w:r w:rsidRPr="000B1BE6">
        <w:rPr>
          <w:rFonts w:ascii="Arial" w:eastAsia="Times" w:hAnsi="Arial"/>
          <w:sz w:val="20"/>
          <w:szCs w:val="20"/>
        </w:rPr>
        <w:t>directions</w:t>
      </w:r>
      <w:r w:rsidRPr="00224D1A">
        <w:rPr>
          <w:rFonts w:ascii="Arial" w:eastAsia="Times" w:hAnsi="Arial"/>
          <w:sz w:val="20"/>
          <w:szCs w:val="20"/>
        </w:rPr>
        <w:t xml:space="preserve"> are made regarding relevant matters (e.g. </w:t>
      </w:r>
      <w:r w:rsidR="0076055F">
        <w:rPr>
          <w:rFonts w:ascii="Arial" w:eastAsia="Times" w:hAnsi="Arial"/>
          <w:sz w:val="20"/>
          <w:szCs w:val="20"/>
        </w:rPr>
        <w:t xml:space="preserve">exploring </w:t>
      </w:r>
      <w:r w:rsidRPr="00224D1A">
        <w:rPr>
          <w:rFonts w:ascii="Arial" w:eastAsia="Times" w:hAnsi="Arial"/>
          <w:sz w:val="20"/>
          <w:szCs w:val="20"/>
        </w:rPr>
        <w:t>initiation of an NDIS application, liaison with another designated mental health service regarding transfer of care</w:t>
      </w:r>
      <w:r w:rsidR="00224D1A" w:rsidRPr="00224D1A">
        <w:rPr>
          <w:rFonts w:ascii="Arial" w:eastAsia="Times" w:hAnsi="Arial"/>
          <w:sz w:val="20"/>
          <w:szCs w:val="20"/>
        </w:rPr>
        <w:t>, engagement with other relevant services and support providers)</w:t>
      </w:r>
      <w:r w:rsidR="00F82863">
        <w:rPr>
          <w:rFonts w:ascii="Arial" w:eastAsia="Times" w:hAnsi="Arial"/>
          <w:sz w:val="20"/>
          <w:szCs w:val="20"/>
        </w:rPr>
        <w:t>.</w:t>
      </w:r>
    </w:p>
    <w:p w14:paraId="03B6F5AC" w14:textId="5A8EA018" w:rsidR="001856D8" w:rsidRPr="00224D1A" w:rsidRDefault="0004061C" w:rsidP="00770336">
      <w:pPr>
        <w:pStyle w:val="ListParagraph"/>
        <w:numPr>
          <w:ilvl w:val="0"/>
          <w:numId w:val="16"/>
        </w:numPr>
        <w:spacing w:after="120"/>
        <w:contextualSpacing/>
        <w:jc w:val="both"/>
        <w:rPr>
          <w:rFonts w:ascii="Arial" w:eastAsia="Times" w:hAnsi="Arial"/>
          <w:sz w:val="20"/>
          <w:szCs w:val="20"/>
        </w:rPr>
      </w:pPr>
      <w:r>
        <w:rPr>
          <w:rFonts w:ascii="Arial" w:eastAsia="Times" w:hAnsi="Arial"/>
          <w:sz w:val="20"/>
          <w:szCs w:val="20"/>
        </w:rPr>
        <w:t>Pre-hearing</w:t>
      </w:r>
      <w:r w:rsidR="007A0374" w:rsidRPr="0004061C">
        <w:rPr>
          <w:rFonts w:ascii="Arial" w:eastAsia="Times" w:hAnsi="Arial"/>
          <w:sz w:val="20"/>
          <w:szCs w:val="20"/>
        </w:rPr>
        <w:t xml:space="preserve"> conferences</w:t>
      </w:r>
      <w:r w:rsidR="001856D8" w:rsidRPr="00224D1A">
        <w:rPr>
          <w:rFonts w:ascii="Arial" w:eastAsia="Times" w:hAnsi="Arial"/>
          <w:sz w:val="20"/>
          <w:szCs w:val="20"/>
        </w:rPr>
        <w:t xml:space="preserve"> at the </w:t>
      </w:r>
      <w:r w:rsidR="000E7C4E" w:rsidRPr="00224D1A">
        <w:rPr>
          <w:rFonts w:ascii="Arial" w:eastAsia="Times" w:hAnsi="Arial"/>
          <w:sz w:val="20"/>
          <w:szCs w:val="20"/>
        </w:rPr>
        <w:t>two and four-month</w:t>
      </w:r>
      <w:r w:rsidR="001856D8" w:rsidRPr="00224D1A">
        <w:rPr>
          <w:rFonts w:ascii="Arial" w:eastAsia="Times" w:hAnsi="Arial"/>
          <w:sz w:val="20"/>
          <w:szCs w:val="20"/>
        </w:rPr>
        <w:t xml:space="preserve"> mark – th</w:t>
      </w:r>
      <w:r w:rsidR="00954BD1">
        <w:rPr>
          <w:rFonts w:ascii="Arial" w:eastAsia="Times" w:hAnsi="Arial"/>
          <w:sz w:val="20"/>
          <w:szCs w:val="20"/>
        </w:rPr>
        <w:t>e</w:t>
      </w:r>
      <w:r w:rsidR="00654AE7">
        <w:rPr>
          <w:rFonts w:ascii="Arial" w:eastAsia="Times" w:hAnsi="Arial"/>
          <w:sz w:val="20"/>
          <w:szCs w:val="20"/>
        </w:rPr>
        <w:t>se</w:t>
      </w:r>
      <w:r w:rsidR="001856D8" w:rsidRPr="00224D1A">
        <w:rPr>
          <w:rFonts w:ascii="Arial" w:eastAsia="Times" w:hAnsi="Arial"/>
          <w:sz w:val="20"/>
          <w:szCs w:val="20"/>
        </w:rPr>
        <w:t xml:space="preserve"> would not re-examine the treatment criteria</w:t>
      </w:r>
      <w:r w:rsidR="006D6F08">
        <w:rPr>
          <w:rFonts w:ascii="Arial" w:eastAsia="Times" w:hAnsi="Arial"/>
          <w:sz w:val="20"/>
          <w:szCs w:val="20"/>
        </w:rPr>
        <w:t>,</w:t>
      </w:r>
      <w:r w:rsidR="008E1F87">
        <w:rPr>
          <w:rFonts w:ascii="Arial" w:eastAsia="Times" w:hAnsi="Arial"/>
          <w:sz w:val="20"/>
          <w:szCs w:val="20"/>
        </w:rPr>
        <w:t xml:space="preserve"> rather</w:t>
      </w:r>
      <w:r w:rsidR="00344C0E">
        <w:rPr>
          <w:rFonts w:ascii="Arial" w:eastAsia="Times" w:hAnsi="Arial"/>
          <w:sz w:val="20"/>
          <w:szCs w:val="20"/>
        </w:rPr>
        <w:t xml:space="preserve"> </w:t>
      </w:r>
      <w:r w:rsidR="00654AE7">
        <w:rPr>
          <w:rFonts w:ascii="Arial" w:eastAsia="Times" w:hAnsi="Arial"/>
          <w:sz w:val="20"/>
          <w:szCs w:val="20"/>
        </w:rPr>
        <w:t xml:space="preserve">they </w:t>
      </w:r>
      <w:r w:rsidR="001856D8" w:rsidRPr="00224D1A">
        <w:rPr>
          <w:rFonts w:ascii="Arial" w:eastAsia="Times" w:hAnsi="Arial"/>
          <w:sz w:val="20"/>
          <w:szCs w:val="20"/>
        </w:rPr>
        <w:t>would monitor progress on the earlier directions and make any amended directions that might be needed.</w:t>
      </w:r>
      <w:r w:rsidR="00B43E6C">
        <w:rPr>
          <w:rFonts w:ascii="Arial" w:eastAsia="Times" w:hAnsi="Arial"/>
          <w:sz w:val="20"/>
          <w:szCs w:val="20"/>
        </w:rPr>
        <w:t xml:space="preserve">  </w:t>
      </w:r>
      <w:r w:rsidR="00502D5C">
        <w:rPr>
          <w:rFonts w:ascii="Arial" w:eastAsia="Times" w:hAnsi="Arial"/>
          <w:sz w:val="20"/>
          <w:szCs w:val="20"/>
        </w:rPr>
        <w:t xml:space="preserve">It should be open to the Tribunal to conduct </w:t>
      </w:r>
      <w:r w:rsidR="00C431E9">
        <w:rPr>
          <w:rFonts w:ascii="Arial" w:eastAsia="Times" w:hAnsi="Arial"/>
          <w:sz w:val="20"/>
          <w:szCs w:val="20"/>
        </w:rPr>
        <w:t>pre-hearing</w:t>
      </w:r>
      <w:r w:rsidR="00FE1DAF">
        <w:rPr>
          <w:rFonts w:ascii="Arial" w:eastAsia="Times" w:hAnsi="Arial"/>
          <w:sz w:val="20"/>
          <w:szCs w:val="20"/>
        </w:rPr>
        <w:t xml:space="preserve"> conferences</w:t>
      </w:r>
      <w:r w:rsidR="00502D5C">
        <w:rPr>
          <w:rFonts w:ascii="Arial" w:eastAsia="Times" w:hAnsi="Arial"/>
          <w:sz w:val="20"/>
          <w:szCs w:val="20"/>
        </w:rPr>
        <w:t xml:space="preserve"> </w:t>
      </w:r>
      <w:r w:rsidR="00FB2E13">
        <w:rPr>
          <w:rFonts w:ascii="Arial" w:eastAsia="Times" w:hAnsi="Arial"/>
          <w:sz w:val="20"/>
          <w:szCs w:val="20"/>
        </w:rPr>
        <w:t xml:space="preserve">using divisions of less than three members if that is appropriate for a </w:t>
      </w:r>
      <w:r w:rsidR="00C431E9">
        <w:rPr>
          <w:rFonts w:ascii="Arial" w:eastAsia="Times" w:hAnsi="Arial"/>
          <w:sz w:val="20"/>
          <w:szCs w:val="20"/>
        </w:rPr>
        <w:t>matter</w:t>
      </w:r>
      <w:r w:rsidR="00FB2E13">
        <w:rPr>
          <w:rFonts w:ascii="Arial" w:eastAsia="Times" w:hAnsi="Arial"/>
          <w:sz w:val="20"/>
          <w:szCs w:val="20"/>
        </w:rPr>
        <w:t>.</w:t>
      </w:r>
    </w:p>
    <w:p w14:paraId="1B712014" w14:textId="04B5BEE4" w:rsidR="001856D8" w:rsidRDefault="001856D8" w:rsidP="001856D8">
      <w:pPr>
        <w:pStyle w:val="ListParagraph"/>
        <w:numPr>
          <w:ilvl w:val="0"/>
          <w:numId w:val="16"/>
        </w:numPr>
        <w:spacing w:after="120"/>
        <w:contextualSpacing/>
        <w:jc w:val="both"/>
        <w:rPr>
          <w:rFonts w:ascii="Arial" w:eastAsia="Times" w:hAnsi="Arial"/>
          <w:sz w:val="20"/>
          <w:szCs w:val="20"/>
        </w:rPr>
      </w:pPr>
      <w:r>
        <w:rPr>
          <w:rFonts w:ascii="Arial" w:eastAsia="Times" w:hAnsi="Arial"/>
          <w:sz w:val="20"/>
          <w:szCs w:val="20"/>
        </w:rPr>
        <w:t xml:space="preserve">If the patient’s treating team make an application for a further Treatment Order a hearing would be conducted close to the expiry date of the </w:t>
      </w:r>
      <w:r w:rsidR="000E7C4E">
        <w:rPr>
          <w:rFonts w:ascii="Arial" w:eastAsia="Times" w:hAnsi="Arial"/>
          <w:sz w:val="20"/>
          <w:szCs w:val="20"/>
        </w:rPr>
        <w:t>six-month</w:t>
      </w:r>
      <w:r>
        <w:rPr>
          <w:rFonts w:ascii="Arial" w:eastAsia="Times" w:hAnsi="Arial"/>
          <w:sz w:val="20"/>
          <w:szCs w:val="20"/>
        </w:rPr>
        <w:t xml:space="preserve"> Order.  The hearing would consider the treatment criteria taking into account matters that had been explored pursuant to the directions</w:t>
      </w:r>
      <w:r w:rsidR="0006637D">
        <w:rPr>
          <w:rFonts w:ascii="Arial" w:eastAsia="Times" w:hAnsi="Arial"/>
          <w:sz w:val="20"/>
          <w:szCs w:val="20"/>
        </w:rPr>
        <w:t xml:space="preserve"> and </w:t>
      </w:r>
      <w:r w:rsidR="00534C46">
        <w:rPr>
          <w:rFonts w:ascii="Arial" w:eastAsia="Times" w:hAnsi="Arial"/>
          <w:sz w:val="20"/>
          <w:szCs w:val="20"/>
        </w:rPr>
        <w:t>pre-hearing</w:t>
      </w:r>
      <w:r w:rsidR="0006637D">
        <w:rPr>
          <w:rFonts w:ascii="Arial" w:eastAsia="Times" w:hAnsi="Arial"/>
          <w:sz w:val="20"/>
          <w:szCs w:val="20"/>
        </w:rPr>
        <w:t xml:space="preserve"> conferences</w:t>
      </w:r>
      <w:r>
        <w:rPr>
          <w:rFonts w:ascii="Arial" w:eastAsia="Times" w:hAnsi="Arial"/>
          <w:sz w:val="20"/>
          <w:szCs w:val="20"/>
        </w:rPr>
        <w:t>, and the evidence of individuals participating in the hearing in accordance with the directions.</w:t>
      </w:r>
    </w:p>
    <w:p w14:paraId="72B751C0" w14:textId="281D7237" w:rsidR="001856D8" w:rsidRPr="001856D8" w:rsidRDefault="001856D8" w:rsidP="001856D8">
      <w:pPr>
        <w:pStyle w:val="ListParagraph"/>
        <w:numPr>
          <w:ilvl w:val="0"/>
          <w:numId w:val="16"/>
        </w:numPr>
        <w:spacing w:after="120"/>
        <w:contextualSpacing/>
        <w:jc w:val="both"/>
        <w:rPr>
          <w:rFonts w:ascii="Arial" w:eastAsia="Times" w:hAnsi="Arial"/>
          <w:sz w:val="20"/>
          <w:szCs w:val="20"/>
        </w:rPr>
      </w:pPr>
      <w:r>
        <w:rPr>
          <w:rFonts w:ascii="Arial" w:eastAsia="Times" w:hAnsi="Arial"/>
          <w:sz w:val="20"/>
          <w:szCs w:val="20"/>
        </w:rPr>
        <w:t>The right of the patient to apply for revocation would co-exist alongside this process.</w:t>
      </w:r>
    </w:p>
    <w:p w14:paraId="614B8AA1" w14:textId="00E24C6A" w:rsidR="00432B98" w:rsidRDefault="00432B98" w:rsidP="00571569">
      <w:pPr>
        <w:spacing w:after="120"/>
        <w:contextualSpacing/>
        <w:jc w:val="both"/>
        <w:rPr>
          <w:rFonts w:ascii="Arial" w:eastAsia="Times" w:hAnsi="Arial"/>
        </w:rPr>
      </w:pPr>
    </w:p>
    <w:p w14:paraId="181857E5" w14:textId="77777777" w:rsidR="00863198" w:rsidRDefault="00863198">
      <w:pPr>
        <w:rPr>
          <w:rFonts w:ascii="Arial" w:eastAsia="Times" w:hAnsi="Arial"/>
        </w:rPr>
      </w:pPr>
      <w:r>
        <w:rPr>
          <w:rFonts w:ascii="Arial" w:eastAsia="Times" w:hAnsi="Arial"/>
        </w:rPr>
        <w:br w:type="page"/>
      </w:r>
    </w:p>
    <w:p w14:paraId="4E700D51" w14:textId="77777777" w:rsidR="00FA4785" w:rsidRDefault="00224D1A" w:rsidP="00D02EDA">
      <w:pPr>
        <w:spacing w:after="120"/>
        <w:contextualSpacing/>
        <w:jc w:val="both"/>
        <w:rPr>
          <w:rFonts w:ascii="Arial" w:eastAsia="Times" w:hAnsi="Arial"/>
        </w:rPr>
      </w:pPr>
      <w:r>
        <w:rPr>
          <w:rFonts w:ascii="Arial" w:eastAsia="Times" w:hAnsi="Arial"/>
        </w:rPr>
        <w:lastRenderedPageBreak/>
        <w:t>Based on its experience with informal case management of complex cases the Tribunal proposes that it also be given a power of referral.  Some matters are so intractable that any number of</w:t>
      </w:r>
      <w:r w:rsidR="00FA4785">
        <w:rPr>
          <w:rFonts w:ascii="Arial" w:eastAsia="Times" w:hAnsi="Arial"/>
        </w:rPr>
        <w:t xml:space="preserve"> directions,</w:t>
      </w:r>
      <w:r>
        <w:rPr>
          <w:rFonts w:ascii="Arial" w:eastAsia="Times" w:hAnsi="Arial"/>
        </w:rPr>
        <w:t xml:space="preserve"> </w:t>
      </w:r>
      <w:r w:rsidR="00863198">
        <w:rPr>
          <w:rFonts w:ascii="Arial" w:eastAsia="Times" w:hAnsi="Arial"/>
        </w:rPr>
        <w:t>pre-</w:t>
      </w:r>
      <w:r>
        <w:rPr>
          <w:rFonts w:ascii="Arial" w:eastAsia="Times" w:hAnsi="Arial"/>
        </w:rPr>
        <w:t>hearing</w:t>
      </w:r>
      <w:r w:rsidR="00863198">
        <w:rPr>
          <w:rFonts w:ascii="Arial" w:eastAsia="Times" w:hAnsi="Arial"/>
        </w:rPr>
        <w:t xml:space="preserve"> conferences</w:t>
      </w:r>
      <w:r>
        <w:rPr>
          <w:rFonts w:ascii="Arial" w:eastAsia="Times" w:hAnsi="Arial"/>
        </w:rPr>
        <w:t xml:space="preserve"> and </w:t>
      </w:r>
      <w:r w:rsidR="00FA4785">
        <w:rPr>
          <w:rFonts w:ascii="Arial" w:eastAsia="Times" w:hAnsi="Arial"/>
        </w:rPr>
        <w:t>hearings</w:t>
      </w:r>
      <w:r>
        <w:rPr>
          <w:rFonts w:ascii="Arial" w:eastAsia="Times" w:hAnsi="Arial"/>
        </w:rPr>
        <w:t xml:space="preserve"> are unlikely to achieve a real improvement in the circumstances of the individual patient.  The Tribunal should be able to refer these matters to an entity with the authority to deal with such situations, this could be the Office of the Chief Psychiatrist </w:t>
      </w:r>
      <w:r w:rsidR="00552556">
        <w:rPr>
          <w:rFonts w:ascii="Arial" w:eastAsia="Times" w:hAnsi="Arial"/>
        </w:rPr>
        <w:t>and/</w:t>
      </w:r>
      <w:r>
        <w:rPr>
          <w:rFonts w:ascii="Arial" w:eastAsia="Times" w:hAnsi="Arial"/>
        </w:rPr>
        <w:t>or the Mental Health Complaints Commissioner.</w:t>
      </w:r>
    </w:p>
    <w:p w14:paraId="2BCD7A8F" w14:textId="77777777" w:rsidR="00FA4785" w:rsidRDefault="00FA4785" w:rsidP="00D02EDA">
      <w:pPr>
        <w:spacing w:after="120"/>
        <w:contextualSpacing/>
        <w:jc w:val="both"/>
        <w:rPr>
          <w:rFonts w:ascii="Arial" w:eastAsia="Times" w:hAnsi="Arial"/>
        </w:rPr>
      </w:pPr>
    </w:p>
    <w:p w14:paraId="38B448C4" w14:textId="44D58585" w:rsidR="002422A7" w:rsidRDefault="002422A7" w:rsidP="00D02EDA">
      <w:pPr>
        <w:spacing w:after="120"/>
        <w:contextualSpacing/>
        <w:jc w:val="both"/>
        <w:rPr>
          <w:rFonts w:ascii="Arial" w:hAnsi="Arial"/>
          <w:b/>
          <w:caps/>
          <w:sz w:val="32"/>
          <w:szCs w:val="32"/>
        </w:rPr>
      </w:pPr>
      <w:r>
        <w:rPr>
          <w:rFonts w:ascii="Arial" w:hAnsi="Arial"/>
          <w:b/>
          <w:caps/>
          <w:sz w:val="32"/>
          <w:szCs w:val="32"/>
        </w:rPr>
        <w:br w:type="page"/>
      </w:r>
    </w:p>
    <w:p w14:paraId="26702549" w14:textId="19546153" w:rsidR="00432B98" w:rsidRPr="00370586" w:rsidRDefault="00432B98" w:rsidP="00432B98">
      <w:pPr>
        <w:keepNext/>
        <w:keepLines/>
        <w:spacing w:before="240" w:after="90"/>
        <w:contextualSpacing/>
        <w:outlineLvl w:val="1"/>
        <w:rPr>
          <w:rFonts w:ascii="Arial" w:hAnsi="Arial"/>
          <w:b/>
          <w:sz w:val="28"/>
          <w:szCs w:val="28"/>
        </w:rPr>
      </w:pPr>
      <w:r>
        <w:rPr>
          <w:rFonts w:ascii="Arial" w:hAnsi="Arial"/>
          <w:b/>
          <w:sz w:val="28"/>
          <w:szCs w:val="28"/>
        </w:rPr>
        <w:lastRenderedPageBreak/>
        <w:t>Part 4.</w:t>
      </w:r>
      <w:r>
        <w:rPr>
          <w:rFonts w:ascii="Arial" w:hAnsi="Arial"/>
          <w:b/>
          <w:sz w:val="28"/>
          <w:szCs w:val="28"/>
        </w:rPr>
        <w:tab/>
        <w:t>The Mental Health Tribunal</w:t>
      </w:r>
    </w:p>
    <w:p w14:paraId="2146712A" w14:textId="77777777" w:rsidR="00432B98" w:rsidRPr="00432B98" w:rsidRDefault="00432B98" w:rsidP="00370586">
      <w:pPr>
        <w:keepNext/>
        <w:keepLines/>
        <w:spacing w:before="240" w:after="90"/>
        <w:contextualSpacing/>
        <w:jc w:val="both"/>
        <w:outlineLvl w:val="1"/>
        <w:rPr>
          <w:rFonts w:ascii="Arial" w:hAnsi="Arial"/>
          <w:bCs/>
        </w:rPr>
      </w:pPr>
    </w:p>
    <w:p w14:paraId="1DFD49D6" w14:textId="71A48161" w:rsidR="001A386B" w:rsidRDefault="001A386B">
      <w:pPr>
        <w:rPr>
          <w:rFonts w:ascii="Arial" w:hAnsi="Arial" w:cs="Arial"/>
        </w:rPr>
      </w:pPr>
    </w:p>
    <w:p w14:paraId="4F0463C8" w14:textId="0464B4ED" w:rsidR="00AD1FD5" w:rsidRPr="00FD2ADB" w:rsidRDefault="00FD2ADB">
      <w:pPr>
        <w:rPr>
          <w:rFonts w:ascii="Arial" w:hAnsi="Arial" w:cs="Arial"/>
          <w:b/>
          <w:bCs/>
        </w:rPr>
      </w:pPr>
      <w:r>
        <w:rPr>
          <w:rFonts w:ascii="Arial" w:hAnsi="Arial" w:cs="Arial"/>
          <w:b/>
          <w:bCs/>
        </w:rPr>
        <w:t>4.1</w:t>
      </w:r>
      <w:r>
        <w:rPr>
          <w:rFonts w:ascii="Arial" w:hAnsi="Arial" w:cs="Arial"/>
          <w:b/>
          <w:bCs/>
        </w:rPr>
        <w:tab/>
        <w:t>Solution</w:t>
      </w:r>
      <w:r w:rsidR="004F1703">
        <w:rPr>
          <w:rFonts w:ascii="Arial" w:hAnsi="Arial" w:cs="Arial"/>
          <w:b/>
          <w:bCs/>
        </w:rPr>
        <w:t>-</w:t>
      </w:r>
      <w:r>
        <w:rPr>
          <w:rFonts w:ascii="Arial" w:hAnsi="Arial" w:cs="Arial"/>
          <w:b/>
          <w:bCs/>
        </w:rPr>
        <w:t>focused hearings</w:t>
      </w:r>
    </w:p>
    <w:p w14:paraId="03356374" w14:textId="77777777" w:rsidR="00834DBB" w:rsidRDefault="00834DBB">
      <w:pPr>
        <w:rPr>
          <w:rFonts w:ascii="Arial" w:hAnsi="Arial" w:cs="Arial"/>
        </w:rPr>
      </w:pPr>
    </w:p>
    <w:p w14:paraId="35381D58" w14:textId="2B601E2C" w:rsidR="00834DBB" w:rsidRDefault="00651CAF" w:rsidP="00DF2075">
      <w:pPr>
        <w:jc w:val="both"/>
        <w:rPr>
          <w:rFonts w:ascii="Arial" w:hAnsi="Arial" w:cs="Arial"/>
        </w:rPr>
      </w:pPr>
      <w:r>
        <w:rPr>
          <w:rFonts w:ascii="Arial" w:hAnsi="Arial" w:cs="Arial"/>
        </w:rPr>
        <w:t xml:space="preserve">The rationale behind the Tribunal’s </w:t>
      </w:r>
      <w:r w:rsidR="00416FC6">
        <w:rPr>
          <w:rFonts w:ascii="Arial" w:hAnsi="Arial" w:cs="Arial"/>
        </w:rPr>
        <w:t>commitment to conduct solution-focused hearings was explained in our first submission.  Briefly</w:t>
      </w:r>
      <w:r w:rsidR="00DF2075">
        <w:rPr>
          <w:rFonts w:ascii="Arial" w:hAnsi="Arial" w:cs="Arial"/>
        </w:rPr>
        <w:t>,</w:t>
      </w:r>
      <w:r w:rsidR="00416FC6">
        <w:rPr>
          <w:rFonts w:ascii="Arial" w:hAnsi="Arial" w:cs="Arial"/>
        </w:rPr>
        <w:t xml:space="preserve"> it is part of our </w:t>
      </w:r>
      <w:r w:rsidR="00DF2075">
        <w:rPr>
          <w:rFonts w:ascii="Arial" w:hAnsi="Arial" w:cs="Arial"/>
        </w:rPr>
        <w:t>efforts to enliven the mental health principles</w:t>
      </w:r>
      <w:r w:rsidR="00AF095F">
        <w:rPr>
          <w:rFonts w:ascii="Arial" w:hAnsi="Arial" w:cs="Arial"/>
        </w:rPr>
        <w:t xml:space="preserve"> and objectives of the Act</w:t>
      </w:r>
      <w:r w:rsidR="00BF5CA1">
        <w:rPr>
          <w:rFonts w:ascii="Arial" w:hAnsi="Arial" w:cs="Arial"/>
        </w:rPr>
        <w:t xml:space="preserve"> – in particular those </w:t>
      </w:r>
      <w:r w:rsidR="003815F3">
        <w:rPr>
          <w:rFonts w:ascii="Arial" w:hAnsi="Arial" w:cs="Arial"/>
        </w:rPr>
        <w:t>relating to supported decision making</w:t>
      </w:r>
      <w:r w:rsidR="00F83B0C">
        <w:rPr>
          <w:rFonts w:ascii="Arial" w:hAnsi="Arial" w:cs="Arial"/>
        </w:rPr>
        <w:t>.</w:t>
      </w:r>
      <w:r w:rsidR="003815F3">
        <w:rPr>
          <w:rStyle w:val="FootnoteReference"/>
          <w:rFonts w:ascii="Arial" w:hAnsi="Arial" w:cs="Arial"/>
        </w:rPr>
        <w:footnoteReference w:id="6"/>
      </w:r>
      <w:r w:rsidR="0053250C">
        <w:rPr>
          <w:rFonts w:ascii="Arial" w:hAnsi="Arial" w:cs="Arial"/>
        </w:rPr>
        <w:t xml:space="preserve">  To say the least there is a tension between </w:t>
      </w:r>
      <w:r w:rsidR="00FF7AEC">
        <w:rPr>
          <w:rFonts w:ascii="Arial" w:hAnsi="Arial" w:cs="Arial"/>
        </w:rPr>
        <w:t xml:space="preserve">supported decision making </w:t>
      </w:r>
      <w:r w:rsidR="006B1945">
        <w:rPr>
          <w:rFonts w:ascii="Arial" w:hAnsi="Arial" w:cs="Arial"/>
        </w:rPr>
        <w:t xml:space="preserve">and the </w:t>
      </w:r>
      <w:r w:rsidR="009C13BF">
        <w:rPr>
          <w:rFonts w:ascii="Arial" w:hAnsi="Arial" w:cs="Arial"/>
        </w:rPr>
        <w:t>role of the Tribunal.  While this cannot be entirely resolved it can be mitigated</w:t>
      </w:r>
      <w:r w:rsidR="00491AFA">
        <w:rPr>
          <w:rFonts w:ascii="Arial" w:hAnsi="Arial" w:cs="Arial"/>
        </w:rPr>
        <w:t xml:space="preserve"> </w:t>
      </w:r>
      <w:r w:rsidR="002D0A43">
        <w:rPr>
          <w:rFonts w:ascii="Arial" w:hAnsi="Arial" w:cs="Arial"/>
        </w:rPr>
        <w:t xml:space="preserve">by solution-focused hearings </w:t>
      </w:r>
      <w:r w:rsidR="00C262E5">
        <w:rPr>
          <w:rFonts w:ascii="Arial" w:hAnsi="Arial" w:cs="Arial"/>
        </w:rPr>
        <w:t xml:space="preserve">that are </w:t>
      </w:r>
      <w:r w:rsidR="002D0A43">
        <w:rPr>
          <w:rFonts w:ascii="Arial" w:hAnsi="Arial" w:cs="Arial"/>
        </w:rPr>
        <w:t xml:space="preserve">designed to </w:t>
      </w:r>
      <w:r w:rsidR="00DF2075">
        <w:rPr>
          <w:rFonts w:ascii="Arial" w:hAnsi="Arial" w:cs="Arial"/>
        </w:rPr>
        <w:t>promote meaningful participation</w:t>
      </w:r>
      <w:r w:rsidR="006D3AA4">
        <w:rPr>
          <w:rFonts w:ascii="Arial" w:hAnsi="Arial" w:cs="Arial"/>
        </w:rPr>
        <w:t>,</w:t>
      </w:r>
      <w:r w:rsidR="00DF2075">
        <w:rPr>
          <w:rFonts w:ascii="Arial" w:hAnsi="Arial" w:cs="Arial"/>
        </w:rPr>
        <w:t xml:space="preserve"> </w:t>
      </w:r>
      <w:r w:rsidR="002D0A43">
        <w:rPr>
          <w:rFonts w:ascii="Arial" w:hAnsi="Arial" w:cs="Arial"/>
        </w:rPr>
        <w:t xml:space="preserve">and </w:t>
      </w:r>
      <w:r w:rsidR="003B1A69">
        <w:rPr>
          <w:rFonts w:ascii="Arial" w:hAnsi="Arial" w:cs="Arial"/>
        </w:rPr>
        <w:t xml:space="preserve">an </w:t>
      </w:r>
      <w:r w:rsidR="002D0A43">
        <w:rPr>
          <w:rFonts w:ascii="Arial" w:hAnsi="Arial" w:cs="Arial"/>
        </w:rPr>
        <w:t>exploration of issues</w:t>
      </w:r>
      <w:r w:rsidR="00DF2075">
        <w:rPr>
          <w:rFonts w:ascii="Arial" w:hAnsi="Arial" w:cs="Arial"/>
        </w:rPr>
        <w:t xml:space="preserve"> that </w:t>
      </w:r>
      <w:r w:rsidR="00D25BB7">
        <w:rPr>
          <w:rFonts w:ascii="Arial" w:hAnsi="Arial" w:cs="Arial"/>
        </w:rPr>
        <w:t>contribute</w:t>
      </w:r>
      <w:r w:rsidR="003B1A69">
        <w:rPr>
          <w:rFonts w:ascii="Arial" w:hAnsi="Arial" w:cs="Arial"/>
        </w:rPr>
        <w:t>s</w:t>
      </w:r>
      <w:r w:rsidR="00D25BB7">
        <w:rPr>
          <w:rFonts w:ascii="Arial" w:hAnsi="Arial" w:cs="Arial"/>
        </w:rPr>
        <w:t xml:space="preserve"> to defining a pathway to less restrictive treatment.</w:t>
      </w:r>
      <w:r w:rsidR="00CE0FDF">
        <w:rPr>
          <w:rFonts w:ascii="Arial" w:hAnsi="Arial" w:cs="Arial"/>
        </w:rPr>
        <w:t xml:space="preserve">  At the first roundtable the Commission expressed an interest in </w:t>
      </w:r>
      <w:r w:rsidR="007B1CC4">
        <w:rPr>
          <w:rFonts w:ascii="Arial" w:hAnsi="Arial" w:cs="Arial"/>
        </w:rPr>
        <w:t xml:space="preserve">case studies of </w:t>
      </w:r>
      <w:r w:rsidR="00391709">
        <w:rPr>
          <w:rFonts w:ascii="Arial" w:hAnsi="Arial" w:cs="Arial"/>
        </w:rPr>
        <w:t>solution</w:t>
      </w:r>
      <w:r w:rsidR="004F1703">
        <w:rPr>
          <w:rFonts w:ascii="Arial" w:hAnsi="Arial" w:cs="Arial"/>
        </w:rPr>
        <w:t>-</w:t>
      </w:r>
      <w:r w:rsidR="00391709">
        <w:rPr>
          <w:rFonts w:ascii="Arial" w:hAnsi="Arial" w:cs="Arial"/>
        </w:rPr>
        <w:t xml:space="preserve">focused hearings </w:t>
      </w:r>
      <w:r w:rsidR="00845E13">
        <w:rPr>
          <w:rFonts w:ascii="Arial" w:hAnsi="Arial" w:cs="Arial"/>
        </w:rPr>
        <w:t>– a selection is provided in Appendix B.</w:t>
      </w:r>
    </w:p>
    <w:p w14:paraId="0F604E66" w14:textId="77777777" w:rsidR="00845E13" w:rsidRDefault="00845E13" w:rsidP="00DF2075">
      <w:pPr>
        <w:jc w:val="both"/>
        <w:rPr>
          <w:rFonts w:ascii="Arial" w:hAnsi="Arial" w:cs="Arial"/>
        </w:rPr>
      </w:pPr>
    </w:p>
    <w:p w14:paraId="785D45CC" w14:textId="63115F09" w:rsidR="00845E13" w:rsidRDefault="002E2990" w:rsidP="00DF2075">
      <w:pPr>
        <w:jc w:val="both"/>
        <w:rPr>
          <w:rFonts w:ascii="Arial" w:hAnsi="Arial" w:cs="Arial"/>
        </w:rPr>
      </w:pPr>
      <w:r>
        <w:rPr>
          <w:rFonts w:ascii="Arial" w:hAnsi="Arial" w:cs="Arial"/>
        </w:rPr>
        <w:t xml:space="preserve">In 2018 and 2019 the Tribunal </w:t>
      </w:r>
      <w:r w:rsidR="00714184">
        <w:rPr>
          <w:rFonts w:ascii="Arial" w:hAnsi="Arial" w:cs="Arial"/>
        </w:rPr>
        <w:t xml:space="preserve">engaged an independent consultant to undertake a survey of consumers and carers experience of </w:t>
      </w:r>
      <w:r w:rsidR="00FD4E10">
        <w:rPr>
          <w:rFonts w:ascii="Arial" w:hAnsi="Arial" w:cs="Arial"/>
        </w:rPr>
        <w:t xml:space="preserve">hearings.  </w:t>
      </w:r>
      <w:r w:rsidR="005F13A2">
        <w:rPr>
          <w:rFonts w:ascii="Arial" w:hAnsi="Arial" w:cs="Arial"/>
        </w:rPr>
        <w:t>The Tribunal’s</w:t>
      </w:r>
      <w:r w:rsidR="00FD4E10">
        <w:rPr>
          <w:rFonts w:ascii="Arial" w:hAnsi="Arial" w:cs="Arial"/>
        </w:rPr>
        <w:t xml:space="preserve"> view is </w:t>
      </w:r>
      <w:r w:rsidR="000E5A22">
        <w:rPr>
          <w:rFonts w:ascii="Arial" w:hAnsi="Arial" w:cs="Arial"/>
        </w:rPr>
        <w:t>that our solution</w:t>
      </w:r>
      <w:r w:rsidR="004F1703">
        <w:rPr>
          <w:rFonts w:ascii="Arial" w:hAnsi="Arial" w:cs="Arial"/>
        </w:rPr>
        <w:t>-</w:t>
      </w:r>
      <w:r w:rsidR="000E5A22">
        <w:rPr>
          <w:rFonts w:ascii="Arial" w:hAnsi="Arial" w:cs="Arial"/>
        </w:rPr>
        <w:t>focused approach is a key contributor to consistently positive results across a range of measures</w:t>
      </w:r>
      <w:r w:rsidR="007864F9">
        <w:rPr>
          <w:rFonts w:ascii="Arial" w:hAnsi="Arial" w:cs="Arial"/>
        </w:rPr>
        <w:t>, including:</w:t>
      </w:r>
    </w:p>
    <w:p w14:paraId="5F69A82F" w14:textId="77777777" w:rsidR="007864F9" w:rsidRDefault="007864F9" w:rsidP="00DF2075">
      <w:pPr>
        <w:jc w:val="both"/>
        <w:rPr>
          <w:rFonts w:ascii="Arial" w:hAnsi="Arial" w:cs="Arial"/>
        </w:rPr>
      </w:pPr>
    </w:p>
    <w:tbl>
      <w:tblPr>
        <w:tblStyle w:val="TableGrid"/>
        <w:tblW w:w="0" w:type="auto"/>
        <w:tblLook w:val="04A0" w:firstRow="1" w:lastRow="0" w:firstColumn="1" w:lastColumn="0" w:noHBand="0" w:noVBand="1"/>
      </w:tblPr>
      <w:tblGrid>
        <w:gridCol w:w="4849"/>
        <w:gridCol w:w="1842"/>
        <w:gridCol w:w="1695"/>
      </w:tblGrid>
      <w:tr w:rsidR="009C6BD7" w:rsidRPr="00180F5C" w14:paraId="586DEACD" w14:textId="77777777" w:rsidTr="009C6BD7">
        <w:tc>
          <w:tcPr>
            <w:tcW w:w="4849" w:type="dxa"/>
          </w:tcPr>
          <w:p w14:paraId="3618DB0F" w14:textId="39237592" w:rsidR="009C6BD7" w:rsidRPr="00180F5C" w:rsidRDefault="00BC76ED" w:rsidP="00BC76ED">
            <w:pPr>
              <w:jc w:val="center"/>
              <w:rPr>
                <w:rFonts w:ascii="Arial" w:hAnsi="Arial" w:cs="Arial"/>
                <w:b/>
                <w:bCs/>
                <w:sz w:val="18"/>
                <w:szCs w:val="18"/>
              </w:rPr>
            </w:pPr>
            <w:r w:rsidRPr="00180F5C">
              <w:rPr>
                <w:rFonts w:ascii="Arial" w:hAnsi="Arial" w:cs="Arial"/>
                <w:b/>
                <w:bCs/>
                <w:sz w:val="18"/>
                <w:szCs w:val="18"/>
              </w:rPr>
              <w:t>Measure (survey question)</w:t>
            </w:r>
          </w:p>
        </w:tc>
        <w:tc>
          <w:tcPr>
            <w:tcW w:w="1842" w:type="dxa"/>
          </w:tcPr>
          <w:p w14:paraId="72989135" w14:textId="58C40F5B" w:rsidR="009C6BD7" w:rsidRPr="00180F5C" w:rsidRDefault="00BC76ED" w:rsidP="00BC76ED">
            <w:pPr>
              <w:jc w:val="center"/>
              <w:rPr>
                <w:rFonts w:ascii="Arial" w:hAnsi="Arial" w:cs="Arial"/>
                <w:b/>
                <w:bCs/>
                <w:sz w:val="18"/>
                <w:szCs w:val="18"/>
              </w:rPr>
            </w:pPr>
            <w:r w:rsidRPr="00180F5C">
              <w:rPr>
                <w:rFonts w:ascii="Arial" w:hAnsi="Arial" w:cs="Arial"/>
                <w:b/>
                <w:bCs/>
                <w:sz w:val="18"/>
                <w:szCs w:val="18"/>
              </w:rPr>
              <w:t>2018</w:t>
            </w:r>
          </w:p>
        </w:tc>
        <w:tc>
          <w:tcPr>
            <w:tcW w:w="1695" w:type="dxa"/>
          </w:tcPr>
          <w:p w14:paraId="62079863" w14:textId="1F36A450" w:rsidR="009C6BD7" w:rsidRPr="00180F5C" w:rsidRDefault="00BC76ED" w:rsidP="00BC76ED">
            <w:pPr>
              <w:jc w:val="center"/>
              <w:rPr>
                <w:rFonts w:ascii="Arial" w:hAnsi="Arial" w:cs="Arial"/>
                <w:b/>
                <w:bCs/>
                <w:sz w:val="18"/>
                <w:szCs w:val="18"/>
              </w:rPr>
            </w:pPr>
            <w:r w:rsidRPr="00180F5C">
              <w:rPr>
                <w:rFonts w:ascii="Arial" w:hAnsi="Arial" w:cs="Arial"/>
                <w:b/>
                <w:bCs/>
                <w:sz w:val="18"/>
                <w:szCs w:val="18"/>
              </w:rPr>
              <w:t>2019</w:t>
            </w:r>
          </w:p>
        </w:tc>
      </w:tr>
      <w:tr w:rsidR="009C6BD7" w:rsidRPr="00180F5C" w14:paraId="443416A3" w14:textId="77777777" w:rsidTr="009C6BD7">
        <w:tc>
          <w:tcPr>
            <w:tcW w:w="4849" w:type="dxa"/>
          </w:tcPr>
          <w:p w14:paraId="0BD59657" w14:textId="05A5F5C4" w:rsidR="009C6BD7" w:rsidRPr="00180F5C" w:rsidRDefault="00180F5C" w:rsidP="00DF2075">
            <w:pPr>
              <w:jc w:val="both"/>
              <w:rPr>
                <w:rFonts w:ascii="Arial" w:hAnsi="Arial" w:cs="Arial"/>
                <w:sz w:val="18"/>
                <w:szCs w:val="18"/>
              </w:rPr>
            </w:pPr>
            <w:r w:rsidRPr="00180F5C">
              <w:rPr>
                <w:rFonts w:ascii="Arial" w:hAnsi="Arial" w:cs="Arial"/>
                <w:sz w:val="18"/>
                <w:szCs w:val="18"/>
              </w:rPr>
              <w:t>Did the Tribunal explain what the hearing was about</w:t>
            </w:r>
            <w:r w:rsidR="001C6052">
              <w:rPr>
                <w:rFonts w:ascii="Arial" w:hAnsi="Arial" w:cs="Arial"/>
                <w:sz w:val="18"/>
                <w:szCs w:val="18"/>
              </w:rPr>
              <w:t>?</w:t>
            </w:r>
          </w:p>
        </w:tc>
        <w:tc>
          <w:tcPr>
            <w:tcW w:w="1842" w:type="dxa"/>
          </w:tcPr>
          <w:p w14:paraId="1BF52F3F" w14:textId="687E42BF" w:rsidR="009C6BD7" w:rsidRPr="00180F5C" w:rsidRDefault="004A5C7D" w:rsidP="00BC76ED">
            <w:pPr>
              <w:jc w:val="center"/>
              <w:rPr>
                <w:rFonts w:ascii="Arial" w:hAnsi="Arial" w:cs="Arial"/>
                <w:sz w:val="18"/>
                <w:szCs w:val="18"/>
              </w:rPr>
            </w:pPr>
            <w:r>
              <w:rPr>
                <w:rFonts w:ascii="Arial" w:hAnsi="Arial" w:cs="Arial"/>
                <w:sz w:val="18"/>
                <w:szCs w:val="18"/>
              </w:rPr>
              <w:t>Yes – 90%</w:t>
            </w:r>
          </w:p>
        </w:tc>
        <w:tc>
          <w:tcPr>
            <w:tcW w:w="1695" w:type="dxa"/>
          </w:tcPr>
          <w:p w14:paraId="28223ABC" w14:textId="65944C31" w:rsidR="009C6BD7" w:rsidRPr="00180F5C" w:rsidRDefault="004A5C7D" w:rsidP="00BC76ED">
            <w:pPr>
              <w:jc w:val="center"/>
              <w:rPr>
                <w:rFonts w:ascii="Arial" w:hAnsi="Arial" w:cs="Arial"/>
                <w:sz w:val="18"/>
                <w:szCs w:val="18"/>
              </w:rPr>
            </w:pPr>
            <w:r>
              <w:rPr>
                <w:rFonts w:ascii="Arial" w:hAnsi="Arial" w:cs="Arial"/>
                <w:sz w:val="18"/>
                <w:szCs w:val="18"/>
              </w:rPr>
              <w:t>Yes – 91%</w:t>
            </w:r>
          </w:p>
        </w:tc>
      </w:tr>
      <w:tr w:rsidR="009C6BD7" w:rsidRPr="00180F5C" w14:paraId="1DE144E5" w14:textId="77777777" w:rsidTr="009C6BD7">
        <w:tc>
          <w:tcPr>
            <w:tcW w:w="4849" w:type="dxa"/>
          </w:tcPr>
          <w:p w14:paraId="1D554AFA" w14:textId="4D9586AA" w:rsidR="009C6BD7" w:rsidRPr="00180F5C" w:rsidRDefault="001C6052" w:rsidP="00DF2075">
            <w:pPr>
              <w:jc w:val="both"/>
              <w:rPr>
                <w:rFonts w:ascii="Arial" w:hAnsi="Arial" w:cs="Arial"/>
                <w:sz w:val="18"/>
                <w:szCs w:val="18"/>
              </w:rPr>
            </w:pPr>
            <w:r>
              <w:rPr>
                <w:rFonts w:ascii="Arial" w:hAnsi="Arial" w:cs="Arial"/>
                <w:sz w:val="18"/>
                <w:szCs w:val="18"/>
              </w:rPr>
              <w:t>Did the Tribunal listen to your opinions?</w:t>
            </w:r>
          </w:p>
        </w:tc>
        <w:tc>
          <w:tcPr>
            <w:tcW w:w="1842" w:type="dxa"/>
          </w:tcPr>
          <w:p w14:paraId="6C2A118A" w14:textId="62C7CED0" w:rsidR="009C6BD7" w:rsidRPr="00180F5C" w:rsidRDefault="001C6052" w:rsidP="00BC76ED">
            <w:pPr>
              <w:jc w:val="center"/>
              <w:rPr>
                <w:rFonts w:ascii="Arial" w:hAnsi="Arial" w:cs="Arial"/>
                <w:sz w:val="18"/>
                <w:szCs w:val="18"/>
              </w:rPr>
            </w:pPr>
            <w:r>
              <w:rPr>
                <w:rFonts w:ascii="Arial" w:hAnsi="Arial" w:cs="Arial"/>
                <w:sz w:val="18"/>
                <w:szCs w:val="18"/>
              </w:rPr>
              <w:t>Yes – 82%</w:t>
            </w:r>
          </w:p>
        </w:tc>
        <w:tc>
          <w:tcPr>
            <w:tcW w:w="1695" w:type="dxa"/>
          </w:tcPr>
          <w:p w14:paraId="24EFC83B" w14:textId="1A348444" w:rsidR="009C6BD7" w:rsidRPr="00180F5C" w:rsidRDefault="003565AF" w:rsidP="00BC76ED">
            <w:pPr>
              <w:jc w:val="center"/>
              <w:rPr>
                <w:rFonts w:ascii="Arial" w:hAnsi="Arial" w:cs="Arial"/>
                <w:sz w:val="18"/>
                <w:szCs w:val="18"/>
              </w:rPr>
            </w:pPr>
            <w:r>
              <w:rPr>
                <w:rFonts w:ascii="Arial" w:hAnsi="Arial" w:cs="Arial"/>
                <w:sz w:val="18"/>
                <w:szCs w:val="18"/>
              </w:rPr>
              <w:t>Yes – 78%</w:t>
            </w:r>
          </w:p>
        </w:tc>
      </w:tr>
      <w:tr w:rsidR="009C6BD7" w:rsidRPr="00180F5C" w14:paraId="0114867C" w14:textId="77777777" w:rsidTr="009C6BD7">
        <w:tc>
          <w:tcPr>
            <w:tcW w:w="4849" w:type="dxa"/>
          </w:tcPr>
          <w:p w14:paraId="661CC747" w14:textId="27F6E6F1" w:rsidR="009C6BD7" w:rsidRPr="00180F5C" w:rsidRDefault="003565AF" w:rsidP="00DF2075">
            <w:pPr>
              <w:jc w:val="both"/>
              <w:rPr>
                <w:rFonts w:ascii="Arial" w:hAnsi="Arial" w:cs="Arial"/>
                <w:sz w:val="18"/>
                <w:szCs w:val="18"/>
              </w:rPr>
            </w:pPr>
            <w:r>
              <w:rPr>
                <w:rFonts w:ascii="Arial" w:hAnsi="Arial" w:cs="Arial"/>
                <w:sz w:val="18"/>
                <w:szCs w:val="18"/>
              </w:rPr>
              <w:t xml:space="preserve">Did the Tribunal </w:t>
            </w:r>
            <w:r w:rsidR="00BC0E2C">
              <w:rPr>
                <w:rFonts w:ascii="Arial" w:hAnsi="Arial" w:cs="Arial"/>
                <w:sz w:val="18"/>
                <w:szCs w:val="18"/>
              </w:rPr>
              <w:t>treat you fairly?</w:t>
            </w:r>
          </w:p>
        </w:tc>
        <w:tc>
          <w:tcPr>
            <w:tcW w:w="1842" w:type="dxa"/>
          </w:tcPr>
          <w:p w14:paraId="7915D092" w14:textId="11B5ED10" w:rsidR="009C6BD7" w:rsidRPr="00180F5C" w:rsidRDefault="00BC0E2C" w:rsidP="00BC76ED">
            <w:pPr>
              <w:jc w:val="center"/>
              <w:rPr>
                <w:rFonts w:ascii="Arial" w:hAnsi="Arial" w:cs="Arial"/>
                <w:sz w:val="18"/>
                <w:szCs w:val="18"/>
              </w:rPr>
            </w:pPr>
            <w:r>
              <w:rPr>
                <w:rFonts w:ascii="Arial" w:hAnsi="Arial" w:cs="Arial"/>
                <w:sz w:val="18"/>
                <w:szCs w:val="18"/>
              </w:rPr>
              <w:t>Yes – 77%</w:t>
            </w:r>
          </w:p>
        </w:tc>
        <w:tc>
          <w:tcPr>
            <w:tcW w:w="1695" w:type="dxa"/>
          </w:tcPr>
          <w:p w14:paraId="54EF72D0" w14:textId="3CE5A70A" w:rsidR="009C6BD7" w:rsidRPr="00180F5C" w:rsidRDefault="00BC0E2C" w:rsidP="00BC76ED">
            <w:pPr>
              <w:jc w:val="center"/>
              <w:rPr>
                <w:rFonts w:ascii="Arial" w:hAnsi="Arial" w:cs="Arial"/>
                <w:sz w:val="18"/>
                <w:szCs w:val="18"/>
              </w:rPr>
            </w:pPr>
            <w:r>
              <w:rPr>
                <w:rFonts w:ascii="Arial" w:hAnsi="Arial" w:cs="Arial"/>
                <w:sz w:val="18"/>
                <w:szCs w:val="18"/>
              </w:rPr>
              <w:t>Yes – 80%</w:t>
            </w:r>
          </w:p>
        </w:tc>
      </w:tr>
      <w:tr w:rsidR="009C6BD7" w:rsidRPr="00180F5C" w14:paraId="7E720C95" w14:textId="77777777" w:rsidTr="009C6BD7">
        <w:tc>
          <w:tcPr>
            <w:tcW w:w="4849" w:type="dxa"/>
          </w:tcPr>
          <w:p w14:paraId="0B77EC43" w14:textId="697384BF" w:rsidR="009C6BD7" w:rsidRPr="00180F5C" w:rsidRDefault="00BC0E2C" w:rsidP="00DF2075">
            <w:pPr>
              <w:jc w:val="both"/>
              <w:rPr>
                <w:rFonts w:ascii="Arial" w:hAnsi="Arial" w:cs="Arial"/>
                <w:sz w:val="18"/>
                <w:szCs w:val="18"/>
              </w:rPr>
            </w:pPr>
            <w:r>
              <w:rPr>
                <w:rFonts w:ascii="Arial" w:hAnsi="Arial" w:cs="Arial"/>
                <w:sz w:val="18"/>
                <w:szCs w:val="18"/>
              </w:rPr>
              <w:t>Did the Tribunal explain the decision to you?</w:t>
            </w:r>
          </w:p>
        </w:tc>
        <w:tc>
          <w:tcPr>
            <w:tcW w:w="1842" w:type="dxa"/>
          </w:tcPr>
          <w:p w14:paraId="12AF7613" w14:textId="00E1E046" w:rsidR="009C6BD7" w:rsidRPr="00180F5C" w:rsidRDefault="00BC0E2C" w:rsidP="00BC76ED">
            <w:pPr>
              <w:jc w:val="center"/>
              <w:rPr>
                <w:rFonts w:ascii="Arial" w:hAnsi="Arial" w:cs="Arial"/>
                <w:sz w:val="18"/>
                <w:szCs w:val="18"/>
              </w:rPr>
            </w:pPr>
            <w:r>
              <w:rPr>
                <w:rFonts w:ascii="Arial" w:hAnsi="Arial" w:cs="Arial"/>
                <w:sz w:val="18"/>
                <w:szCs w:val="18"/>
              </w:rPr>
              <w:t xml:space="preserve">Yes </w:t>
            </w:r>
            <w:r w:rsidR="005F13A2">
              <w:rPr>
                <w:rFonts w:ascii="Arial" w:hAnsi="Arial" w:cs="Arial"/>
                <w:sz w:val="18"/>
                <w:szCs w:val="18"/>
              </w:rPr>
              <w:t>–</w:t>
            </w:r>
            <w:r>
              <w:rPr>
                <w:rFonts w:ascii="Arial" w:hAnsi="Arial" w:cs="Arial"/>
                <w:sz w:val="18"/>
                <w:szCs w:val="18"/>
              </w:rPr>
              <w:t xml:space="preserve"> </w:t>
            </w:r>
            <w:r w:rsidR="005F13A2">
              <w:rPr>
                <w:rFonts w:ascii="Arial" w:hAnsi="Arial" w:cs="Arial"/>
                <w:sz w:val="18"/>
                <w:szCs w:val="18"/>
              </w:rPr>
              <w:t>81%</w:t>
            </w:r>
          </w:p>
        </w:tc>
        <w:tc>
          <w:tcPr>
            <w:tcW w:w="1695" w:type="dxa"/>
          </w:tcPr>
          <w:p w14:paraId="70516A90" w14:textId="7A12CB92" w:rsidR="009C6BD7" w:rsidRPr="00180F5C" w:rsidRDefault="005F13A2" w:rsidP="00BC76ED">
            <w:pPr>
              <w:jc w:val="center"/>
              <w:rPr>
                <w:rFonts w:ascii="Arial" w:hAnsi="Arial" w:cs="Arial"/>
                <w:sz w:val="18"/>
                <w:szCs w:val="18"/>
              </w:rPr>
            </w:pPr>
            <w:r>
              <w:rPr>
                <w:rFonts w:ascii="Arial" w:hAnsi="Arial" w:cs="Arial"/>
                <w:sz w:val="18"/>
                <w:szCs w:val="18"/>
              </w:rPr>
              <w:t>Yes – 84%</w:t>
            </w:r>
          </w:p>
        </w:tc>
      </w:tr>
      <w:tr w:rsidR="009C6BD7" w:rsidRPr="00180F5C" w14:paraId="7A041622" w14:textId="77777777" w:rsidTr="009C6BD7">
        <w:tc>
          <w:tcPr>
            <w:tcW w:w="4849" w:type="dxa"/>
          </w:tcPr>
          <w:p w14:paraId="7859B8DF" w14:textId="48A4F69A" w:rsidR="009C6BD7" w:rsidRPr="00180F5C" w:rsidRDefault="005F13A2" w:rsidP="00DF2075">
            <w:pPr>
              <w:jc w:val="both"/>
              <w:rPr>
                <w:rFonts w:ascii="Arial" w:hAnsi="Arial" w:cs="Arial"/>
                <w:sz w:val="18"/>
                <w:szCs w:val="18"/>
              </w:rPr>
            </w:pPr>
            <w:r>
              <w:rPr>
                <w:rFonts w:ascii="Arial" w:hAnsi="Arial" w:cs="Arial"/>
                <w:sz w:val="18"/>
                <w:szCs w:val="18"/>
              </w:rPr>
              <w:t>Did you agree with the hearing outcome?</w:t>
            </w:r>
          </w:p>
        </w:tc>
        <w:tc>
          <w:tcPr>
            <w:tcW w:w="1842" w:type="dxa"/>
          </w:tcPr>
          <w:p w14:paraId="25162FE2" w14:textId="357DF8AD" w:rsidR="009C6BD7" w:rsidRPr="00180F5C" w:rsidRDefault="005F13A2" w:rsidP="00BC76ED">
            <w:pPr>
              <w:jc w:val="center"/>
              <w:rPr>
                <w:rFonts w:ascii="Arial" w:hAnsi="Arial" w:cs="Arial"/>
                <w:sz w:val="18"/>
                <w:szCs w:val="18"/>
              </w:rPr>
            </w:pPr>
            <w:r>
              <w:rPr>
                <w:rFonts w:ascii="Arial" w:hAnsi="Arial" w:cs="Arial"/>
                <w:sz w:val="18"/>
                <w:szCs w:val="18"/>
              </w:rPr>
              <w:t>Yes – 65%</w:t>
            </w:r>
          </w:p>
        </w:tc>
        <w:tc>
          <w:tcPr>
            <w:tcW w:w="1695" w:type="dxa"/>
          </w:tcPr>
          <w:p w14:paraId="5F37C817" w14:textId="567AB21E" w:rsidR="009C6BD7" w:rsidRPr="00180F5C" w:rsidRDefault="005F13A2" w:rsidP="00BC76ED">
            <w:pPr>
              <w:jc w:val="center"/>
              <w:rPr>
                <w:rFonts w:ascii="Arial" w:hAnsi="Arial" w:cs="Arial"/>
                <w:sz w:val="18"/>
                <w:szCs w:val="18"/>
              </w:rPr>
            </w:pPr>
            <w:r>
              <w:rPr>
                <w:rFonts w:ascii="Arial" w:hAnsi="Arial" w:cs="Arial"/>
                <w:sz w:val="18"/>
                <w:szCs w:val="18"/>
              </w:rPr>
              <w:t>Yes – 6</w:t>
            </w:r>
            <w:r w:rsidR="002206A8">
              <w:rPr>
                <w:rFonts w:ascii="Arial" w:hAnsi="Arial" w:cs="Arial"/>
                <w:sz w:val="18"/>
                <w:szCs w:val="18"/>
              </w:rPr>
              <w:t>4</w:t>
            </w:r>
            <w:r>
              <w:rPr>
                <w:rFonts w:ascii="Arial" w:hAnsi="Arial" w:cs="Arial"/>
                <w:sz w:val="18"/>
                <w:szCs w:val="18"/>
              </w:rPr>
              <w:t>%</w:t>
            </w:r>
          </w:p>
        </w:tc>
      </w:tr>
    </w:tbl>
    <w:p w14:paraId="224A86E4" w14:textId="77777777" w:rsidR="007864F9" w:rsidRDefault="007864F9" w:rsidP="00DF2075">
      <w:pPr>
        <w:jc w:val="both"/>
        <w:rPr>
          <w:rFonts w:ascii="Arial" w:hAnsi="Arial" w:cs="Arial"/>
        </w:rPr>
      </w:pPr>
    </w:p>
    <w:p w14:paraId="2ABF5D40" w14:textId="08A63047" w:rsidR="00834DBB" w:rsidRDefault="00E4314C" w:rsidP="00A77A5C">
      <w:pPr>
        <w:jc w:val="both"/>
        <w:rPr>
          <w:rFonts w:ascii="Arial" w:hAnsi="Arial" w:cs="Arial"/>
        </w:rPr>
      </w:pPr>
      <w:r>
        <w:rPr>
          <w:rFonts w:ascii="Arial" w:hAnsi="Arial" w:cs="Arial"/>
        </w:rPr>
        <w:t xml:space="preserve">Full reports for both surveys </w:t>
      </w:r>
      <w:r w:rsidR="00C460DD">
        <w:rPr>
          <w:rFonts w:ascii="Arial" w:hAnsi="Arial" w:cs="Arial"/>
        </w:rPr>
        <w:t>have been provided to the Commission separately.</w:t>
      </w:r>
    </w:p>
    <w:p w14:paraId="1FBA29E2" w14:textId="1174EEB9" w:rsidR="005F13A2" w:rsidRDefault="005F13A2" w:rsidP="00A77A5C">
      <w:pPr>
        <w:jc w:val="both"/>
        <w:rPr>
          <w:rFonts w:ascii="Arial" w:hAnsi="Arial" w:cs="Arial"/>
        </w:rPr>
      </w:pPr>
    </w:p>
    <w:p w14:paraId="4DF6DB30" w14:textId="76FDF784" w:rsidR="005434DC" w:rsidRPr="005434DC" w:rsidRDefault="005434DC" w:rsidP="00A77A5C">
      <w:pPr>
        <w:jc w:val="both"/>
        <w:rPr>
          <w:rFonts w:ascii="Arial" w:hAnsi="Arial" w:cs="Arial"/>
          <w:b/>
          <w:bCs/>
          <w:i/>
          <w:iCs/>
        </w:rPr>
      </w:pPr>
      <w:r w:rsidRPr="005434DC">
        <w:rPr>
          <w:rFonts w:ascii="Arial" w:hAnsi="Arial" w:cs="Arial"/>
          <w:b/>
          <w:bCs/>
          <w:i/>
          <w:iCs/>
        </w:rPr>
        <w:t>Reports for Tribunal hearings</w:t>
      </w:r>
    </w:p>
    <w:p w14:paraId="4A175E36" w14:textId="080D7C7E" w:rsidR="005434DC" w:rsidRDefault="005434DC" w:rsidP="00A77A5C">
      <w:pPr>
        <w:jc w:val="both"/>
        <w:rPr>
          <w:rFonts w:ascii="Arial" w:hAnsi="Arial" w:cs="Arial"/>
        </w:rPr>
      </w:pPr>
    </w:p>
    <w:p w14:paraId="192EFFC9" w14:textId="59D11B9A" w:rsidR="00582462" w:rsidRDefault="00AC783F" w:rsidP="00A77A5C">
      <w:pPr>
        <w:jc w:val="both"/>
        <w:rPr>
          <w:rFonts w:ascii="Arial" w:hAnsi="Arial" w:cs="Arial"/>
        </w:rPr>
      </w:pPr>
      <w:r>
        <w:rPr>
          <w:rFonts w:ascii="Arial" w:hAnsi="Arial" w:cs="Arial"/>
        </w:rPr>
        <w:t xml:space="preserve">The Tribunal has </w:t>
      </w:r>
      <w:r w:rsidR="00FF2DF0">
        <w:rPr>
          <w:rFonts w:ascii="Arial" w:hAnsi="Arial" w:cs="Arial"/>
        </w:rPr>
        <w:t>identified that the current template for hearing reports fails to elicit the type of information</w:t>
      </w:r>
      <w:r w:rsidR="006211D2">
        <w:rPr>
          <w:rFonts w:ascii="Arial" w:hAnsi="Arial" w:cs="Arial"/>
        </w:rPr>
        <w:t xml:space="preserve"> needed</w:t>
      </w:r>
      <w:r w:rsidR="00220E25">
        <w:rPr>
          <w:rFonts w:ascii="Arial" w:hAnsi="Arial" w:cs="Arial"/>
        </w:rPr>
        <w:t>,</w:t>
      </w:r>
      <w:r w:rsidR="004C2373">
        <w:rPr>
          <w:rFonts w:ascii="Arial" w:hAnsi="Arial" w:cs="Arial"/>
        </w:rPr>
        <w:t xml:space="preserve"> </w:t>
      </w:r>
      <w:r w:rsidR="000D1699">
        <w:rPr>
          <w:rFonts w:ascii="Arial" w:hAnsi="Arial" w:cs="Arial"/>
        </w:rPr>
        <w:t xml:space="preserve">nor does it encourage </w:t>
      </w:r>
      <w:r w:rsidR="00353529">
        <w:rPr>
          <w:rFonts w:ascii="Arial" w:hAnsi="Arial" w:cs="Arial"/>
        </w:rPr>
        <w:t xml:space="preserve">information </w:t>
      </w:r>
      <w:r w:rsidR="00841C14">
        <w:rPr>
          <w:rFonts w:ascii="Arial" w:hAnsi="Arial" w:cs="Arial"/>
        </w:rPr>
        <w:t xml:space="preserve">to be </w:t>
      </w:r>
      <w:r w:rsidR="006211D2">
        <w:rPr>
          <w:rFonts w:ascii="Arial" w:hAnsi="Arial" w:cs="Arial"/>
        </w:rPr>
        <w:t xml:space="preserve">expressed in a manner that will </w:t>
      </w:r>
      <w:r w:rsidR="00E32025">
        <w:rPr>
          <w:rFonts w:ascii="Arial" w:hAnsi="Arial" w:cs="Arial"/>
        </w:rPr>
        <w:t xml:space="preserve">promote solution-focused hearings.  </w:t>
      </w:r>
      <w:r w:rsidR="00E648B8">
        <w:rPr>
          <w:rFonts w:ascii="Arial" w:hAnsi="Arial" w:cs="Arial"/>
        </w:rPr>
        <w:t xml:space="preserve">The current template was a product of its times.  The information provided for </w:t>
      </w:r>
      <w:r w:rsidR="007D7677">
        <w:rPr>
          <w:rFonts w:ascii="Arial" w:hAnsi="Arial" w:cs="Arial"/>
        </w:rPr>
        <w:t>Board h</w:t>
      </w:r>
      <w:r w:rsidR="00E648B8">
        <w:rPr>
          <w:rFonts w:ascii="Arial" w:hAnsi="Arial" w:cs="Arial"/>
        </w:rPr>
        <w:t>earings</w:t>
      </w:r>
      <w:r w:rsidR="002A6202">
        <w:rPr>
          <w:rFonts w:ascii="Arial" w:hAnsi="Arial" w:cs="Arial"/>
        </w:rPr>
        <w:t xml:space="preserve"> was woeful.  To change practice, and to position the Tribunal to perform its function as a primary decision maker</w:t>
      </w:r>
      <w:r w:rsidR="007D7677">
        <w:rPr>
          <w:rFonts w:ascii="Arial" w:hAnsi="Arial" w:cs="Arial"/>
        </w:rPr>
        <w:t>,</w:t>
      </w:r>
      <w:r w:rsidR="0061145E">
        <w:rPr>
          <w:rFonts w:ascii="Arial" w:hAnsi="Arial" w:cs="Arial"/>
        </w:rPr>
        <w:t xml:space="preserve"> (in contrast to the review function of the Board) it was designed to </w:t>
      </w:r>
      <w:r w:rsidR="00582462">
        <w:rPr>
          <w:rFonts w:ascii="Arial" w:hAnsi="Arial" w:cs="Arial"/>
        </w:rPr>
        <w:t>gather the more comprehensive information that was needed.</w:t>
      </w:r>
    </w:p>
    <w:p w14:paraId="0DF7DB54" w14:textId="77777777" w:rsidR="00582462" w:rsidRDefault="00582462" w:rsidP="00A77A5C">
      <w:pPr>
        <w:jc w:val="both"/>
        <w:rPr>
          <w:rFonts w:ascii="Arial" w:hAnsi="Arial" w:cs="Arial"/>
        </w:rPr>
      </w:pPr>
    </w:p>
    <w:p w14:paraId="086D92DE" w14:textId="7C6217C0" w:rsidR="005434DC" w:rsidRDefault="00E32025" w:rsidP="00A77A5C">
      <w:pPr>
        <w:jc w:val="both"/>
        <w:rPr>
          <w:rFonts w:ascii="Arial" w:hAnsi="Arial" w:cs="Arial"/>
        </w:rPr>
      </w:pPr>
      <w:r>
        <w:rPr>
          <w:rFonts w:ascii="Arial" w:hAnsi="Arial" w:cs="Arial"/>
        </w:rPr>
        <w:t>Feedback from all hearing participants ha</w:t>
      </w:r>
      <w:r w:rsidR="007D7677">
        <w:rPr>
          <w:rFonts w:ascii="Arial" w:hAnsi="Arial" w:cs="Arial"/>
        </w:rPr>
        <w:t>s</w:t>
      </w:r>
      <w:r>
        <w:rPr>
          <w:rFonts w:ascii="Arial" w:hAnsi="Arial" w:cs="Arial"/>
        </w:rPr>
        <w:t xml:space="preserve"> identified a range of deficits:</w:t>
      </w:r>
    </w:p>
    <w:p w14:paraId="0FE97E46" w14:textId="0B9DF6E9" w:rsidR="00582462" w:rsidRPr="00C31E71" w:rsidRDefault="00582462" w:rsidP="00C31E71">
      <w:pPr>
        <w:contextualSpacing/>
        <w:jc w:val="both"/>
        <w:rPr>
          <w:rFonts w:ascii="Arial" w:hAnsi="Arial" w:cs="Arial"/>
        </w:rPr>
      </w:pPr>
    </w:p>
    <w:p w14:paraId="4615F3F4" w14:textId="0C06090C" w:rsidR="00582462" w:rsidRDefault="00C31E71" w:rsidP="00C31E71">
      <w:pPr>
        <w:pStyle w:val="ListParagraph"/>
        <w:numPr>
          <w:ilvl w:val="0"/>
          <w:numId w:val="25"/>
        </w:numPr>
        <w:contextualSpacing/>
        <w:jc w:val="both"/>
        <w:rPr>
          <w:rFonts w:ascii="Arial" w:hAnsi="Arial" w:cs="Arial"/>
          <w:sz w:val="20"/>
          <w:szCs w:val="20"/>
        </w:rPr>
      </w:pPr>
      <w:r>
        <w:rPr>
          <w:rFonts w:ascii="Arial" w:hAnsi="Arial" w:cs="Arial"/>
          <w:sz w:val="20"/>
          <w:szCs w:val="20"/>
        </w:rPr>
        <w:t xml:space="preserve">It is too long for </w:t>
      </w:r>
      <w:r w:rsidR="00C22706">
        <w:rPr>
          <w:rFonts w:ascii="Arial" w:hAnsi="Arial" w:cs="Arial"/>
          <w:sz w:val="20"/>
          <w:szCs w:val="20"/>
        </w:rPr>
        <w:t xml:space="preserve">consumers to read, clinicians to write, and because </w:t>
      </w:r>
      <w:r w:rsidR="00A32D1A">
        <w:rPr>
          <w:rFonts w:ascii="Arial" w:hAnsi="Arial" w:cs="Arial"/>
          <w:sz w:val="20"/>
          <w:szCs w:val="20"/>
        </w:rPr>
        <w:t xml:space="preserve">there is a common tendency to </w:t>
      </w:r>
      <w:r w:rsidR="002A58C9">
        <w:rPr>
          <w:rFonts w:ascii="Arial" w:hAnsi="Arial" w:cs="Arial"/>
          <w:sz w:val="20"/>
          <w:szCs w:val="20"/>
        </w:rPr>
        <w:t xml:space="preserve">confuse quantity of information with quality, in some instances reports are becoming so laden with historical detail </w:t>
      </w:r>
      <w:r w:rsidR="00D447F6">
        <w:rPr>
          <w:rFonts w:ascii="Arial" w:hAnsi="Arial" w:cs="Arial"/>
          <w:sz w:val="20"/>
          <w:szCs w:val="20"/>
        </w:rPr>
        <w:t>of marginal relevance</w:t>
      </w:r>
      <w:r w:rsidR="00AF25C9">
        <w:rPr>
          <w:rFonts w:ascii="Arial" w:hAnsi="Arial" w:cs="Arial"/>
          <w:sz w:val="20"/>
          <w:szCs w:val="20"/>
        </w:rPr>
        <w:t xml:space="preserve"> </w:t>
      </w:r>
      <w:r w:rsidR="002A58C9">
        <w:rPr>
          <w:rFonts w:ascii="Arial" w:hAnsi="Arial" w:cs="Arial"/>
          <w:sz w:val="20"/>
          <w:szCs w:val="20"/>
        </w:rPr>
        <w:t>the</w:t>
      </w:r>
      <w:r w:rsidR="00AF25C9">
        <w:rPr>
          <w:rFonts w:ascii="Arial" w:hAnsi="Arial" w:cs="Arial"/>
          <w:sz w:val="20"/>
          <w:szCs w:val="20"/>
        </w:rPr>
        <w:t xml:space="preserve"> most relevant and critical information can</w:t>
      </w:r>
      <w:r w:rsidR="00804BA8">
        <w:rPr>
          <w:rFonts w:ascii="Arial" w:hAnsi="Arial" w:cs="Arial"/>
          <w:sz w:val="20"/>
          <w:szCs w:val="20"/>
        </w:rPr>
        <w:t xml:space="preserve"> almost</w:t>
      </w:r>
      <w:r w:rsidR="00AF25C9">
        <w:rPr>
          <w:rFonts w:ascii="Arial" w:hAnsi="Arial" w:cs="Arial"/>
          <w:sz w:val="20"/>
          <w:szCs w:val="20"/>
        </w:rPr>
        <w:t xml:space="preserve"> be </w:t>
      </w:r>
      <w:r w:rsidR="00804BA8">
        <w:rPr>
          <w:rFonts w:ascii="Arial" w:hAnsi="Arial" w:cs="Arial"/>
          <w:sz w:val="20"/>
          <w:szCs w:val="20"/>
        </w:rPr>
        <w:t>‘</w:t>
      </w:r>
      <w:r w:rsidR="00AF25C9">
        <w:rPr>
          <w:rFonts w:ascii="Arial" w:hAnsi="Arial" w:cs="Arial"/>
          <w:sz w:val="20"/>
          <w:szCs w:val="20"/>
        </w:rPr>
        <w:t>hidden</w:t>
      </w:r>
      <w:r w:rsidR="00804BA8">
        <w:rPr>
          <w:rFonts w:ascii="Arial" w:hAnsi="Arial" w:cs="Arial"/>
          <w:sz w:val="20"/>
          <w:szCs w:val="20"/>
        </w:rPr>
        <w:t>’</w:t>
      </w:r>
      <w:r w:rsidR="000E5F17">
        <w:rPr>
          <w:rFonts w:ascii="Arial" w:hAnsi="Arial" w:cs="Arial"/>
          <w:sz w:val="20"/>
          <w:szCs w:val="20"/>
        </w:rPr>
        <w:t>.</w:t>
      </w:r>
    </w:p>
    <w:p w14:paraId="4DF17C97" w14:textId="780E67ED" w:rsidR="000E5F17" w:rsidRDefault="00DA7281" w:rsidP="00C31E71">
      <w:pPr>
        <w:pStyle w:val="ListParagraph"/>
        <w:numPr>
          <w:ilvl w:val="0"/>
          <w:numId w:val="25"/>
        </w:numPr>
        <w:contextualSpacing/>
        <w:jc w:val="both"/>
        <w:rPr>
          <w:rFonts w:ascii="Arial" w:hAnsi="Arial" w:cs="Arial"/>
          <w:sz w:val="20"/>
          <w:szCs w:val="20"/>
        </w:rPr>
      </w:pPr>
      <w:r>
        <w:rPr>
          <w:rFonts w:ascii="Arial" w:hAnsi="Arial" w:cs="Arial"/>
          <w:sz w:val="20"/>
          <w:szCs w:val="20"/>
        </w:rPr>
        <w:t xml:space="preserve">While reports will always need to address difficult </w:t>
      </w:r>
      <w:r w:rsidR="00F13B87">
        <w:rPr>
          <w:rFonts w:ascii="Arial" w:hAnsi="Arial" w:cs="Arial"/>
          <w:sz w:val="20"/>
          <w:szCs w:val="20"/>
        </w:rPr>
        <w:t xml:space="preserve">and often contentious issues, </w:t>
      </w:r>
      <w:r>
        <w:rPr>
          <w:rFonts w:ascii="Arial" w:hAnsi="Arial" w:cs="Arial"/>
          <w:sz w:val="20"/>
          <w:szCs w:val="20"/>
        </w:rPr>
        <w:t>t</w:t>
      </w:r>
      <w:r w:rsidR="00F13B87">
        <w:rPr>
          <w:rFonts w:ascii="Arial" w:hAnsi="Arial" w:cs="Arial"/>
          <w:sz w:val="20"/>
          <w:szCs w:val="20"/>
        </w:rPr>
        <w:t>he current template generates</w:t>
      </w:r>
      <w:r>
        <w:rPr>
          <w:rFonts w:ascii="Arial" w:hAnsi="Arial" w:cs="Arial"/>
          <w:sz w:val="20"/>
          <w:szCs w:val="20"/>
        </w:rPr>
        <w:t xml:space="preserve"> a focus on the n</w:t>
      </w:r>
      <w:r w:rsidR="00E8280D">
        <w:rPr>
          <w:rFonts w:ascii="Arial" w:hAnsi="Arial" w:cs="Arial"/>
          <w:sz w:val="20"/>
          <w:szCs w:val="20"/>
        </w:rPr>
        <w:t>egative – everything that has ever gone wrong in the past and might again go wrong in the future</w:t>
      </w:r>
      <w:r w:rsidR="00B72CF2">
        <w:rPr>
          <w:rFonts w:ascii="Arial" w:hAnsi="Arial" w:cs="Arial"/>
          <w:sz w:val="20"/>
          <w:szCs w:val="20"/>
        </w:rPr>
        <w:t xml:space="preserve">.  A person’s strengths are lost in the </w:t>
      </w:r>
      <w:r w:rsidR="004764C7">
        <w:rPr>
          <w:rFonts w:ascii="Arial" w:hAnsi="Arial" w:cs="Arial"/>
          <w:sz w:val="20"/>
          <w:szCs w:val="20"/>
        </w:rPr>
        <w:t>negative detail, it is not recovery-focused and can be bereft of hope.</w:t>
      </w:r>
    </w:p>
    <w:p w14:paraId="5BB5DD17" w14:textId="05F631C2" w:rsidR="004764C7" w:rsidRDefault="00EB0992" w:rsidP="00C31E71">
      <w:pPr>
        <w:pStyle w:val="ListParagraph"/>
        <w:numPr>
          <w:ilvl w:val="0"/>
          <w:numId w:val="25"/>
        </w:numPr>
        <w:contextualSpacing/>
        <w:jc w:val="both"/>
        <w:rPr>
          <w:rFonts w:ascii="Arial" w:hAnsi="Arial" w:cs="Arial"/>
          <w:sz w:val="20"/>
          <w:szCs w:val="20"/>
        </w:rPr>
      </w:pPr>
      <w:r>
        <w:rPr>
          <w:rFonts w:ascii="Arial" w:hAnsi="Arial" w:cs="Arial"/>
          <w:sz w:val="20"/>
          <w:szCs w:val="20"/>
        </w:rPr>
        <w:t xml:space="preserve">It positions the Tribunal as the primary audience which has </w:t>
      </w:r>
      <w:r w:rsidR="00970CD8">
        <w:rPr>
          <w:rFonts w:ascii="Arial" w:hAnsi="Arial" w:cs="Arial"/>
          <w:sz w:val="20"/>
          <w:szCs w:val="20"/>
        </w:rPr>
        <w:t>unhelpful</w:t>
      </w:r>
      <w:r w:rsidR="00A42BB4">
        <w:rPr>
          <w:rFonts w:ascii="Arial" w:hAnsi="Arial" w:cs="Arial"/>
          <w:sz w:val="20"/>
          <w:szCs w:val="20"/>
        </w:rPr>
        <w:t xml:space="preserve"> implications for how the information is framed and expressed.</w:t>
      </w:r>
    </w:p>
    <w:p w14:paraId="3A5554A2" w14:textId="2ABA58D4" w:rsidR="00A42BB4" w:rsidRPr="00C31E71" w:rsidRDefault="00A42BB4" w:rsidP="00C31E71">
      <w:pPr>
        <w:pStyle w:val="ListParagraph"/>
        <w:numPr>
          <w:ilvl w:val="0"/>
          <w:numId w:val="25"/>
        </w:numPr>
        <w:contextualSpacing/>
        <w:jc w:val="both"/>
        <w:rPr>
          <w:rFonts w:ascii="Arial" w:hAnsi="Arial" w:cs="Arial"/>
          <w:sz w:val="20"/>
          <w:szCs w:val="20"/>
        </w:rPr>
      </w:pPr>
      <w:r>
        <w:rPr>
          <w:rFonts w:ascii="Arial" w:hAnsi="Arial" w:cs="Arial"/>
          <w:sz w:val="20"/>
          <w:szCs w:val="20"/>
        </w:rPr>
        <w:t xml:space="preserve">While this isn’t attributable to the template, reports are loaded with acronyms and jargon </w:t>
      </w:r>
      <w:r w:rsidR="004C2373">
        <w:rPr>
          <w:rFonts w:ascii="Arial" w:hAnsi="Arial" w:cs="Arial"/>
          <w:sz w:val="20"/>
          <w:szCs w:val="20"/>
        </w:rPr>
        <w:t>which renders them somewhat impenetrable.</w:t>
      </w:r>
    </w:p>
    <w:p w14:paraId="3F16157A" w14:textId="3ACACD21" w:rsidR="00E32025" w:rsidRDefault="00E32025" w:rsidP="00C31E71">
      <w:pPr>
        <w:contextualSpacing/>
        <w:jc w:val="both"/>
        <w:rPr>
          <w:rFonts w:ascii="Arial" w:hAnsi="Arial" w:cs="Arial"/>
        </w:rPr>
      </w:pPr>
    </w:p>
    <w:p w14:paraId="112C31E0" w14:textId="5A8E978E" w:rsidR="001D6642" w:rsidRDefault="005C52FF" w:rsidP="00C31E71">
      <w:pPr>
        <w:contextualSpacing/>
        <w:jc w:val="both"/>
        <w:rPr>
          <w:rFonts w:ascii="Arial" w:hAnsi="Arial" w:cs="Arial"/>
        </w:rPr>
      </w:pPr>
      <w:r>
        <w:rPr>
          <w:rFonts w:ascii="Arial" w:hAnsi="Arial" w:cs="Arial"/>
        </w:rPr>
        <w:t>Based on</w:t>
      </w:r>
      <w:r w:rsidR="001D6642">
        <w:rPr>
          <w:rFonts w:ascii="Arial" w:hAnsi="Arial" w:cs="Arial"/>
        </w:rPr>
        <w:t xml:space="preserve"> review and targeted consultation </w:t>
      </w:r>
      <w:r>
        <w:rPr>
          <w:rFonts w:ascii="Arial" w:hAnsi="Arial" w:cs="Arial"/>
        </w:rPr>
        <w:t>the Tribunal has finalised a consultation draft for a new report template</w:t>
      </w:r>
      <w:r w:rsidR="00600487">
        <w:rPr>
          <w:rFonts w:ascii="Arial" w:hAnsi="Arial" w:cs="Arial"/>
        </w:rPr>
        <w:t xml:space="preserve"> – a copy is provided at Appendix C</w:t>
      </w:r>
      <w:r>
        <w:rPr>
          <w:rFonts w:ascii="Arial" w:hAnsi="Arial" w:cs="Arial"/>
        </w:rPr>
        <w:t xml:space="preserve">.  </w:t>
      </w:r>
      <w:r w:rsidR="00150565">
        <w:rPr>
          <w:rFonts w:ascii="Arial" w:hAnsi="Arial" w:cs="Arial"/>
        </w:rPr>
        <w:t xml:space="preserve">During September </w:t>
      </w:r>
      <w:r w:rsidR="00344E1D">
        <w:rPr>
          <w:rFonts w:ascii="Arial" w:hAnsi="Arial" w:cs="Arial"/>
        </w:rPr>
        <w:t xml:space="preserve">2020 </w:t>
      </w:r>
      <w:r w:rsidR="00150565">
        <w:rPr>
          <w:rFonts w:ascii="Arial" w:hAnsi="Arial" w:cs="Arial"/>
        </w:rPr>
        <w:t xml:space="preserve">we will </w:t>
      </w:r>
      <w:r w:rsidR="00661C7B">
        <w:rPr>
          <w:rFonts w:ascii="Arial" w:hAnsi="Arial" w:cs="Arial"/>
        </w:rPr>
        <w:t xml:space="preserve">be undertaking much broader consultation with consumers, carers, </w:t>
      </w:r>
      <w:r w:rsidR="000B0EEC">
        <w:rPr>
          <w:rFonts w:ascii="Arial" w:hAnsi="Arial" w:cs="Arial"/>
        </w:rPr>
        <w:t xml:space="preserve">Tribunal members, mental health </w:t>
      </w:r>
      <w:r w:rsidR="000B0EEC">
        <w:rPr>
          <w:rFonts w:ascii="Arial" w:hAnsi="Arial" w:cs="Arial"/>
        </w:rPr>
        <w:lastRenderedPageBreak/>
        <w:t>services and clinicians, and advocates.  We aim to intr</w:t>
      </w:r>
      <w:r w:rsidR="00666B72">
        <w:rPr>
          <w:rFonts w:ascii="Arial" w:hAnsi="Arial" w:cs="Arial"/>
        </w:rPr>
        <w:t xml:space="preserve">oduce the new template later this year.  </w:t>
      </w:r>
      <w:r w:rsidR="001A7A59">
        <w:rPr>
          <w:rFonts w:ascii="Arial" w:hAnsi="Arial" w:cs="Arial"/>
        </w:rPr>
        <w:t>When</w:t>
      </w:r>
      <w:r w:rsidR="00666B72">
        <w:rPr>
          <w:rFonts w:ascii="Arial" w:hAnsi="Arial" w:cs="Arial"/>
        </w:rPr>
        <w:t xml:space="preserve"> we introduce the new template we will also launch </w:t>
      </w:r>
      <w:r w:rsidR="00DE1D80">
        <w:rPr>
          <w:rFonts w:ascii="Arial" w:hAnsi="Arial" w:cs="Arial"/>
        </w:rPr>
        <w:t xml:space="preserve">‘short-sharp’ online resources to assist mental health clinicians </w:t>
      </w:r>
      <w:r w:rsidR="00297BF2">
        <w:rPr>
          <w:rFonts w:ascii="Arial" w:hAnsi="Arial" w:cs="Arial"/>
        </w:rPr>
        <w:t>to use the template to write succinct, recovery-oriented reports for Tribunal hearings.  The key features of the new report template include</w:t>
      </w:r>
      <w:r w:rsidR="00A35BF1">
        <w:rPr>
          <w:rFonts w:ascii="Arial" w:hAnsi="Arial" w:cs="Arial"/>
        </w:rPr>
        <w:t xml:space="preserve"> that it</w:t>
      </w:r>
      <w:r w:rsidR="00297BF2">
        <w:rPr>
          <w:rFonts w:ascii="Arial" w:hAnsi="Arial" w:cs="Arial"/>
        </w:rPr>
        <w:t>:</w:t>
      </w:r>
    </w:p>
    <w:p w14:paraId="6F0C40D3" w14:textId="77777777" w:rsidR="00297BF2" w:rsidRPr="00297BF2" w:rsidRDefault="00297BF2" w:rsidP="00297BF2">
      <w:pPr>
        <w:contextualSpacing/>
        <w:jc w:val="both"/>
        <w:rPr>
          <w:rFonts w:ascii="Arial" w:hAnsi="Arial" w:cs="Arial"/>
        </w:rPr>
      </w:pPr>
    </w:p>
    <w:p w14:paraId="1642C230" w14:textId="2C50FAF4" w:rsidR="00E32025" w:rsidRDefault="00297BF2" w:rsidP="00297BF2">
      <w:pPr>
        <w:pStyle w:val="ListParagraph"/>
        <w:numPr>
          <w:ilvl w:val="0"/>
          <w:numId w:val="26"/>
        </w:numPr>
        <w:contextualSpacing/>
        <w:jc w:val="both"/>
        <w:rPr>
          <w:rFonts w:ascii="Arial" w:hAnsi="Arial" w:cs="Arial"/>
          <w:sz w:val="20"/>
          <w:szCs w:val="20"/>
        </w:rPr>
      </w:pPr>
      <w:r>
        <w:rPr>
          <w:rFonts w:ascii="Arial" w:hAnsi="Arial" w:cs="Arial"/>
          <w:sz w:val="20"/>
          <w:szCs w:val="20"/>
        </w:rPr>
        <w:t xml:space="preserve">is fashioned </w:t>
      </w:r>
      <w:r w:rsidR="00871CAA">
        <w:rPr>
          <w:rFonts w:ascii="Arial" w:hAnsi="Arial" w:cs="Arial"/>
          <w:sz w:val="20"/>
          <w:szCs w:val="20"/>
        </w:rPr>
        <w:t>as a letter from the treating team to the consumer that will also be provided to the Tribunal</w:t>
      </w:r>
      <w:r w:rsidR="00A35BF1">
        <w:rPr>
          <w:rFonts w:ascii="Arial" w:hAnsi="Arial" w:cs="Arial"/>
          <w:sz w:val="20"/>
          <w:szCs w:val="20"/>
        </w:rPr>
        <w:t>;</w:t>
      </w:r>
    </w:p>
    <w:p w14:paraId="49C1B728" w14:textId="39B81F8F" w:rsidR="00BE2C86" w:rsidRDefault="00A06579" w:rsidP="00297BF2">
      <w:pPr>
        <w:pStyle w:val="ListParagraph"/>
        <w:numPr>
          <w:ilvl w:val="0"/>
          <w:numId w:val="26"/>
        </w:numPr>
        <w:contextualSpacing/>
        <w:jc w:val="both"/>
        <w:rPr>
          <w:rFonts w:ascii="Arial" w:hAnsi="Arial" w:cs="Arial"/>
          <w:sz w:val="20"/>
          <w:szCs w:val="20"/>
        </w:rPr>
      </w:pPr>
      <w:r>
        <w:rPr>
          <w:rFonts w:ascii="Arial" w:hAnsi="Arial" w:cs="Arial"/>
          <w:sz w:val="20"/>
          <w:szCs w:val="20"/>
        </w:rPr>
        <w:t>seeks inclusion of the consumer</w:t>
      </w:r>
      <w:r w:rsidR="000D5101">
        <w:rPr>
          <w:rFonts w:ascii="Arial" w:hAnsi="Arial" w:cs="Arial"/>
          <w:sz w:val="20"/>
          <w:szCs w:val="20"/>
        </w:rPr>
        <w:t>’s view</w:t>
      </w:r>
      <w:r>
        <w:rPr>
          <w:rFonts w:ascii="Arial" w:hAnsi="Arial" w:cs="Arial"/>
          <w:sz w:val="20"/>
          <w:szCs w:val="20"/>
        </w:rPr>
        <w:t xml:space="preserve"> </w:t>
      </w:r>
      <w:r w:rsidR="000D5101">
        <w:rPr>
          <w:rFonts w:ascii="Arial" w:hAnsi="Arial" w:cs="Arial"/>
          <w:sz w:val="20"/>
          <w:szCs w:val="20"/>
        </w:rPr>
        <w:t>on the relevant matters, as well as the perspective of carers / support people</w:t>
      </w:r>
      <w:r w:rsidR="00A35BF1">
        <w:rPr>
          <w:rFonts w:ascii="Arial" w:hAnsi="Arial" w:cs="Arial"/>
          <w:sz w:val="20"/>
          <w:szCs w:val="20"/>
        </w:rPr>
        <w:t>;</w:t>
      </w:r>
    </w:p>
    <w:p w14:paraId="716F99B8" w14:textId="2FE9D77A" w:rsidR="000D5101" w:rsidRDefault="00456722" w:rsidP="00297BF2">
      <w:pPr>
        <w:pStyle w:val="ListParagraph"/>
        <w:numPr>
          <w:ilvl w:val="0"/>
          <w:numId w:val="26"/>
        </w:numPr>
        <w:contextualSpacing/>
        <w:jc w:val="both"/>
        <w:rPr>
          <w:rFonts w:ascii="Arial" w:hAnsi="Arial" w:cs="Arial"/>
          <w:sz w:val="20"/>
          <w:szCs w:val="20"/>
        </w:rPr>
      </w:pPr>
      <w:r>
        <w:rPr>
          <w:rFonts w:ascii="Arial" w:hAnsi="Arial" w:cs="Arial"/>
          <w:sz w:val="20"/>
          <w:szCs w:val="20"/>
        </w:rPr>
        <w:t xml:space="preserve">asks about the broader supports </w:t>
      </w:r>
      <w:r w:rsidR="00A35BF1">
        <w:rPr>
          <w:rFonts w:ascii="Arial" w:hAnsi="Arial" w:cs="Arial"/>
          <w:sz w:val="20"/>
          <w:szCs w:val="20"/>
        </w:rPr>
        <w:t>that are available to the consumer</w:t>
      </w:r>
      <w:r w:rsidR="00EF7525">
        <w:rPr>
          <w:rFonts w:ascii="Arial" w:hAnsi="Arial" w:cs="Arial"/>
          <w:sz w:val="20"/>
          <w:szCs w:val="20"/>
        </w:rPr>
        <w:t>;</w:t>
      </w:r>
    </w:p>
    <w:p w14:paraId="38FC3392" w14:textId="098EBFCF" w:rsidR="00FA6799" w:rsidRDefault="00FA6799" w:rsidP="00297BF2">
      <w:pPr>
        <w:pStyle w:val="ListParagraph"/>
        <w:numPr>
          <w:ilvl w:val="0"/>
          <w:numId w:val="26"/>
        </w:numPr>
        <w:contextualSpacing/>
        <w:jc w:val="both"/>
        <w:rPr>
          <w:rFonts w:ascii="Arial" w:hAnsi="Arial" w:cs="Arial"/>
          <w:sz w:val="20"/>
          <w:szCs w:val="20"/>
        </w:rPr>
      </w:pPr>
      <w:r>
        <w:rPr>
          <w:rFonts w:ascii="Arial" w:hAnsi="Arial" w:cs="Arial"/>
          <w:sz w:val="20"/>
          <w:szCs w:val="20"/>
        </w:rPr>
        <w:t>frames the report in the context of who the consumer is and their individual goals; and</w:t>
      </w:r>
    </w:p>
    <w:p w14:paraId="1C6DD6AF" w14:textId="68066DE1" w:rsidR="00A35BF1" w:rsidRPr="00297BF2" w:rsidRDefault="002B0027" w:rsidP="00297BF2">
      <w:pPr>
        <w:pStyle w:val="ListParagraph"/>
        <w:numPr>
          <w:ilvl w:val="0"/>
          <w:numId w:val="26"/>
        </w:numPr>
        <w:contextualSpacing/>
        <w:jc w:val="both"/>
        <w:rPr>
          <w:rFonts w:ascii="Arial" w:hAnsi="Arial" w:cs="Arial"/>
          <w:sz w:val="20"/>
          <w:szCs w:val="20"/>
        </w:rPr>
      </w:pPr>
      <w:r>
        <w:rPr>
          <w:rFonts w:ascii="Arial" w:hAnsi="Arial" w:cs="Arial"/>
          <w:sz w:val="20"/>
          <w:szCs w:val="20"/>
        </w:rPr>
        <w:t xml:space="preserve">seeks an explanation of what can be done </w:t>
      </w:r>
      <w:r w:rsidR="00A86134">
        <w:rPr>
          <w:rFonts w:ascii="Arial" w:hAnsi="Arial" w:cs="Arial"/>
          <w:sz w:val="20"/>
          <w:szCs w:val="20"/>
        </w:rPr>
        <w:t xml:space="preserve">by the treating team and the consumer </w:t>
      </w:r>
      <w:r>
        <w:rPr>
          <w:rFonts w:ascii="Arial" w:hAnsi="Arial" w:cs="Arial"/>
          <w:sz w:val="20"/>
          <w:szCs w:val="20"/>
        </w:rPr>
        <w:t xml:space="preserve">to </w:t>
      </w:r>
      <w:r w:rsidR="00A86134">
        <w:rPr>
          <w:rFonts w:ascii="Arial" w:hAnsi="Arial" w:cs="Arial"/>
          <w:sz w:val="20"/>
          <w:szCs w:val="20"/>
        </w:rPr>
        <w:t>progress toward less restrictive treatment.</w:t>
      </w:r>
    </w:p>
    <w:p w14:paraId="3DE4FD1E" w14:textId="77777777" w:rsidR="005434DC" w:rsidRPr="00297BF2" w:rsidRDefault="005434DC" w:rsidP="00297BF2">
      <w:pPr>
        <w:contextualSpacing/>
        <w:jc w:val="both"/>
        <w:rPr>
          <w:rFonts w:ascii="Arial" w:hAnsi="Arial" w:cs="Arial"/>
        </w:rPr>
      </w:pPr>
    </w:p>
    <w:p w14:paraId="01C99753" w14:textId="5A92648B" w:rsidR="00834DBB" w:rsidRPr="00834DBB" w:rsidRDefault="00834DBB" w:rsidP="00A77A5C">
      <w:pPr>
        <w:jc w:val="both"/>
        <w:rPr>
          <w:rFonts w:ascii="Arial" w:hAnsi="Arial" w:cs="Arial"/>
          <w:b/>
          <w:bCs/>
        </w:rPr>
      </w:pPr>
      <w:r>
        <w:rPr>
          <w:rFonts w:ascii="Arial" w:hAnsi="Arial" w:cs="Arial"/>
          <w:b/>
          <w:bCs/>
        </w:rPr>
        <w:t>4.2</w:t>
      </w:r>
      <w:r w:rsidR="0094661B">
        <w:rPr>
          <w:rFonts w:ascii="Arial" w:hAnsi="Arial" w:cs="Arial"/>
          <w:b/>
          <w:bCs/>
        </w:rPr>
        <w:tab/>
      </w:r>
      <w:r w:rsidR="00AF33E6">
        <w:rPr>
          <w:rFonts w:ascii="Arial" w:hAnsi="Arial" w:cs="Arial"/>
          <w:b/>
          <w:bCs/>
        </w:rPr>
        <w:t>R</w:t>
      </w:r>
      <w:r w:rsidR="00774A90">
        <w:rPr>
          <w:rFonts w:ascii="Arial" w:hAnsi="Arial" w:cs="Arial"/>
          <w:b/>
          <w:bCs/>
        </w:rPr>
        <w:t xml:space="preserve">epresentation </w:t>
      </w:r>
      <w:r w:rsidR="00B93A1F">
        <w:rPr>
          <w:rFonts w:ascii="Arial" w:hAnsi="Arial" w:cs="Arial"/>
          <w:b/>
          <w:bCs/>
        </w:rPr>
        <w:t>and participation</w:t>
      </w:r>
      <w:r w:rsidR="00774A90">
        <w:rPr>
          <w:rFonts w:ascii="Arial" w:hAnsi="Arial" w:cs="Arial"/>
          <w:b/>
          <w:bCs/>
        </w:rPr>
        <w:t xml:space="preserve"> in T</w:t>
      </w:r>
      <w:r w:rsidR="002E5939">
        <w:rPr>
          <w:rFonts w:ascii="Arial" w:hAnsi="Arial" w:cs="Arial"/>
          <w:b/>
          <w:bCs/>
        </w:rPr>
        <w:t>ribunal</w:t>
      </w:r>
      <w:r w:rsidR="00774A90">
        <w:rPr>
          <w:rFonts w:ascii="Arial" w:hAnsi="Arial" w:cs="Arial"/>
          <w:b/>
          <w:bCs/>
        </w:rPr>
        <w:t xml:space="preserve"> hearings</w:t>
      </w:r>
    </w:p>
    <w:p w14:paraId="671DDB78" w14:textId="1A91AE4B" w:rsidR="00774A90" w:rsidRDefault="00774A90" w:rsidP="00A77A5C">
      <w:pPr>
        <w:jc w:val="both"/>
        <w:rPr>
          <w:rFonts w:ascii="Arial" w:hAnsi="Arial" w:cs="Arial"/>
        </w:rPr>
      </w:pPr>
    </w:p>
    <w:p w14:paraId="4E2C40D8" w14:textId="0C27081E" w:rsidR="00976A48" w:rsidRDefault="00F04085" w:rsidP="00A77A5C">
      <w:pPr>
        <w:jc w:val="both"/>
        <w:rPr>
          <w:rFonts w:ascii="Arial" w:hAnsi="Arial" w:cs="Arial"/>
        </w:rPr>
      </w:pPr>
      <w:r>
        <w:rPr>
          <w:rFonts w:ascii="Arial" w:hAnsi="Arial" w:cs="Arial"/>
        </w:rPr>
        <w:t xml:space="preserve">The Tribunal has </w:t>
      </w:r>
      <w:r w:rsidR="00FC20FC">
        <w:rPr>
          <w:rFonts w:ascii="Arial" w:hAnsi="Arial" w:cs="Arial"/>
        </w:rPr>
        <w:t xml:space="preserve">provided </w:t>
      </w:r>
      <w:r w:rsidR="004A189D">
        <w:rPr>
          <w:rFonts w:ascii="Arial" w:hAnsi="Arial" w:cs="Arial"/>
        </w:rPr>
        <w:t xml:space="preserve">the Commission with </w:t>
      </w:r>
      <w:r w:rsidR="00FC20FC">
        <w:rPr>
          <w:rFonts w:ascii="Arial" w:hAnsi="Arial" w:cs="Arial"/>
        </w:rPr>
        <w:t xml:space="preserve">a copy of its submission to the </w:t>
      </w:r>
      <w:r w:rsidR="004A189D">
        <w:rPr>
          <w:rFonts w:ascii="Arial" w:hAnsi="Arial" w:cs="Arial"/>
        </w:rPr>
        <w:t xml:space="preserve">federal </w:t>
      </w:r>
      <w:r w:rsidR="00FC20FC">
        <w:rPr>
          <w:rFonts w:ascii="Arial" w:hAnsi="Arial" w:cs="Arial"/>
        </w:rPr>
        <w:t>Productivity Commission’s Mental Health Inquiry</w:t>
      </w:r>
      <w:r w:rsidR="004A189D">
        <w:rPr>
          <w:rFonts w:ascii="Arial" w:hAnsi="Arial" w:cs="Arial"/>
        </w:rPr>
        <w:t>.  I</w:t>
      </w:r>
      <w:r w:rsidR="00A77A5C">
        <w:rPr>
          <w:rFonts w:ascii="Arial" w:hAnsi="Arial" w:cs="Arial"/>
        </w:rPr>
        <w:t>n that submission we supported the recommendation that there be increased</w:t>
      </w:r>
      <w:r w:rsidR="00D647E1">
        <w:rPr>
          <w:rFonts w:ascii="Arial" w:hAnsi="Arial" w:cs="Arial"/>
        </w:rPr>
        <w:t xml:space="preserve"> levels of legal representation </w:t>
      </w:r>
      <w:r w:rsidR="001F0ED1">
        <w:rPr>
          <w:rFonts w:ascii="Arial" w:hAnsi="Arial" w:cs="Arial"/>
        </w:rPr>
        <w:t xml:space="preserve">for people with hearings before mental health tribunals.  However, the Tribunal proposed a broader rationale centred around </w:t>
      </w:r>
      <w:r w:rsidR="00A776BD">
        <w:rPr>
          <w:rFonts w:ascii="Arial" w:hAnsi="Arial" w:cs="Arial"/>
        </w:rPr>
        <w:t xml:space="preserve">promoting </w:t>
      </w:r>
      <w:r w:rsidR="001F0ED1">
        <w:rPr>
          <w:rFonts w:ascii="Arial" w:hAnsi="Arial" w:cs="Arial"/>
        </w:rPr>
        <w:t>participation</w:t>
      </w:r>
      <w:r w:rsidR="00512F6C">
        <w:rPr>
          <w:rFonts w:ascii="Arial" w:hAnsi="Arial" w:cs="Arial"/>
        </w:rPr>
        <w:t xml:space="preserve">, in contrast to the </w:t>
      </w:r>
      <w:r w:rsidR="00436FC7">
        <w:rPr>
          <w:rFonts w:ascii="Arial" w:hAnsi="Arial" w:cs="Arial"/>
        </w:rPr>
        <w:t xml:space="preserve">limited and </w:t>
      </w:r>
      <w:r w:rsidR="00512F6C">
        <w:rPr>
          <w:rFonts w:ascii="Arial" w:hAnsi="Arial" w:cs="Arial"/>
        </w:rPr>
        <w:t xml:space="preserve">debatable proposition that </w:t>
      </w:r>
      <w:r w:rsidR="00BF5910">
        <w:rPr>
          <w:rFonts w:ascii="Arial" w:hAnsi="Arial" w:cs="Arial"/>
        </w:rPr>
        <w:t>increased rates of representation lead to a different profile of hearing outcomes.</w:t>
      </w:r>
    </w:p>
    <w:p w14:paraId="40A7245D" w14:textId="77777777" w:rsidR="00BF5910" w:rsidRDefault="00BF5910" w:rsidP="00A77A5C">
      <w:pPr>
        <w:jc w:val="both"/>
        <w:rPr>
          <w:rFonts w:ascii="Arial" w:hAnsi="Arial" w:cs="Arial"/>
        </w:rPr>
      </w:pPr>
    </w:p>
    <w:p w14:paraId="6FC7B45A" w14:textId="14B11E60" w:rsidR="00BF5910" w:rsidRDefault="00745EF5" w:rsidP="00A77A5C">
      <w:pPr>
        <w:jc w:val="both"/>
        <w:rPr>
          <w:rFonts w:ascii="Arial" w:hAnsi="Arial" w:cs="Arial"/>
        </w:rPr>
      </w:pPr>
      <w:r>
        <w:rPr>
          <w:rFonts w:ascii="Arial" w:hAnsi="Arial" w:cs="Arial"/>
        </w:rPr>
        <w:t xml:space="preserve">This continues to be the Tribunal’s </w:t>
      </w:r>
      <w:r w:rsidR="000C0345">
        <w:rPr>
          <w:rFonts w:ascii="Arial" w:hAnsi="Arial" w:cs="Arial"/>
        </w:rPr>
        <w:t>position,</w:t>
      </w:r>
      <w:r w:rsidR="008741E9">
        <w:rPr>
          <w:rFonts w:ascii="Arial" w:hAnsi="Arial" w:cs="Arial"/>
        </w:rPr>
        <w:t xml:space="preserve"> but we would add to it.  Firstly, </w:t>
      </w:r>
      <w:r w:rsidR="00DC0482">
        <w:rPr>
          <w:rFonts w:ascii="Arial" w:hAnsi="Arial" w:cs="Arial"/>
        </w:rPr>
        <w:t xml:space="preserve">broader </w:t>
      </w:r>
      <w:r w:rsidR="00264AD4">
        <w:rPr>
          <w:rFonts w:ascii="Arial" w:hAnsi="Arial" w:cs="Arial"/>
        </w:rPr>
        <w:t xml:space="preserve">representation </w:t>
      </w:r>
      <w:r w:rsidR="00821701">
        <w:rPr>
          <w:rFonts w:ascii="Arial" w:hAnsi="Arial" w:cs="Arial"/>
        </w:rPr>
        <w:t xml:space="preserve">than legal representation </w:t>
      </w:r>
      <w:r w:rsidR="00264AD4">
        <w:rPr>
          <w:rFonts w:ascii="Arial" w:hAnsi="Arial" w:cs="Arial"/>
        </w:rPr>
        <w:t>should be considered</w:t>
      </w:r>
      <w:r w:rsidR="00A91A07">
        <w:rPr>
          <w:rFonts w:ascii="Arial" w:hAnsi="Arial" w:cs="Arial"/>
        </w:rPr>
        <w:t>.  T</w:t>
      </w:r>
      <w:r w:rsidR="00821701">
        <w:rPr>
          <w:rFonts w:ascii="Arial" w:hAnsi="Arial" w:cs="Arial"/>
        </w:rPr>
        <w:t xml:space="preserve">he </w:t>
      </w:r>
      <w:r w:rsidR="00246A99">
        <w:rPr>
          <w:rFonts w:ascii="Arial" w:hAnsi="Arial" w:cs="Arial"/>
        </w:rPr>
        <w:t xml:space="preserve">key consideration is what type of support would most assist the individual consumer to not only participate in a hearing, but beyond that realise their </w:t>
      </w:r>
      <w:r w:rsidR="000F55E8">
        <w:rPr>
          <w:rFonts w:ascii="Arial" w:hAnsi="Arial" w:cs="Arial"/>
        </w:rPr>
        <w:t>goals concerning support and treatment for their mental health.  For some consumers this will undoubtedly be legal repres</w:t>
      </w:r>
      <w:r w:rsidR="00D576AF">
        <w:rPr>
          <w:rFonts w:ascii="Arial" w:hAnsi="Arial" w:cs="Arial"/>
        </w:rPr>
        <w:t>en</w:t>
      </w:r>
      <w:r w:rsidR="000F55E8">
        <w:rPr>
          <w:rFonts w:ascii="Arial" w:hAnsi="Arial" w:cs="Arial"/>
        </w:rPr>
        <w:t>tation</w:t>
      </w:r>
      <w:r w:rsidR="00D576AF">
        <w:rPr>
          <w:rFonts w:ascii="Arial" w:hAnsi="Arial" w:cs="Arial"/>
        </w:rPr>
        <w:t>, for others an alternative form of right</w:t>
      </w:r>
      <w:r w:rsidR="00126B0E">
        <w:rPr>
          <w:rFonts w:ascii="Arial" w:hAnsi="Arial" w:cs="Arial"/>
        </w:rPr>
        <w:t>s</w:t>
      </w:r>
      <w:r w:rsidR="00D576AF">
        <w:rPr>
          <w:rFonts w:ascii="Arial" w:hAnsi="Arial" w:cs="Arial"/>
        </w:rPr>
        <w:t xml:space="preserve">-based advocacy </w:t>
      </w:r>
      <w:r w:rsidR="00126B0E">
        <w:rPr>
          <w:rFonts w:ascii="Arial" w:hAnsi="Arial" w:cs="Arial"/>
        </w:rPr>
        <w:t xml:space="preserve">will be more suited.  </w:t>
      </w:r>
      <w:r w:rsidR="00126B0E" w:rsidRPr="00D703D6">
        <w:rPr>
          <w:rFonts w:ascii="Arial" w:hAnsi="Arial" w:cs="Arial"/>
        </w:rPr>
        <w:t>Either should be availabl</w:t>
      </w:r>
      <w:r w:rsidR="00DB0C20" w:rsidRPr="00D703D6">
        <w:rPr>
          <w:rFonts w:ascii="Arial" w:hAnsi="Arial" w:cs="Arial"/>
        </w:rPr>
        <w:t>e and able to be part of Tribunal hearings</w:t>
      </w:r>
      <w:r w:rsidR="000F7F18">
        <w:rPr>
          <w:rFonts w:ascii="Arial" w:hAnsi="Arial" w:cs="Arial"/>
        </w:rPr>
        <w:t>.  F</w:t>
      </w:r>
      <w:r w:rsidR="00465746">
        <w:rPr>
          <w:rFonts w:ascii="Arial" w:hAnsi="Arial" w:cs="Arial"/>
        </w:rPr>
        <w:t>urthermore</w:t>
      </w:r>
      <w:r w:rsidR="000F7F18">
        <w:rPr>
          <w:rFonts w:ascii="Arial" w:hAnsi="Arial" w:cs="Arial"/>
        </w:rPr>
        <w:t>,</w:t>
      </w:r>
      <w:r w:rsidR="00814D3C">
        <w:rPr>
          <w:rFonts w:ascii="Arial" w:hAnsi="Arial" w:cs="Arial"/>
        </w:rPr>
        <w:t xml:space="preserve"> representation / advocacy </w:t>
      </w:r>
      <w:r w:rsidR="00232CE0">
        <w:rPr>
          <w:rFonts w:ascii="Arial" w:hAnsi="Arial" w:cs="Arial"/>
        </w:rPr>
        <w:t>should</w:t>
      </w:r>
      <w:r w:rsidR="00806D01">
        <w:rPr>
          <w:rFonts w:ascii="Arial" w:hAnsi="Arial" w:cs="Arial"/>
        </w:rPr>
        <w:t>, where needed</w:t>
      </w:r>
      <w:r w:rsidR="006B69F2">
        <w:rPr>
          <w:rFonts w:ascii="Arial" w:hAnsi="Arial" w:cs="Arial"/>
        </w:rPr>
        <w:t xml:space="preserve"> and wanted</w:t>
      </w:r>
      <w:r w:rsidR="00806D01">
        <w:rPr>
          <w:rFonts w:ascii="Arial" w:hAnsi="Arial" w:cs="Arial"/>
        </w:rPr>
        <w:t>,</w:t>
      </w:r>
      <w:r w:rsidR="00232CE0">
        <w:rPr>
          <w:rFonts w:ascii="Arial" w:hAnsi="Arial" w:cs="Arial"/>
        </w:rPr>
        <w:t xml:space="preserve"> extend beyond the Tribunal hearing.  </w:t>
      </w:r>
      <w:r w:rsidR="00511BCB">
        <w:rPr>
          <w:rFonts w:ascii="Arial" w:hAnsi="Arial" w:cs="Arial"/>
        </w:rPr>
        <w:t>Frequently, p</w:t>
      </w:r>
      <w:r w:rsidR="00232CE0">
        <w:rPr>
          <w:rFonts w:ascii="Arial" w:hAnsi="Arial" w:cs="Arial"/>
        </w:rPr>
        <w:t>oor mental heal</w:t>
      </w:r>
      <w:r w:rsidR="008F0A05">
        <w:rPr>
          <w:rFonts w:ascii="Arial" w:hAnsi="Arial" w:cs="Arial"/>
        </w:rPr>
        <w:t>t</w:t>
      </w:r>
      <w:r w:rsidR="00232CE0">
        <w:rPr>
          <w:rFonts w:ascii="Arial" w:hAnsi="Arial" w:cs="Arial"/>
        </w:rPr>
        <w:t>h</w:t>
      </w:r>
      <w:r w:rsidR="008F0A05">
        <w:rPr>
          <w:rFonts w:ascii="Arial" w:hAnsi="Arial" w:cs="Arial"/>
        </w:rPr>
        <w:t xml:space="preserve"> </w:t>
      </w:r>
      <w:r w:rsidR="00F44C17">
        <w:rPr>
          <w:rFonts w:ascii="Arial" w:hAnsi="Arial" w:cs="Arial"/>
        </w:rPr>
        <w:t>is</w:t>
      </w:r>
      <w:r w:rsidR="008F0A05">
        <w:rPr>
          <w:rFonts w:ascii="Arial" w:hAnsi="Arial" w:cs="Arial"/>
        </w:rPr>
        <w:t xml:space="preserve"> </w:t>
      </w:r>
      <w:r w:rsidR="006B69F2">
        <w:rPr>
          <w:rFonts w:ascii="Arial" w:hAnsi="Arial" w:cs="Arial"/>
        </w:rPr>
        <w:t xml:space="preserve">just one of many issues </w:t>
      </w:r>
      <w:r w:rsidR="00BC0C55">
        <w:rPr>
          <w:rFonts w:ascii="Arial" w:hAnsi="Arial" w:cs="Arial"/>
        </w:rPr>
        <w:t xml:space="preserve">a consumer is dealing with – it </w:t>
      </w:r>
      <w:r w:rsidR="00010AFE">
        <w:rPr>
          <w:rFonts w:ascii="Arial" w:hAnsi="Arial" w:cs="Arial"/>
        </w:rPr>
        <w:t>often</w:t>
      </w:r>
      <w:bookmarkStart w:id="2" w:name="_GoBack"/>
      <w:bookmarkEnd w:id="2"/>
      <w:r w:rsidR="00BC0C55">
        <w:rPr>
          <w:rFonts w:ascii="Arial" w:hAnsi="Arial" w:cs="Arial"/>
        </w:rPr>
        <w:t xml:space="preserve"> coincides with </w:t>
      </w:r>
      <w:r w:rsidR="0067776C">
        <w:rPr>
          <w:rFonts w:ascii="Arial" w:hAnsi="Arial" w:cs="Arial"/>
        </w:rPr>
        <w:t xml:space="preserve">tenuous housing, </w:t>
      </w:r>
      <w:r w:rsidR="00B32574">
        <w:rPr>
          <w:rFonts w:ascii="Arial" w:hAnsi="Arial" w:cs="Arial"/>
        </w:rPr>
        <w:t xml:space="preserve">disconnection from income supports, issues of interpersonal violence and </w:t>
      </w:r>
      <w:r w:rsidR="00956956">
        <w:rPr>
          <w:rFonts w:ascii="Arial" w:hAnsi="Arial" w:cs="Arial"/>
        </w:rPr>
        <w:t xml:space="preserve">other legal matters.  </w:t>
      </w:r>
      <w:r w:rsidR="002C2F62">
        <w:rPr>
          <w:rFonts w:ascii="Arial" w:hAnsi="Arial" w:cs="Arial"/>
        </w:rPr>
        <w:t xml:space="preserve">These issues are </w:t>
      </w:r>
      <w:r w:rsidR="00DD51C3">
        <w:rPr>
          <w:rFonts w:ascii="Arial" w:hAnsi="Arial" w:cs="Arial"/>
        </w:rPr>
        <w:t xml:space="preserve">not siloed but inter-connected, they magnify each </w:t>
      </w:r>
      <w:r w:rsidR="004B7D15">
        <w:rPr>
          <w:rFonts w:ascii="Arial" w:hAnsi="Arial" w:cs="Arial"/>
        </w:rPr>
        <w:t>other, and an</w:t>
      </w:r>
      <w:r w:rsidR="00A61070">
        <w:rPr>
          <w:rFonts w:ascii="Arial" w:hAnsi="Arial" w:cs="Arial"/>
        </w:rPr>
        <w:t xml:space="preserve"> isolated </w:t>
      </w:r>
      <w:r w:rsidR="004B7D15">
        <w:rPr>
          <w:rFonts w:ascii="Arial" w:hAnsi="Arial" w:cs="Arial"/>
        </w:rPr>
        <w:t>resolution of</w:t>
      </w:r>
      <w:r w:rsidR="009C745A">
        <w:rPr>
          <w:rFonts w:ascii="Arial" w:hAnsi="Arial" w:cs="Arial"/>
        </w:rPr>
        <w:t xml:space="preserve"> one</w:t>
      </w:r>
      <w:r w:rsidR="004B7D15">
        <w:rPr>
          <w:rFonts w:ascii="Arial" w:hAnsi="Arial" w:cs="Arial"/>
        </w:rPr>
        <w:t xml:space="preserve"> </w:t>
      </w:r>
      <w:r w:rsidR="00A61070">
        <w:rPr>
          <w:rFonts w:ascii="Arial" w:hAnsi="Arial" w:cs="Arial"/>
        </w:rPr>
        <w:t xml:space="preserve">is potentially compromised if the others are not also being addressed.  </w:t>
      </w:r>
      <w:r w:rsidR="006D7DA9">
        <w:rPr>
          <w:rFonts w:ascii="Arial" w:hAnsi="Arial" w:cs="Arial"/>
        </w:rPr>
        <w:t>The model of health-justice partnerships</w:t>
      </w:r>
      <w:r w:rsidR="00DD4DBF">
        <w:rPr>
          <w:rFonts w:ascii="Arial" w:hAnsi="Arial" w:cs="Arial"/>
        </w:rPr>
        <w:t>,</w:t>
      </w:r>
      <w:r w:rsidR="006D7DA9">
        <w:rPr>
          <w:rFonts w:ascii="Arial" w:hAnsi="Arial" w:cs="Arial"/>
        </w:rPr>
        <w:t xml:space="preserve"> </w:t>
      </w:r>
      <w:r w:rsidR="00DD0D05">
        <w:rPr>
          <w:rFonts w:ascii="Arial" w:hAnsi="Arial" w:cs="Arial"/>
        </w:rPr>
        <w:t xml:space="preserve">with their focus on </w:t>
      </w:r>
      <w:r w:rsidR="00873D3B">
        <w:rPr>
          <w:rFonts w:ascii="Arial" w:hAnsi="Arial" w:cs="Arial"/>
        </w:rPr>
        <w:t xml:space="preserve">assisting a person to </w:t>
      </w:r>
      <w:r w:rsidR="00DD0D05">
        <w:rPr>
          <w:rFonts w:ascii="Arial" w:hAnsi="Arial" w:cs="Arial"/>
        </w:rPr>
        <w:t>address issues holi</w:t>
      </w:r>
      <w:r w:rsidR="00873D3B">
        <w:rPr>
          <w:rFonts w:ascii="Arial" w:hAnsi="Arial" w:cs="Arial"/>
        </w:rPr>
        <w:t>stically and longitudinally</w:t>
      </w:r>
      <w:r w:rsidR="00DD4DBF">
        <w:rPr>
          <w:rFonts w:ascii="Arial" w:hAnsi="Arial" w:cs="Arial"/>
        </w:rPr>
        <w:t xml:space="preserve"> </w:t>
      </w:r>
      <w:r w:rsidR="00B22FB8">
        <w:rPr>
          <w:rFonts w:ascii="Arial" w:hAnsi="Arial" w:cs="Arial"/>
        </w:rPr>
        <w:t>ha</w:t>
      </w:r>
      <w:r w:rsidR="00E06B2E">
        <w:rPr>
          <w:rFonts w:ascii="Arial" w:hAnsi="Arial" w:cs="Arial"/>
        </w:rPr>
        <w:t xml:space="preserve">s potential to </w:t>
      </w:r>
      <w:r w:rsidR="00C00940">
        <w:rPr>
          <w:rFonts w:ascii="Arial" w:hAnsi="Arial" w:cs="Arial"/>
        </w:rPr>
        <w:t>greatly increase beneficial outcomes</w:t>
      </w:r>
      <w:r w:rsidR="005E6B82">
        <w:rPr>
          <w:rFonts w:ascii="Arial" w:hAnsi="Arial" w:cs="Arial"/>
        </w:rPr>
        <w:t>,</w:t>
      </w:r>
      <w:r w:rsidR="00C00940">
        <w:rPr>
          <w:rFonts w:ascii="Arial" w:hAnsi="Arial" w:cs="Arial"/>
        </w:rPr>
        <w:t xml:space="preserve"> </w:t>
      </w:r>
      <w:r w:rsidR="00010AFE">
        <w:rPr>
          <w:rFonts w:ascii="Arial" w:hAnsi="Arial" w:cs="Arial"/>
        </w:rPr>
        <w:t>which</w:t>
      </w:r>
      <w:r w:rsidR="00F25C91">
        <w:rPr>
          <w:rFonts w:ascii="Arial" w:hAnsi="Arial" w:cs="Arial"/>
        </w:rPr>
        <w:t xml:space="preserve"> can also</w:t>
      </w:r>
      <w:r w:rsidR="006D7DA9">
        <w:rPr>
          <w:rFonts w:ascii="Arial" w:hAnsi="Arial" w:cs="Arial"/>
        </w:rPr>
        <w:t xml:space="preserve"> </w:t>
      </w:r>
      <w:r w:rsidR="009C745A">
        <w:rPr>
          <w:rFonts w:ascii="Arial" w:hAnsi="Arial" w:cs="Arial"/>
        </w:rPr>
        <w:t xml:space="preserve">represent a greater </w:t>
      </w:r>
      <w:r w:rsidR="00C00940">
        <w:rPr>
          <w:rFonts w:ascii="Arial" w:hAnsi="Arial" w:cs="Arial"/>
        </w:rPr>
        <w:t>r</w:t>
      </w:r>
      <w:r w:rsidR="00E06B2E">
        <w:rPr>
          <w:rFonts w:ascii="Arial" w:hAnsi="Arial" w:cs="Arial"/>
        </w:rPr>
        <w:t>eturn on an increased</w:t>
      </w:r>
      <w:r w:rsidR="0048373C">
        <w:rPr>
          <w:rFonts w:ascii="Arial" w:hAnsi="Arial" w:cs="Arial"/>
        </w:rPr>
        <w:t xml:space="preserve"> investment</w:t>
      </w:r>
      <w:r w:rsidR="009C745A">
        <w:rPr>
          <w:rFonts w:ascii="Arial" w:hAnsi="Arial" w:cs="Arial"/>
        </w:rPr>
        <w:t xml:space="preserve"> </w:t>
      </w:r>
      <w:r w:rsidR="00C00940">
        <w:rPr>
          <w:rFonts w:ascii="Arial" w:hAnsi="Arial" w:cs="Arial"/>
        </w:rPr>
        <w:t xml:space="preserve">in </w:t>
      </w:r>
      <w:r w:rsidR="0048373C">
        <w:rPr>
          <w:rFonts w:ascii="Arial" w:hAnsi="Arial" w:cs="Arial"/>
        </w:rPr>
        <w:t>legal representation and advocacy supports</w:t>
      </w:r>
      <w:r w:rsidR="00B22FB8">
        <w:rPr>
          <w:rFonts w:ascii="Arial" w:hAnsi="Arial" w:cs="Arial"/>
        </w:rPr>
        <w:t xml:space="preserve"> for </w:t>
      </w:r>
      <w:r w:rsidR="00711B79">
        <w:rPr>
          <w:rFonts w:ascii="Arial" w:hAnsi="Arial" w:cs="Arial"/>
        </w:rPr>
        <w:t>compulsory patients</w:t>
      </w:r>
      <w:r w:rsidR="006D7DA9">
        <w:rPr>
          <w:rFonts w:ascii="Arial" w:hAnsi="Arial" w:cs="Arial"/>
        </w:rPr>
        <w:t>.</w:t>
      </w:r>
      <w:r w:rsidR="00C128D3">
        <w:rPr>
          <w:rFonts w:ascii="Arial" w:hAnsi="Arial" w:cs="Arial"/>
        </w:rPr>
        <w:t xml:space="preserve">  Such representation / advocacy</w:t>
      </w:r>
      <w:r w:rsidR="00B33D69">
        <w:rPr>
          <w:rFonts w:ascii="Arial" w:hAnsi="Arial" w:cs="Arial"/>
        </w:rPr>
        <w:t xml:space="preserve"> is</w:t>
      </w:r>
      <w:r w:rsidR="00C128D3">
        <w:rPr>
          <w:rFonts w:ascii="Arial" w:hAnsi="Arial" w:cs="Arial"/>
        </w:rPr>
        <w:t xml:space="preserve"> also </w:t>
      </w:r>
      <w:r w:rsidR="00B33D69">
        <w:rPr>
          <w:rFonts w:ascii="Arial" w:hAnsi="Arial" w:cs="Arial"/>
        </w:rPr>
        <w:t xml:space="preserve">a </w:t>
      </w:r>
      <w:r w:rsidR="00D703D6">
        <w:rPr>
          <w:rFonts w:ascii="Arial" w:hAnsi="Arial" w:cs="Arial"/>
        </w:rPr>
        <w:t>very tangible means of enabling supported decision making by consumers.</w:t>
      </w:r>
    </w:p>
    <w:p w14:paraId="0101806F" w14:textId="77777777" w:rsidR="00132EDC" w:rsidRDefault="00132EDC" w:rsidP="00A77A5C">
      <w:pPr>
        <w:jc w:val="both"/>
        <w:rPr>
          <w:rFonts w:ascii="Arial" w:hAnsi="Arial" w:cs="Arial"/>
        </w:rPr>
      </w:pPr>
    </w:p>
    <w:p w14:paraId="34869200" w14:textId="5E08D812" w:rsidR="00132EDC" w:rsidRDefault="00132EDC" w:rsidP="00A77A5C">
      <w:pPr>
        <w:jc w:val="both"/>
        <w:rPr>
          <w:rFonts w:ascii="Arial" w:hAnsi="Arial" w:cs="Arial"/>
        </w:rPr>
      </w:pPr>
      <w:r>
        <w:rPr>
          <w:rFonts w:ascii="Arial" w:hAnsi="Arial" w:cs="Arial"/>
        </w:rPr>
        <w:t>Secondly</w:t>
      </w:r>
      <w:r w:rsidR="000B6B51">
        <w:rPr>
          <w:rFonts w:ascii="Arial" w:hAnsi="Arial" w:cs="Arial"/>
        </w:rPr>
        <w:t xml:space="preserve">, </w:t>
      </w:r>
      <w:r w:rsidR="003E0EB8">
        <w:rPr>
          <w:rFonts w:ascii="Arial" w:hAnsi="Arial" w:cs="Arial"/>
        </w:rPr>
        <w:t>a</w:t>
      </w:r>
      <w:r w:rsidR="006B7CE8">
        <w:rPr>
          <w:rFonts w:ascii="Arial" w:hAnsi="Arial" w:cs="Arial"/>
        </w:rPr>
        <w:t>ny initiatives – including increased legal representation and rights</w:t>
      </w:r>
      <w:r w:rsidR="00AD29F9">
        <w:rPr>
          <w:rFonts w:ascii="Arial" w:hAnsi="Arial" w:cs="Arial"/>
        </w:rPr>
        <w:t>-</w:t>
      </w:r>
      <w:r w:rsidR="006B7CE8">
        <w:rPr>
          <w:rFonts w:ascii="Arial" w:hAnsi="Arial" w:cs="Arial"/>
        </w:rPr>
        <w:t>based advocacy</w:t>
      </w:r>
      <w:r w:rsidR="00BC7DA9">
        <w:rPr>
          <w:rFonts w:ascii="Arial" w:hAnsi="Arial" w:cs="Arial"/>
        </w:rPr>
        <w:t xml:space="preserve"> – to promote consumer participation in hearings can only be partially successful </w:t>
      </w:r>
      <w:r w:rsidR="00AD29F9">
        <w:rPr>
          <w:rFonts w:ascii="Arial" w:hAnsi="Arial" w:cs="Arial"/>
        </w:rPr>
        <w:t xml:space="preserve">if </w:t>
      </w:r>
      <w:r w:rsidR="00623D35">
        <w:rPr>
          <w:rFonts w:ascii="Arial" w:hAnsi="Arial" w:cs="Arial"/>
        </w:rPr>
        <w:t>the</w:t>
      </w:r>
      <w:r w:rsidR="00664FAF">
        <w:rPr>
          <w:rFonts w:ascii="Arial" w:hAnsi="Arial" w:cs="Arial"/>
        </w:rPr>
        <w:t xml:space="preserve"> parallel issue of</w:t>
      </w:r>
      <w:r w:rsidR="00623D35">
        <w:rPr>
          <w:rFonts w:ascii="Arial" w:hAnsi="Arial" w:cs="Arial"/>
        </w:rPr>
        <w:t xml:space="preserve"> </w:t>
      </w:r>
      <w:r w:rsidR="00664FAF">
        <w:rPr>
          <w:rFonts w:ascii="Arial" w:hAnsi="Arial" w:cs="Arial"/>
        </w:rPr>
        <w:t xml:space="preserve">treating team </w:t>
      </w:r>
      <w:r w:rsidR="00623D35">
        <w:rPr>
          <w:rFonts w:ascii="Arial" w:hAnsi="Arial" w:cs="Arial"/>
        </w:rPr>
        <w:t>participation is not addressed.</w:t>
      </w:r>
      <w:r w:rsidR="009C0EB1">
        <w:rPr>
          <w:rFonts w:ascii="Arial" w:hAnsi="Arial" w:cs="Arial"/>
        </w:rPr>
        <w:t xml:space="preserve">  Effective, solution-focused hearings require </w:t>
      </w:r>
      <w:r w:rsidR="008016CE">
        <w:rPr>
          <w:rFonts w:ascii="Arial" w:hAnsi="Arial" w:cs="Arial"/>
        </w:rPr>
        <w:t>full participation of all parties</w:t>
      </w:r>
      <w:r w:rsidR="00A6491B">
        <w:rPr>
          <w:rFonts w:ascii="Arial" w:hAnsi="Arial" w:cs="Arial"/>
        </w:rPr>
        <w:t>.</w:t>
      </w:r>
      <w:r w:rsidR="00623D35">
        <w:rPr>
          <w:rFonts w:ascii="Arial" w:hAnsi="Arial" w:cs="Arial"/>
        </w:rPr>
        <w:t xml:space="preserve">  </w:t>
      </w:r>
      <w:r w:rsidR="00AD36FE">
        <w:rPr>
          <w:rFonts w:ascii="Arial" w:hAnsi="Arial" w:cs="Arial"/>
        </w:rPr>
        <w:t xml:space="preserve">The issue </w:t>
      </w:r>
      <w:r w:rsidR="00A6491B">
        <w:rPr>
          <w:rFonts w:ascii="Arial" w:hAnsi="Arial" w:cs="Arial"/>
        </w:rPr>
        <w:t xml:space="preserve">concerning treating teams </w:t>
      </w:r>
      <w:r w:rsidR="00AD36FE">
        <w:rPr>
          <w:rFonts w:ascii="Arial" w:hAnsi="Arial" w:cs="Arial"/>
        </w:rPr>
        <w:t xml:space="preserve">is not one of failure to attend, but rather </w:t>
      </w:r>
      <w:r w:rsidR="00A84299">
        <w:rPr>
          <w:rFonts w:ascii="Arial" w:hAnsi="Arial" w:cs="Arial"/>
        </w:rPr>
        <w:t>a too frequent failure on the part of services to ensure t</w:t>
      </w:r>
      <w:r w:rsidR="00591DAF">
        <w:rPr>
          <w:rFonts w:ascii="Arial" w:hAnsi="Arial" w:cs="Arial"/>
        </w:rPr>
        <w:t>reating team</w:t>
      </w:r>
      <w:r w:rsidR="00A84299">
        <w:rPr>
          <w:rFonts w:ascii="Arial" w:hAnsi="Arial" w:cs="Arial"/>
        </w:rPr>
        <w:t xml:space="preserve"> </w:t>
      </w:r>
      <w:r w:rsidR="00591DAF">
        <w:rPr>
          <w:rFonts w:ascii="Arial" w:hAnsi="Arial" w:cs="Arial"/>
        </w:rPr>
        <w:t>representative/s know the individual consumer</w:t>
      </w:r>
      <w:r w:rsidR="004135F6">
        <w:rPr>
          <w:rFonts w:ascii="Arial" w:hAnsi="Arial" w:cs="Arial"/>
        </w:rPr>
        <w:t>,</w:t>
      </w:r>
      <w:r w:rsidR="00591DAF">
        <w:rPr>
          <w:rFonts w:ascii="Arial" w:hAnsi="Arial" w:cs="Arial"/>
        </w:rPr>
        <w:t xml:space="preserve"> and </w:t>
      </w:r>
      <w:r w:rsidR="00E31791">
        <w:rPr>
          <w:rFonts w:ascii="Arial" w:hAnsi="Arial" w:cs="Arial"/>
        </w:rPr>
        <w:t>have the authority to fully participate in solution</w:t>
      </w:r>
      <w:r w:rsidR="004135F6">
        <w:rPr>
          <w:rFonts w:ascii="Arial" w:hAnsi="Arial" w:cs="Arial"/>
        </w:rPr>
        <w:t>-</w:t>
      </w:r>
      <w:r w:rsidR="00E31791">
        <w:rPr>
          <w:rFonts w:ascii="Arial" w:hAnsi="Arial" w:cs="Arial"/>
        </w:rPr>
        <w:t xml:space="preserve">focused discussions, including committing to next steps.  </w:t>
      </w:r>
      <w:r w:rsidR="00F55F0E">
        <w:rPr>
          <w:rFonts w:ascii="Arial" w:hAnsi="Arial" w:cs="Arial"/>
        </w:rPr>
        <w:t>Services must be appropriately resourced</w:t>
      </w:r>
      <w:r w:rsidR="004101AD">
        <w:rPr>
          <w:rFonts w:ascii="Arial" w:hAnsi="Arial" w:cs="Arial"/>
        </w:rPr>
        <w:t>,</w:t>
      </w:r>
      <w:r w:rsidR="00F55F0E">
        <w:rPr>
          <w:rFonts w:ascii="Arial" w:hAnsi="Arial" w:cs="Arial"/>
        </w:rPr>
        <w:t xml:space="preserve"> and </w:t>
      </w:r>
      <w:r w:rsidR="00736488">
        <w:rPr>
          <w:rFonts w:ascii="Arial" w:hAnsi="Arial" w:cs="Arial"/>
        </w:rPr>
        <w:t xml:space="preserve">then </w:t>
      </w:r>
      <w:r w:rsidR="005F322A">
        <w:rPr>
          <w:rFonts w:ascii="Arial" w:hAnsi="Arial" w:cs="Arial"/>
        </w:rPr>
        <w:t>obliged</w:t>
      </w:r>
      <w:r w:rsidR="00736488">
        <w:rPr>
          <w:rFonts w:ascii="Arial" w:hAnsi="Arial" w:cs="Arial"/>
        </w:rPr>
        <w:t xml:space="preserve"> to ensure that </w:t>
      </w:r>
      <w:r w:rsidR="00162AE6">
        <w:rPr>
          <w:rFonts w:ascii="Arial" w:hAnsi="Arial" w:cs="Arial"/>
        </w:rPr>
        <w:t>t</w:t>
      </w:r>
      <w:r w:rsidR="00C720D3">
        <w:rPr>
          <w:rFonts w:ascii="Arial" w:hAnsi="Arial" w:cs="Arial"/>
        </w:rPr>
        <w:t>h</w:t>
      </w:r>
      <w:r w:rsidR="00162AE6">
        <w:rPr>
          <w:rFonts w:ascii="Arial" w:hAnsi="Arial" w:cs="Arial"/>
        </w:rPr>
        <w:t>ose attending hearings satisfy these basic requirements.  If a situ</w:t>
      </w:r>
      <w:r w:rsidR="00C46ED0">
        <w:rPr>
          <w:rFonts w:ascii="Arial" w:hAnsi="Arial" w:cs="Arial"/>
        </w:rPr>
        <w:t xml:space="preserve">ation is seen to warrant the making of a Treatment Order, it also warrants full participation in the </w:t>
      </w:r>
      <w:r w:rsidR="005218A1">
        <w:rPr>
          <w:rFonts w:ascii="Arial" w:hAnsi="Arial" w:cs="Arial"/>
        </w:rPr>
        <w:t>process that decides whether that Order will be made.</w:t>
      </w:r>
    </w:p>
    <w:p w14:paraId="7F6F225D" w14:textId="77777777" w:rsidR="00976A48" w:rsidRDefault="00976A48" w:rsidP="00A77A5C">
      <w:pPr>
        <w:jc w:val="both"/>
        <w:rPr>
          <w:rFonts w:ascii="Arial" w:hAnsi="Arial" w:cs="Arial"/>
        </w:rPr>
      </w:pPr>
    </w:p>
    <w:p w14:paraId="61D82872" w14:textId="31645D62" w:rsidR="002E5939" w:rsidRPr="00890D73" w:rsidRDefault="002E5939" w:rsidP="00A77A5C">
      <w:pPr>
        <w:jc w:val="both"/>
        <w:rPr>
          <w:rFonts w:ascii="Arial" w:hAnsi="Arial" w:cs="Arial"/>
          <w:b/>
          <w:bCs/>
        </w:rPr>
      </w:pPr>
      <w:r w:rsidRPr="00890D73">
        <w:rPr>
          <w:rFonts w:ascii="Arial" w:hAnsi="Arial" w:cs="Arial"/>
          <w:b/>
          <w:bCs/>
        </w:rPr>
        <w:t>4.3</w:t>
      </w:r>
      <w:r w:rsidRPr="00890D73">
        <w:rPr>
          <w:rFonts w:ascii="Arial" w:hAnsi="Arial" w:cs="Arial"/>
          <w:b/>
          <w:bCs/>
        </w:rPr>
        <w:tab/>
        <w:t>Statements of reasons for Tribunal decisions</w:t>
      </w:r>
    </w:p>
    <w:p w14:paraId="1A0CD501" w14:textId="7954507D" w:rsidR="002E5939" w:rsidRDefault="002E5939" w:rsidP="00A77A5C">
      <w:pPr>
        <w:jc w:val="both"/>
        <w:rPr>
          <w:rFonts w:ascii="Arial" w:hAnsi="Arial" w:cs="Arial"/>
        </w:rPr>
      </w:pPr>
    </w:p>
    <w:p w14:paraId="32A0D667" w14:textId="0847B5CA" w:rsidR="002E5939" w:rsidRDefault="00AC7CC6" w:rsidP="00A77A5C">
      <w:pPr>
        <w:jc w:val="both"/>
        <w:rPr>
          <w:rFonts w:ascii="Arial" w:hAnsi="Arial" w:cs="Arial"/>
        </w:rPr>
      </w:pPr>
      <w:r>
        <w:rPr>
          <w:rFonts w:ascii="Arial" w:hAnsi="Arial" w:cs="Arial"/>
        </w:rPr>
        <w:t xml:space="preserve">The Commission has </w:t>
      </w:r>
      <w:r w:rsidR="00A56011">
        <w:rPr>
          <w:rFonts w:ascii="Arial" w:hAnsi="Arial" w:cs="Arial"/>
        </w:rPr>
        <w:t>asked about the possibility of the Tribunal being required to p</w:t>
      </w:r>
      <w:r w:rsidR="00244AD7">
        <w:rPr>
          <w:rFonts w:ascii="Arial" w:hAnsi="Arial" w:cs="Arial"/>
        </w:rPr>
        <w:t>rovide statements of reasons</w:t>
      </w:r>
      <w:r w:rsidR="008E0C34">
        <w:rPr>
          <w:rFonts w:ascii="Arial" w:hAnsi="Arial" w:cs="Arial"/>
        </w:rPr>
        <w:t xml:space="preserve"> (SoR</w:t>
      </w:r>
      <w:r w:rsidR="00830239">
        <w:rPr>
          <w:rFonts w:ascii="Arial" w:hAnsi="Arial" w:cs="Arial"/>
        </w:rPr>
        <w:t>s</w:t>
      </w:r>
      <w:r w:rsidR="008E0C34">
        <w:rPr>
          <w:rFonts w:ascii="Arial" w:hAnsi="Arial" w:cs="Arial"/>
        </w:rPr>
        <w:t>)</w:t>
      </w:r>
      <w:r w:rsidR="00244AD7">
        <w:rPr>
          <w:rFonts w:ascii="Arial" w:hAnsi="Arial" w:cs="Arial"/>
        </w:rPr>
        <w:t xml:space="preserve"> </w:t>
      </w:r>
      <w:r w:rsidR="000C2BE2">
        <w:rPr>
          <w:rFonts w:ascii="Arial" w:hAnsi="Arial" w:cs="Arial"/>
        </w:rPr>
        <w:t>for every decision</w:t>
      </w:r>
      <w:r w:rsidR="006076E2">
        <w:rPr>
          <w:rFonts w:ascii="Arial" w:hAnsi="Arial" w:cs="Arial"/>
        </w:rPr>
        <w:t xml:space="preserve">.  </w:t>
      </w:r>
      <w:r w:rsidR="007D2BBA">
        <w:rPr>
          <w:rFonts w:ascii="Arial" w:hAnsi="Arial" w:cs="Arial"/>
        </w:rPr>
        <w:t>Pres</w:t>
      </w:r>
      <w:r w:rsidR="009F6710">
        <w:rPr>
          <w:rFonts w:ascii="Arial" w:hAnsi="Arial" w:cs="Arial"/>
        </w:rPr>
        <w:t>e</w:t>
      </w:r>
      <w:r w:rsidR="007D2BBA">
        <w:rPr>
          <w:rFonts w:ascii="Arial" w:hAnsi="Arial" w:cs="Arial"/>
        </w:rPr>
        <w:t xml:space="preserve">ntly the Tribunal prepares </w:t>
      </w:r>
      <w:r w:rsidR="008E0C34">
        <w:rPr>
          <w:rFonts w:ascii="Arial" w:hAnsi="Arial" w:cs="Arial"/>
        </w:rPr>
        <w:t>an SoR upon request of either party</w:t>
      </w:r>
      <w:r w:rsidR="00F83B0C">
        <w:rPr>
          <w:rFonts w:ascii="Arial" w:hAnsi="Arial" w:cs="Arial"/>
        </w:rPr>
        <w:t>.</w:t>
      </w:r>
      <w:r w:rsidR="005C5142">
        <w:rPr>
          <w:rStyle w:val="FootnoteReference"/>
          <w:rFonts w:ascii="Arial" w:hAnsi="Arial" w:cs="Arial"/>
        </w:rPr>
        <w:footnoteReference w:id="7"/>
      </w:r>
      <w:r w:rsidR="003E230B">
        <w:rPr>
          <w:rFonts w:ascii="Arial" w:hAnsi="Arial" w:cs="Arial"/>
        </w:rPr>
        <w:t xml:space="preserve">  Requests do need to be in </w:t>
      </w:r>
      <w:r w:rsidR="000C0345">
        <w:rPr>
          <w:rFonts w:ascii="Arial" w:hAnsi="Arial" w:cs="Arial"/>
        </w:rPr>
        <w:t>writing,</w:t>
      </w:r>
      <w:r w:rsidR="00AD0E7D">
        <w:rPr>
          <w:rFonts w:ascii="Arial" w:hAnsi="Arial" w:cs="Arial"/>
        </w:rPr>
        <w:t xml:space="preserve"> but the Tribunal has an accessible form on its website, and if a person makes an oral </w:t>
      </w:r>
      <w:r w:rsidR="002E5444">
        <w:rPr>
          <w:rFonts w:ascii="Arial" w:hAnsi="Arial" w:cs="Arial"/>
        </w:rPr>
        <w:t>request,</w:t>
      </w:r>
      <w:r w:rsidR="00AD0E7D">
        <w:rPr>
          <w:rFonts w:ascii="Arial" w:hAnsi="Arial" w:cs="Arial"/>
        </w:rPr>
        <w:t xml:space="preserve"> we will assist them to put it in writing.</w:t>
      </w:r>
      <w:r w:rsidR="009C418C">
        <w:rPr>
          <w:rFonts w:ascii="Arial" w:hAnsi="Arial" w:cs="Arial"/>
        </w:rPr>
        <w:t xml:space="preserve"> </w:t>
      </w:r>
      <w:r w:rsidR="007D3DF5">
        <w:rPr>
          <w:rFonts w:ascii="Arial" w:hAnsi="Arial" w:cs="Arial"/>
        </w:rPr>
        <w:t xml:space="preserve"> </w:t>
      </w:r>
      <w:r w:rsidR="009C418C">
        <w:rPr>
          <w:rFonts w:ascii="Arial" w:hAnsi="Arial" w:cs="Arial"/>
        </w:rPr>
        <w:t>E</w:t>
      </w:r>
      <w:r w:rsidR="007D3DF5">
        <w:rPr>
          <w:rFonts w:ascii="Arial" w:hAnsi="Arial" w:cs="Arial"/>
        </w:rPr>
        <w:t xml:space="preserve">ach year </w:t>
      </w:r>
      <w:r w:rsidR="007132F6">
        <w:rPr>
          <w:rFonts w:ascii="Arial" w:hAnsi="Arial" w:cs="Arial"/>
        </w:rPr>
        <w:t>a request is made</w:t>
      </w:r>
      <w:r w:rsidR="001F2D62">
        <w:rPr>
          <w:rFonts w:ascii="Arial" w:hAnsi="Arial" w:cs="Arial"/>
        </w:rPr>
        <w:t xml:space="preserve"> in just under 3% of hearings</w:t>
      </w:r>
      <w:r w:rsidR="004F6C4D">
        <w:rPr>
          <w:rFonts w:ascii="Arial" w:hAnsi="Arial" w:cs="Arial"/>
        </w:rPr>
        <w:t xml:space="preserve">. </w:t>
      </w:r>
      <w:r w:rsidR="00334098">
        <w:rPr>
          <w:rFonts w:ascii="Arial" w:hAnsi="Arial" w:cs="Arial"/>
        </w:rPr>
        <w:t xml:space="preserve"> </w:t>
      </w:r>
      <w:r w:rsidR="00801C87">
        <w:rPr>
          <w:rFonts w:ascii="Arial" w:hAnsi="Arial" w:cs="Arial"/>
        </w:rPr>
        <w:t xml:space="preserve">Our SoR </w:t>
      </w:r>
      <w:r w:rsidR="005E19C1">
        <w:rPr>
          <w:rFonts w:ascii="Arial" w:hAnsi="Arial" w:cs="Arial"/>
        </w:rPr>
        <w:t>style</w:t>
      </w:r>
      <w:r w:rsidR="00E27FE9">
        <w:rPr>
          <w:rFonts w:ascii="Arial" w:hAnsi="Arial" w:cs="Arial"/>
        </w:rPr>
        <w:t xml:space="preserve"> has two objectives – meeting administrative law </w:t>
      </w:r>
      <w:r w:rsidR="002E5444">
        <w:rPr>
          <w:rFonts w:ascii="Arial" w:hAnsi="Arial" w:cs="Arial"/>
        </w:rPr>
        <w:t>requirements but</w:t>
      </w:r>
      <w:r w:rsidR="006806DB">
        <w:rPr>
          <w:rFonts w:ascii="Arial" w:hAnsi="Arial" w:cs="Arial"/>
        </w:rPr>
        <w:t xml:space="preserve"> writing in a style that is </w:t>
      </w:r>
      <w:r w:rsidR="001805A3">
        <w:rPr>
          <w:rFonts w:ascii="Arial" w:hAnsi="Arial" w:cs="Arial"/>
        </w:rPr>
        <w:t xml:space="preserve">consumer and recovery focused, and accessible to a person who does not have a legal representative. </w:t>
      </w:r>
      <w:r w:rsidR="0039532E">
        <w:rPr>
          <w:rFonts w:ascii="Arial" w:hAnsi="Arial" w:cs="Arial"/>
        </w:rPr>
        <w:t xml:space="preserve"> </w:t>
      </w:r>
      <w:r w:rsidR="00FC1CF0">
        <w:rPr>
          <w:rFonts w:ascii="Arial" w:hAnsi="Arial" w:cs="Arial"/>
        </w:rPr>
        <w:t xml:space="preserve">Producing this </w:t>
      </w:r>
      <w:r w:rsidR="00AE644C">
        <w:rPr>
          <w:rFonts w:ascii="Arial" w:hAnsi="Arial" w:cs="Arial"/>
        </w:rPr>
        <w:lastRenderedPageBreak/>
        <w:t xml:space="preserve">type of </w:t>
      </w:r>
      <w:r w:rsidR="00334098">
        <w:rPr>
          <w:rFonts w:ascii="Arial" w:hAnsi="Arial" w:cs="Arial"/>
        </w:rPr>
        <w:t xml:space="preserve">SoR </w:t>
      </w:r>
      <w:r w:rsidR="00AE644C">
        <w:rPr>
          <w:rFonts w:ascii="Arial" w:hAnsi="Arial" w:cs="Arial"/>
        </w:rPr>
        <w:t>for 3% of hearings</w:t>
      </w:r>
      <w:r w:rsidR="00334098">
        <w:rPr>
          <w:rFonts w:ascii="Arial" w:hAnsi="Arial" w:cs="Arial"/>
        </w:rPr>
        <w:t xml:space="preserve"> </w:t>
      </w:r>
      <w:r w:rsidR="0062756D">
        <w:rPr>
          <w:rFonts w:ascii="Arial" w:hAnsi="Arial" w:cs="Arial"/>
        </w:rPr>
        <w:t xml:space="preserve">requires </w:t>
      </w:r>
      <w:r w:rsidR="00B640F8">
        <w:rPr>
          <w:rFonts w:ascii="Arial" w:hAnsi="Arial" w:cs="Arial"/>
        </w:rPr>
        <w:t>one</w:t>
      </w:r>
      <w:r w:rsidR="001661A5">
        <w:rPr>
          <w:rFonts w:ascii="Arial" w:hAnsi="Arial" w:cs="Arial"/>
        </w:rPr>
        <w:t xml:space="preserve"> full-time</w:t>
      </w:r>
      <w:r w:rsidR="00B640F8">
        <w:rPr>
          <w:rFonts w:ascii="Arial" w:hAnsi="Arial" w:cs="Arial"/>
        </w:rPr>
        <w:t xml:space="preserve"> </w:t>
      </w:r>
      <w:r w:rsidR="009D0F0D">
        <w:rPr>
          <w:rFonts w:ascii="Arial" w:hAnsi="Arial" w:cs="Arial"/>
        </w:rPr>
        <w:t>l</w:t>
      </w:r>
      <w:r w:rsidR="001661A5">
        <w:rPr>
          <w:rFonts w:ascii="Arial" w:hAnsi="Arial" w:cs="Arial"/>
        </w:rPr>
        <w:t>egal officer</w:t>
      </w:r>
      <w:r w:rsidR="00886C1E">
        <w:rPr>
          <w:rFonts w:ascii="Arial" w:hAnsi="Arial" w:cs="Arial"/>
        </w:rPr>
        <w:t>, plus administrative support</w:t>
      </w:r>
      <w:r w:rsidR="005D0E78">
        <w:rPr>
          <w:rFonts w:ascii="Arial" w:hAnsi="Arial" w:cs="Arial"/>
        </w:rPr>
        <w:t xml:space="preserve">.  </w:t>
      </w:r>
      <w:r w:rsidR="003E30E2">
        <w:rPr>
          <w:rFonts w:ascii="Arial" w:hAnsi="Arial" w:cs="Arial"/>
        </w:rPr>
        <w:t xml:space="preserve">Members require up to a full day to </w:t>
      </w:r>
      <w:r w:rsidR="000476AD">
        <w:rPr>
          <w:rFonts w:ascii="Arial" w:hAnsi="Arial" w:cs="Arial"/>
        </w:rPr>
        <w:t>write each SoR.</w:t>
      </w:r>
    </w:p>
    <w:p w14:paraId="53C461F3" w14:textId="77777777" w:rsidR="00067EA1" w:rsidRDefault="00067EA1" w:rsidP="00A77A5C">
      <w:pPr>
        <w:jc w:val="both"/>
        <w:rPr>
          <w:rFonts w:ascii="Arial" w:hAnsi="Arial" w:cs="Arial"/>
        </w:rPr>
      </w:pPr>
    </w:p>
    <w:p w14:paraId="6F180852" w14:textId="1E88AA8F" w:rsidR="00067EA1" w:rsidRDefault="00BA3137" w:rsidP="00A77A5C">
      <w:pPr>
        <w:jc w:val="both"/>
        <w:rPr>
          <w:rFonts w:ascii="Arial" w:hAnsi="Arial" w:cs="Arial"/>
        </w:rPr>
      </w:pPr>
      <w:r>
        <w:rPr>
          <w:rFonts w:ascii="Arial" w:hAnsi="Arial" w:cs="Arial"/>
        </w:rPr>
        <w:t xml:space="preserve">The magnitude of </w:t>
      </w:r>
      <w:r w:rsidR="00797439">
        <w:rPr>
          <w:rFonts w:ascii="Arial" w:hAnsi="Arial" w:cs="Arial"/>
        </w:rPr>
        <w:t>resources needed</w:t>
      </w:r>
      <w:r w:rsidR="000C6809">
        <w:rPr>
          <w:rFonts w:ascii="Arial" w:hAnsi="Arial" w:cs="Arial"/>
        </w:rPr>
        <w:t>,</w:t>
      </w:r>
      <w:r w:rsidR="00797439">
        <w:rPr>
          <w:rFonts w:ascii="Arial" w:hAnsi="Arial" w:cs="Arial"/>
        </w:rPr>
        <w:t xml:space="preserve"> and</w:t>
      </w:r>
      <w:r>
        <w:rPr>
          <w:rFonts w:ascii="Arial" w:hAnsi="Arial" w:cs="Arial"/>
        </w:rPr>
        <w:t xml:space="preserve"> work involved in </w:t>
      </w:r>
      <w:r w:rsidR="00B3439F">
        <w:rPr>
          <w:rFonts w:ascii="Arial" w:hAnsi="Arial" w:cs="Arial"/>
        </w:rPr>
        <w:t>finalis</w:t>
      </w:r>
      <w:r w:rsidR="009B55C2">
        <w:rPr>
          <w:rFonts w:ascii="Arial" w:hAnsi="Arial" w:cs="Arial"/>
        </w:rPr>
        <w:t xml:space="preserve">ing </w:t>
      </w:r>
      <w:r w:rsidR="00B00F23">
        <w:rPr>
          <w:rFonts w:ascii="Arial" w:hAnsi="Arial" w:cs="Arial"/>
        </w:rPr>
        <w:t xml:space="preserve">8,500 </w:t>
      </w:r>
      <w:r w:rsidR="000D090D">
        <w:rPr>
          <w:rFonts w:ascii="Arial" w:hAnsi="Arial" w:cs="Arial"/>
        </w:rPr>
        <w:t>SoR’s</w:t>
      </w:r>
      <w:r w:rsidR="00AB434A">
        <w:rPr>
          <w:rFonts w:ascii="Arial" w:hAnsi="Arial" w:cs="Arial"/>
        </w:rPr>
        <w:t xml:space="preserve"> per year,</w:t>
      </w:r>
      <w:r w:rsidR="000D090D">
        <w:rPr>
          <w:rFonts w:ascii="Arial" w:hAnsi="Arial" w:cs="Arial"/>
        </w:rPr>
        <w:t xml:space="preserve"> </w:t>
      </w:r>
      <w:r w:rsidR="00747906">
        <w:rPr>
          <w:rFonts w:ascii="Arial" w:hAnsi="Arial" w:cs="Arial"/>
        </w:rPr>
        <w:t xml:space="preserve">in contrast </w:t>
      </w:r>
      <w:r w:rsidR="00EC3745">
        <w:rPr>
          <w:rFonts w:ascii="Arial" w:hAnsi="Arial" w:cs="Arial"/>
        </w:rPr>
        <w:t>to 250</w:t>
      </w:r>
      <w:r w:rsidR="00AB434A">
        <w:rPr>
          <w:rFonts w:ascii="Arial" w:hAnsi="Arial" w:cs="Arial"/>
        </w:rPr>
        <w:t>,</w:t>
      </w:r>
      <w:r w:rsidR="00EC3745">
        <w:rPr>
          <w:rFonts w:ascii="Arial" w:hAnsi="Arial" w:cs="Arial"/>
        </w:rPr>
        <w:t xml:space="preserve"> </w:t>
      </w:r>
      <w:r w:rsidR="0018124C">
        <w:rPr>
          <w:rFonts w:ascii="Arial" w:hAnsi="Arial" w:cs="Arial"/>
        </w:rPr>
        <w:t xml:space="preserve">is difficult to </w:t>
      </w:r>
      <w:r w:rsidR="0074407A">
        <w:rPr>
          <w:rFonts w:ascii="Arial" w:hAnsi="Arial" w:cs="Arial"/>
        </w:rPr>
        <w:t xml:space="preserve">imagine.  </w:t>
      </w:r>
      <w:r w:rsidR="007E3B6B">
        <w:rPr>
          <w:rFonts w:ascii="Arial" w:hAnsi="Arial" w:cs="Arial"/>
        </w:rPr>
        <w:t>Of itself th</w:t>
      </w:r>
      <w:r w:rsidR="00611FCB">
        <w:rPr>
          <w:rFonts w:ascii="Arial" w:hAnsi="Arial" w:cs="Arial"/>
        </w:rPr>
        <w:t xml:space="preserve">is isn’t </w:t>
      </w:r>
      <w:r w:rsidR="008601DC">
        <w:rPr>
          <w:rFonts w:ascii="Arial" w:hAnsi="Arial" w:cs="Arial"/>
        </w:rPr>
        <w:t>necessarily reason enough to not do something</w:t>
      </w:r>
      <w:r w:rsidR="00065156">
        <w:rPr>
          <w:rFonts w:ascii="Arial" w:hAnsi="Arial" w:cs="Arial"/>
        </w:rPr>
        <w:t xml:space="preserve">, but it does mean the rationale needs to be very persuasive.  </w:t>
      </w:r>
      <w:r w:rsidR="0018669D">
        <w:rPr>
          <w:rFonts w:ascii="Arial" w:hAnsi="Arial" w:cs="Arial"/>
        </w:rPr>
        <w:t>Lack of access to an SoR</w:t>
      </w:r>
      <w:r w:rsidR="00A03FA0">
        <w:rPr>
          <w:rFonts w:ascii="Arial" w:hAnsi="Arial" w:cs="Arial"/>
        </w:rPr>
        <w:t xml:space="preserve"> is simply not an issue that is raised with the Tribunal</w:t>
      </w:r>
      <w:r w:rsidR="008E707A">
        <w:rPr>
          <w:rFonts w:ascii="Arial" w:hAnsi="Arial" w:cs="Arial"/>
        </w:rPr>
        <w:t>.  Even where people request an SoR outside the time permitted under the Act</w:t>
      </w:r>
      <w:r w:rsidR="00A96CE5">
        <w:rPr>
          <w:rFonts w:ascii="Arial" w:hAnsi="Arial" w:cs="Arial"/>
        </w:rPr>
        <w:t>, where possible it will usually be provided</w:t>
      </w:r>
      <w:r w:rsidR="00EA29B7">
        <w:rPr>
          <w:rFonts w:ascii="Arial" w:hAnsi="Arial" w:cs="Arial"/>
        </w:rPr>
        <w:t>.</w:t>
      </w:r>
      <w:r w:rsidR="001814D2">
        <w:rPr>
          <w:rStyle w:val="FootnoteReference"/>
          <w:rFonts w:ascii="Arial" w:hAnsi="Arial" w:cs="Arial"/>
        </w:rPr>
        <w:footnoteReference w:id="8"/>
      </w:r>
      <w:r w:rsidR="001E5804">
        <w:rPr>
          <w:rFonts w:ascii="Arial" w:hAnsi="Arial" w:cs="Arial"/>
        </w:rPr>
        <w:t xml:space="preserve">  The Tribunal also notes the survey results </w:t>
      </w:r>
      <w:r w:rsidR="002D391B">
        <w:rPr>
          <w:rFonts w:ascii="Arial" w:hAnsi="Arial" w:cs="Arial"/>
        </w:rPr>
        <w:t>referred to above</w:t>
      </w:r>
      <w:r w:rsidR="00177532">
        <w:rPr>
          <w:rFonts w:ascii="Arial" w:hAnsi="Arial" w:cs="Arial"/>
        </w:rPr>
        <w:t>,</w:t>
      </w:r>
      <w:r w:rsidR="002D391B">
        <w:rPr>
          <w:rFonts w:ascii="Arial" w:hAnsi="Arial" w:cs="Arial"/>
        </w:rPr>
        <w:t xml:space="preserve"> </w:t>
      </w:r>
      <w:r w:rsidR="00DA51AA">
        <w:rPr>
          <w:rFonts w:ascii="Arial" w:hAnsi="Arial" w:cs="Arial"/>
        </w:rPr>
        <w:t>in which a significant majority of respondents confirm</w:t>
      </w:r>
      <w:r w:rsidR="001E7EB6">
        <w:rPr>
          <w:rFonts w:ascii="Arial" w:hAnsi="Arial" w:cs="Arial"/>
        </w:rPr>
        <w:t>ed</w:t>
      </w:r>
      <w:r w:rsidR="00DA51AA">
        <w:rPr>
          <w:rFonts w:ascii="Arial" w:hAnsi="Arial" w:cs="Arial"/>
        </w:rPr>
        <w:t xml:space="preserve"> that </w:t>
      </w:r>
      <w:r w:rsidR="001E7EB6">
        <w:rPr>
          <w:rFonts w:ascii="Arial" w:hAnsi="Arial" w:cs="Arial"/>
        </w:rPr>
        <w:t>hearing outcomes are clearly explained</w:t>
      </w:r>
      <w:r w:rsidR="006E1D40">
        <w:rPr>
          <w:rFonts w:ascii="Arial" w:hAnsi="Arial" w:cs="Arial"/>
        </w:rPr>
        <w:t xml:space="preserve"> orally at the conclusion of the hearing</w:t>
      </w:r>
      <w:r w:rsidR="001E7EB6">
        <w:rPr>
          <w:rFonts w:ascii="Arial" w:hAnsi="Arial" w:cs="Arial"/>
        </w:rPr>
        <w:t>.</w:t>
      </w:r>
    </w:p>
    <w:p w14:paraId="3EFA4A8F" w14:textId="77777777" w:rsidR="009C127A" w:rsidRDefault="009C127A" w:rsidP="00A77A5C">
      <w:pPr>
        <w:jc w:val="both"/>
        <w:rPr>
          <w:rFonts w:ascii="Arial" w:hAnsi="Arial" w:cs="Arial"/>
        </w:rPr>
      </w:pPr>
    </w:p>
    <w:p w14:paraId="7AF66297" w14:textId="5CCFB91D" w:rsidR="009C127A" w:rsidRDefault="001D0DE7" w:rsidP="00A77A5C">
      <w:pPr>
        <w:jc w:val="both"/>
        <w:rPr>
          <w:rFonts w:ascii="Arial" w:hAnsi="Arial" w:cs="Arial"/>
        </w:rPr>
      </w:pPr>
      <w:r>
        <w:rPr>
          <w:rFonts w:ascii="Arial" w:hAnsi="Arial" w:cs="Arial"/>
        </w:rPr>
        <w:t>If the Tribunal were to</w:t>
      </w:r>
      <w:r w:rsidR="00826BDE">
        <w:rPr>
          <w:rFonts w:ascii="Arial" w:hAnsi="Arial" w:cs="Arial"/>
        </w:rPr>
        <w:t xml:space="preserve"> provide an SoR in every case the reality is that this could only be done if </w:t>
      </w:r>
      <w:r w:rsidR="00912C3A">
        <w:rPr>
          <w:rFonts w:ascii="Arial" w:hAnsi="Arial" w:cs="Arial"/>
        </w:rPr>
        <w:t xml:space="preserve">SoRs were pared back to </w:t>
      </w:r>
      <w:r w:rsidR="003D6F80">
        <w:rPr>
          <w:rFonts w:ascii="Arial" w:hAnsi="Arial" w:cs="Arial"/>
        </w:rPr>
        <w:t xml:space="preserve">something far less comprehensive </w:t>
      </w:r>
      <w:r w:rsidR="00FF1665">
        <w:rPr>
          <w:rFonts w:ascii="Arial" w:hAnsi="Arial" w:cs="Arial"/>
        </w:rPr>
        <w:t xml:space="preserve">than those currently </w:t>
      </w:r>
      <w:r w:rsidR="005C462B">
        <w:rPr>
          <w:rFonts w:ascii="Arial" w:hAnsi="Arial" w:cs="Arial"/>
        </w:rPr>
        <w:t>pr</w:t>
      </w:r>
      <w:r w:rsidR="00DE6024">
        <w:rPr>
          <w:rFonts w:ascii="Arial" w:hAnsi="Arial" w:cs="Arial"/>
        </w:rPr>
        <w:t>epared on request.</w:t>
      </w:r>
    </w:p>
    <w:p w14:paraId="4F28C445" w14:textId="69FE64C1" w:rsidR="002E5939" w:rsidRDefault="002E5939" w:rsidP="00A77A5C">
      <w:pPr>
        <w:jc w:val="both"/>
        <w:rPr>
          <w:rFonts w:ascii="Arial" w:hAnsi="Arial" w:cs="Arial"/>
        </w:rPr>
      </w:pPr>
    </w:p>
    <w:p w14:paraId="5F6C2A36" w14:textId="57AD969F" w:rsidR="002E5939" w:rsidRPr="00890D73" w:rsidRDefault="00BD5426" w:rsidP="00A77A5C">
      <w:pPr>
        <w:jc w:val="both"/>
        <w:rPr>
          <w:rFonts w:ascii="Arial" w:hAnsi="Arial" w:cs="Arial"/>
          <w:b/>
          <w:bCs/>
        </w:rPr>
      </w:pPr>
      <w:r w:rsidRPr="00890D73">
        <w:rPr>
          <w:rFonts w:ascii="Arial" w:hAnsi="Arial" w:cs="Arial"/>
          <w:b/>
          <w:bCs/>
        </w:rPr>
        <w:t>4.4</w:t>
      </w:r>
      <w:r w:rsidRPr="00890D73">
        <w:rPr>
          <w:rFonts w:ascii="Arial" w:hAnsi="Arial" w:cs="Arial"/>
          <w:b/>
          <w:bCs/>
        </w:rPr>
        <w:tab/>
      </w:r>
      <w:r w:rsidR="00300EB2">
        <w:rPr>
          <w:rFonts w:ascii="Arial" w:hAnsi="Arial" w:cs="Arial"/>
          <w:b/>
          <w:bCs/>
        </w:rPr>
        <w:t>T</w:t>
      </w:r>
      <w:r w:rsidRPr="00890D73">
        <w:rPr>
          <w:rFonts w:ascii="Arial" w:hAnsi="Arial" w:cs="Arial"/>
          <w:b/>
          <w:bCs/>
        </w:rPr>
        <w:t>he Tribunal membership</w:t>
      </w:r>
    </w:p>
    <w:p w14:paraId="2EF6DF37" w14:textId="66758EF9" w:rsidR="00BD5426" w:rsidRDefault="00BD5426" w:rsidP="00A77A5C">
      <w:pPr>
        <w:jc w:val="both"/>
        <w:rPr>
          <w:rFonts w:ascii="Arial" w:hAnsi="Arial" w:cs="Arial"/>
        </w:rPr>
      </w:pPr>
    </w:p>
    <w:p w14:paraId="46FAE47C" w14:textId="4D132E62" w:rsidR="00581972" w:rsidRPr="00581972" w:rsidRDefault="00581972" w:rsidP="00581972">
      <w:pPr>
        <w:jc w:val="both"/>
        <w:rPr>
          <w:rFonts w:ascii="Arial" w:hAnsi="Arial" w:cs="Arial"/>
          <w:b/>
          <w:bCs/>
          <w:i/>
          <w:iCs/>
        </w:rPr>
      </w:pPr>
      <w:r>
        <w:rPr>
          <w:rFonts w:ascii="Arial" w:hAnsi="Arial" w:cs="Arial"/>
          <w:b/>
          <w:bCs/>
          <w:i/>
          <w:iCs/>
        </w:rPr>
        <w:t>Size and structure</w:t>
      </w:r>
    </w:p>
    <w:p w14:paraId="343B6DBD" w14:textId="77777777" w:rsidR="00581972" w:rsidRDefault="00581972" w:rsidP="00A77A5C">
      <w:pPr>
        <w:jc w:val="both"/>
        <w:rPr>
          <w:rFonts w:ascii="Arial" w:hAnsi="Arial" w:cs="Arial"/>
        </w:rPr>
      </w:pPr>
    </w:p>
    <w:p w14:paraId="1772938F" w14:textId="2BC0FFF6" w:rsidR="00BD5426" w:rsidRDefault="0008434C" w:rsidP="00A77A5C">
      <w:pPr>
        <w:jc w:val="both"/>
        <w:rPr>
          <w:rFonts w:ascii="Arial" w:hAnsi="Arial" w:cs="Arial"/>
        </w:rPr>
      </w:pPr>
      <w:r>
        <w:rPr>
          <w:rFonts w:ascii="Arial" w:hAnsi="Arial" w:cs="Arial"/>
        </w:rPr>
        <w:t xml:space="preserve">The Tribunal has </w:t>
      </w:r>
      <w:r w:rsidR="00603A31">
        <w:rPr>
          <w:rFonts w:ascii="Arial" w:hAnsi="Arial" w:cs="Arial"/>
        </w:rPr>
        <w:t>a large, primarily sessional membership.  This is a product of a range of factors</w:t>
      </w:r>
      <w:r w:rsidR="006C1F1C">
        <w:rPr>
          <w:rFonts w:ascii="Arial" w:hAnsi="Arial" w:cs="Arial"/>
        </w:rPr>
        <w:t>:</w:t>
      </w:r>
    </w:p>
    <w:p w14:paraId="7305ACD9" w14:textId="77777777" w:rsidR="006C1F1C" w:rsidRPr="006C1F1C" w:rsidRDefault="006C1F1C" w:rsidP="006C1F1C">
      <w:pPr>
        <w:contextualSpacing/>
        <w:jc w:val="both"/>
        <w:rPr>
          <w:rFonts w:ascii="Arial" w:hAnsi="Arial" w:cs="Arial"/>
        </w:rPr>
      </w:pPr>
    </w:p>
    <w:p w14:paraId="0EF97120" w14:textId="3D95978A" w:rsidR="006C1F1C" w:rsidRDefault="006C1F1C" w:rsidP="006C1F1C">
      <w:pPr>
        <w:pStyle w:val="ListParagraph"/>
        <w:numPr>
          <w:ilvl w:val="0"/>
          <w:numId w:val="17"/>
        </w:numPr>
        <w:contextualSpacing/>
        <w:jc w:val="both"/>
        <w:rPr>
          <w:rFonts w:ascii="Arial" w:hAnsi="Arial" w:cs="Arial"/>
          <w:sz w:val="20"/>
          <w:szCs w:val="20"/>
        </w:rPr>
      </w:pPr>
      <w:r>
        <w:rPr>
          <w:rFonts w:ascii="Arial" w:hAnsi="Arial" w:cs="Arial"/>
          <w:sz w:val="20"/>
          <w:szCs w:val="20"/>
        </w:rPr>
        <w:t>Histor</w:t>
      </w:r>
      <w:r w:rsidR="001205DE">
        <w:rPr>
          <w:rFonts w:ascii="Arial" w:hAnsi="Arial" w:cs="Arial"/>
          <w:sz w:val="20"/>
          <w:szCs w:val="20"/>
        </w:rPr>
        <w:t>y</w:t>
      </w:r>
      <w:r>
        <w:rPr>
          <w:rFonts w:ascii="Arial" w:hAnsi="Arial" w:cs="Arial"/>
          <w:sz w:val="20"/>
          <w:szCs w:val="20"/>
        </w:rPr>
        <w:t xml:space="preserve"> – i.e. the </w:t>
      </w:r>
      <w:r w:rsidR="00AF417F">
        <w:rPr>
          <w:rFonts w:ascii="Arial" w:hAnsi="Arial" w:cs="Arial"/>
          <w:sz w:val="20"/>
          <w:szCs w:val="20"/>
        </w:rPr>
        <w:t xml:space="preserve">‘inherited’ </w:t>
      </w:r>
      <w:r>
        <w:rPr>
          <w:rFonts w:ascii="Arial" w:hAnsi="Arial" w:cs="Arial"/>
          <w:sz w:val="20"/>
          <w:szCs w:val="20"/>
        </w:rPr>
        <w:t>structure of the Board</w:t>
      </w:r>
      <w:r w:rsidR="00B97652">
        <w:rPr>
          <w:rFonts w:ascii="Arial" w:hAnsi="Arial" w:cs="Arial"/>
          <w:sz w:val="20"/>
          <w:szCs w:val="20"/>
        </w:rPr>
        <w:t>.</w:t>
      </w:r>
    </w:p>
    <w:p w14:paraId="6153CA0A" w14:textId="5C776A63" w:rsidR="00B97652" w:rsidRDefault="001205DE" w:rsidP="006C1F1C">
      <w:pPr>
        <w:pStyle w:val="ListParagraph"/>
        <w:numPr>
          <w:ilvl w:val="0"/>
          <w:numId w:val="17"/>
        </w:numPr>
        <w:contextualSpacing/>
        <w:jc w:val="both"/>
        <w:rPr>
          <w:rFonts w:ascii="Arial" w:hAnsi="Arial" w:cs="Arial"/>
          <w:sz w:val="20"/>
          <w:szCs w:val="20"/>
        </w:rPr>
      </w:pPr>
      <w:r>
        <w:rPr>
          <w:rFonts w:ascii="Arial" w:hAnsi="Arial" w:cs="Arial"/>
          <w:sz w:val="20"/>
          <w:szCs w:val="20"/>
        </w:rPr>
        <w:t xml:space="preserve">Scarcity </w:t>
      </w:r>
      <w:r w:rsidR="002F767F">
        <w:rPr>
          <w:rFonts w:ascii="Arial" w:hAnsi="Arial" w:cs="Arial"/>
          <w:sz w:val="20"/>
          <w:szCs w:val="20"/>
        </w:rPr>
        <w:t>–</w:t>
      </w:r>
      <w:r>
        <w:rPr>
          <w:rFonts w:ascii="Arial" w:hAnsi="Arial" w:cs="Arial"/>
          <w:sz w:val="20"/>
          <w:szCs w:val="20"/>
        </w:rPr>
        <w:t xml:space="preserve"> </w:t>
      </w:r>
      <w:r w:rsidR="00522A76">
        <w:rPr>
          <w:rFonts w:ascii="Arial" w:hAnsi="Arial" w:cs="Arial"/>
          <w:sz w:val="20"/>
          <w:szCs w:val="20"/>
        </w:rPr>
        <w:t xml:space="preserve">especially in relation to </w:t>
      </w:r>
      <w:r w:rsidR="00564E5A">
        <w:rPr>
          <w:rFonts w:ascii="Arial" w:hAnsi="Arial" w:cs="Arial"/>
          <w:sz w:val="20"/>
          <w:szCs w:val="20"/>
        </w:rPr>
        <w:t xml:space="preserve">psychiatrist and </w:t>
      </w:r>
      <w:r w:rsidR="005B04D8">
        <w:rPr>
          <w:rFonts w:ascii="Arial" w:hAnsi="Arial" w:cs="Arial"/>
          <w:sz w:val="20"/>
          <w:szCs w:val="20"/>
        </w:rPr>
        <w:t>registered medical me</w:t>
      </w:r>
      <w:r w:rsidR="00CB767D">
        <w:rPr>
          <w:rFonts w:ascii="Arial" w:hAnsi="Arial" w:cs="Arial"/>
          <w:sz w:val="20"/>
          <w:szCs w:val="20"/>
        </w:rPr>
        <w:t xml:space="preserve">mbers </w:t>
      </w:r>
      <w:r w:rsidR="002F767F">
        <w:rPr>
          <w:rFonts w:ascii="Arial" w:hAnsi="Arial" w:cs="Arial"/>
          <w:sz w:val="20"/>
          <w:szCs w:val="20"/>
        </w:rPr>
        <w:t>the</w:t>
      </w:r>
      <w:r w:rsidR="00522A76">
        <w:rPr>
          <w:rFonts w:ascii="Arial" w:hAnsi="Arial" w:cs="Arial"/>
          <w:sz w:val="20"/>
          <w:szCs w:val="20"/>
        </w:rPr>
        <w:t xml:space="preserve"> pool </w:t>
      </w:r>
      <w:r w:rsidR="001D4E4D">
        <w:rPr>
          <w:rFonts w:ascii="Arial" w:hAnsi="Arial" w:cs="Arial"/>
          <w:sz w:val="20"/>
          <w:szCs w:val="20"/>
        </w:rPr>
        <w:t xml:space="preserve">of potential members </w:t>
      </w:r>
      <w:r w:rsidR="00C750BD">
        <w:rPr>
          <w:rFonts w:ascii="Arial" w:hAnsi="Arial" w:cs="Arial"/>
          <w:sz w:val="20"/>
          <w:szCs w:val="20"/>
        </w:rPr>
        <w:t xml:space="preserve">is </w:t>
      </w:r>
      <w:r w:rsidR="005F7520">
        <w:rPr>
          <w:rFonts w:ascii="Arial" w:hAnsi="Arial" w:cs="Arial"/>
          <w:sz w:val="20"/>
          <w:szCs w:val="20"/>
        </w:rPr>
        <w:t xml:space="preserve">small, </w:t>
      </w:r>
      <w:r w:rsidR="00D417FA">
        <w:rPr>
          <w:rFonts w:ascii="Arial" w:hAnsi="Arial" w:cs="Arial"/>
          <w:sz w:val="20"/>
          <w:szCs w:val="20"/>
        </w:rPr>
        <w:t xml:space="preserve">and </w:t>
      </w:r>
      <w:r w:rsidR="004F457B">
        <w:rPr>
          <w:rFonts w:ascii="Arial" w:hAnsi="Arial" w:cs="Arial"/>
          <w:sz w:val="20"/>
          <w:szCs w:val="20"/>
        </w:rPr>
        <w:t>individual</w:t>
      </w:r>
      <w:r w:rsidR="00D417FA">
        <w:rPr>
          <w:rFonts w:ascii="Arial" w:hAnsi="Arial" w:cs="Arial"/>
          <w:sz w:val="20"/>
          <w:szCs w:val="20"/>
        </w:rPr>
        <w:t xml:space="preserve"> availability </w:t>
      </w:r>
      <w:r w:rsidR="00482923">
        <w:rPr>
          <w:rFonts w:ascii="Arial" w:hAnsi="Arial" w:cs="Arial"/>
          <w:sz w:val="20"/>
          <w:szCs w:val="20"/>
        </w:rPr>
        <w:t xml:space="preserve">usually limited, this means a </w:t>
      </w:r>
      <w:r w:rsidR="00FD1A4A">
        <w:rPr>
          <w:rFonts w:ascii="Arial" w:hAnsi="Arial" w:cs="Arial"/>
          <w:sz w:val="20"/>
          <w:szCs w:val="20"/>
        </w:rPr>
        <w:t xml:space="preserve">large </w:t>
      </w:r>
      <w:r w:rsidR="00C81522">
        <w:rPr>
          <w:rFonts w:ascii="Arial" w:hAnsi="Arial" w:cs="Arial"/>
          <w:sz w:val="20"/>
          <w:szCs w:val="20"/>
        </w:rPr>
        <w:t>number of members is needed to cover hearing requirements.</w:t>
      </w:r>
    </w:p>
    <w:p w14:paraId="50F3CE2F" w14:textId="7AE89088" w:rsidR="00C81522" w:rsidRPr="006C1F1C" w:rsidRDefault="002A0AF3" w:rsidP="006C1F1C">
      <w:pPr>
        <w:pStyle w:val="ListParagraph"/>
        <w:numPr>
          <w:ilvl w:val="0"/>
          <w:numId w:val="17"/>
        </w:numPr>
        <w:contextualSpacing/>
        <w:jc w:val="both"/>
        <w:rPr>
          <w:rFonts w:ascii="Arial" w:hAnsi="Arial" w:cs="Arial"/>
          <w:sz w:val="20"/>
          <w:szCs w:val="20"/>
        </w:rPr>
      </w:pPr>
      <w:r>
        <w:rPr>
          <w:rFonts w:ascii="Arial" w:hAnsi="Arial" w:cs="Arial"/>
          <w:sz w:val="20"/>
          <w:szCs w:val="20"/>
        </w:rPr>
        <w:t>Bu</w:t>
      </w:r>
      <w:r w:rsidR="002B15E5">
        <w:rPr>
          <w:rFonts w:ascii="Arial" w:hAnsi="Arial" w:cs="Arial"/>
          <w:sz w:val="20"/>
          <w:szCs w:val="20"/>
        </w:rPr>
        <w:t xml:space="preserve">siness continuity </w:t>
      </w:r>
      <w:r w:rsidR="00D60CF5">
        <w:rPr>
          <w:rFonts w:ascii="Arial" w:hAnsi="Arial" w:cs="Arial"/>
          <w:sz w:val="20"/>
          <w:szCs w:val="20"/>
        </w:rPr>
        <w:t>–</w:t>
      </w:r>
      <w:r w:rsidR="002B15E5">
        <w:rPr>
          <w:rFonts w:ascii="Arial" w:hAnsi="Arial" w:cs="Arial"/>
          <w:sz w:val="20"/>
          <w:szCs w:val="20"/>
        </w:rPr>
        <w:t xml:space="preserve"> </w:t>
      </w:r>
      <w:r w:rsidR="0028136D">
        <w:rPr>
          <w:rFonts w:ascii="Arial" w:hAnsi="Arial" w:cs="Arial"/>
          <w:sz w:val="20"/>
          <w:szCs w:val="20"/>
        </w:rPr>
        <w:t>while</w:t>
      </w:r>
      <w:r w:rsidR="00D60CF5">
        <w:rPr>
          <w:rFonts w:ascii="Arial" w:hAnsi="Arial" w:cs="Arial"/>
          <w:sz w:val="20"/>
          <w:szCs w:val="20"/>
        </w:rPr>
        <w:t xml:space="preserve"> </w:t>
      </w:r>
      <w:r w:rsidR="006A69A8">
        <w:rPr>
          <w:rFonts w:ascii="Arial" w:hAnsi="Arial" w:cs="Arial"/>
          <w:sz w:val="20"/>
          <w:szCs w:val="20"/>
        </w:rPr>
        <w:t xml:space="preserve">having </w:t>
      </w:r>
      <w:r w:rsidR="00662D0B">
        <w:rPr>
          <w:rFonts w:ascii="Arial" w:hAnsi="Arial" w:cs="Arial"/>
          <w:sz w:val="20"/>
          <w:szCs w:val="20"/>
        </w:rPr>
        <w:t>three-member, multi-disciplinary divisions</w:t>
      </w:r>
      <w:r w:rsidR="006A69A8">
        <w:rPr>
          <w:rFonts w:ascii="Arial" w:hAnsi="Arial" w:cs="Arial"/>
          <w:sz w:val="20"/>
          <w:szCs w:val="20"/>
        </w:rPr>
        <w:t xml:space="preserve"> conduct hearings is one of the Tribunal’s greatest strengths</w:t>
      </w:r>
      <w:r w:rsidR="001D4E4D">
        <w:rPr>
          <w:rFonts w:ascii="Arial" w:hAnsi="Arial" w:cs="Arial"/>
          <w:sz w:val="20"/>
          <w:szCs w:val="20"/>
        </w:rPr>
        <w:t xml:space="preserve"> and something that must be preserved, </w:t>
      </w:r>
      <w:r w:rsidR="00AC57E7">
        <w:rPr>
          <w:rFonts w:ascii="Arial" w:hAnsi="Arial" w:cs="Arial"/>
          <w:sz w:val="20"/>
          <w:szCs w:val="20"/>
        </w:rPr>
        <w:t xml:space="preserve">the Act does not allow </w:t>
      </w:r>
      <w:r w:rsidR="0068123D">
        <w:rPr>
          <w:rFonts w:ascii="Arial" w:hAnsi="Arial" w:cs="Arial"/>
          <w:sz w:val="20"/>
          <w:szCs w:val="20"/>
        </w:rPr>
        <w:t xml:space="preserve">for one or two member divisions </w:t>
      </w:r>
      <w:r w:rsidR="00A73C81">
        <w:rPr>
          <w:rFonts w:ascii="Arial" w:hAnsi="Arial" w:cs="Arial"/>
          <w:sz w:val="20"/>
          <w:szCs w:val="20"/>
        </w:rPr>
        <w:t xml:space="preserve">to operate in an appropriately limited range of circumstances.  </w:t>
      </w:r>
      <w:r w:rsidR="00830828">
        <w:rPr>
          <w:rFonts w:ascii="Arial" w:hAnsi="Arial" w:cs="Arial"/>
          <w:sz w:val="20"/>
          <w:szCs w:val="20"/>
        </w:rPr>
        <w:t xml:space="preserve">A very large pool of members is therefore needed to ensure the Tribunal can cover </w:t>
      </w:r>
      <w:r w:rsidR="00C713A8">
        <w:rPr>
          <w:rFonts w:ascii="Arial" w:hAnsi="Arial" w:cs="Arial"/>
          <w:sz w:val="20"/>
          <w:szCs w:val="20"/>
        </w:rPr>
        <w:t xml:space="preserve">all requirements, including </w:t>
      </w:r>
      <w:r w:rsidR="008C34E5">
        <w:rPr>
          <w:rFonts w:ascii="Arial" w:hAnsi="Arial" w:cs="Arial"/>
          <w:sz w:val="20"/>
          <w:szCs w:val="20"/>
        </w:rPr>
        <w:t>last-minute, unforeseen gaps.</w:t>
      </w:r>
    </w:p>
    <w:p w14:paraId="33EE2EE2" w14:textId="149898EF" w:rsidR="00BD5426" w:rsidRPr="006C1F1C" w:rsidRDefault="00BD5426" w:rsidP="006C1F1C">
      <w:pPr>
        <w:contextualSpacing/>
        <w:jc w:val="both"/>
        <w:rPr>
          <w:rFonts w:ascii="Arial" w:hAnsi="Arial" w:cs="Arial"/>
        </w:rPr>
      </w:pPr>
    </w:p>
    <w:p w14:paraId="3D2FC8F7" w14:textId="3D2A0352" w:rsidR="00BD5426" w:rsidRDefault="005D6CD4" w:rsidP="00A77A5C">
      <w:pPr>
        <w:jc w:val="both"/>
        <w:rPr>
          <w:rFonts w:ascii="Arial" w:hAnsi="Arial" w:cs="Arial"/>
        </w:rPr>
      </w:pPr>
      <w:r>
        <w:rPr>
          <w:rFonts w:ascii="Arial" w:hAnsi="Arial" w:cs="Arial"/>
        </w:rPr>
        <w:t>During 20</w:t>
      </w:r>
      <w:r w:rsidR="002D53C2">
        <w:rPr>
          <w:rFonts w:ascii="Arial" w:hAnsi="Arial" w:cs="Arial"/>
        </w:rPr>
        <w:t>18</w:t>
      </w:r>
      <w:r w:rsidR="00A3247F">
        <w:rPr>
          <w:rFonts w:ascii="Arial" w:hAnsi="Arial" w:cs="Arial"/>
        </w:rPr>
        <w:t xml:space="preserve">-19 the Tribunal undertook </w:t>
      </w:r>
      <w:r w:rsidR="00790B34">
        <w:rPr>
          <w:rFonts w:ascii="Arial" w:hAnsi="Arial" w:cs="Arial"/>
        </w:rPr>
        <w:t>a</w:t>
      </w:r>
      <w:r w:rsidR="00100012">
        <w:rPr>
          <w:rFonts w:ascii="Arial" w:hAnsi="Arial" w:cs="Arial"/>
        </w:rPr>
        <w:t>n internal review of its size and structure</w:t>
      </w:r>
      <w:r w:rsidR="000E567C">
        <w:rPr>
          <w:rFonts w:ascii="Arial" w:hAnsi="Arial" w:cs="Arial"/>
        </w:rPr>
        <w:t xml:space="preserve">.  </w:t>
      </w:r>
      <w:r w:rsidR="00BA0700">
        <w:rPr>
          <w:rFonts w:ascii="Arial" w:hAnsi="Arial" w:cs="Arial"/>
        </w:rPr>
        <w:t xml:space="preserve">The review </w:t>
      </w:r>
      <w:r w:rsidR="008439EC">
        <w:rPr>
          <w:rFonts w:ascii="Arial" w:hAnsi="Arial" w:cs="Arial"/>
        </w:rPr>
        <w:t>identif</w:t>
      </w:r>
      <w:r w:rsidR="00E70157">
        <w:rPr>
          <w:rFonts w:ascii="Arial" w:hAnsi="Arial" w:cs="Arial"/>
        </w:rPr>
        <w:t>ied</w:t>
      </w:r>
      <w:r w:rsidR="008439EC">
        <w:rPr>
          <w:rFonts w:ascii="Arial" w:hAnsi="Arial" w:cs="Arial"/>
        </w:rPr>
        <w:t xml:space="preserve"> a consensus view a</w:t>
      </w:r>
      <w:r w:rsidR="00DC6738">
        <w:rPr>
          <w:rFonts w:ascii="Arial" w:hAnsi="Arial" w:cs="Arial"/>
        </w:rPr>
        <w:t>mongst</w:t>
      </w:r>
      <w:r w:rsidR="008439EC">
        <w:rPr>
          <w:rFonts w:ascii="Arial" w:hAnsi="Arial" w:cs="Arial"/>
        </w:rPr>
        <w:t xml:space="preserve"> members that </w:t>
      </w:r>
      <w:r w:rsidR="00A6463A">
        <w:rPr>
          <w:rFonts w:ascii="Arial" w:hAnsi="Arial" w:cs="Arial"/>
        </w:rPr>
        <w:t xml:space="preserve">all members should </w:t>
      </w:r>
      <w:r w:rsidR="00D46F0B">
        <w:rPr>
          <w:rFonts w:ascii="Arial" w:hAnsi="Arial" w:cs="Arial"/>
        </w:rPr>
        <w:t xml:space="preserve">sit </w:t>
      </w:r>
      <w:r w:rsidR="00502DFB">
        <w:rPr>
          <w:rFonts w:ascii="Arial" w:hAnsi="Arial" w:cs="Arial"/>
        </w:rPr>
        <w:t>on hearings no less than once per fortnight</w:t>
      </w:r>
      <w:r w:rsidR="00D23F27">
        <w:rPr>
          <w:rFonts w:ascii="Arial" w:hAnsi="Arial" w:cs="Arial"/>
        </w:rPr>
        <w:t>,</w:t>
      </w:r>
      <w:r w:rsidR="00502DFB">
        <w:rPr>
          <w:rFonts w:ascii="Arial" w:hAnsi="Arial" w:cs="Arial"/>
        </w:rPr>
        <w:t xml:space="preserve"> and ideally more frequently</w:t>
      </w:r>
      <w:r w:rsidR="00D23F27">
        <w:rPr>
          <w:rFonts w:ascii="Arial" w:hAnsi="Arial" w:cs="Arial"/>
        </w:rPr>
        <w:t>,</w:t>
      </w:r>
      <w:r w:rsidR="00502DFB">
        <w:rPr>
          <w:rFonts w:ascii="Arial" w:hAnsi="Arial" w:cs="Arial"/>
        </w:rPr>
        <w:t xml:space="preserve"> to </w:t>
      </w:r>
      <w:r w:rsidR="00311996">
        <w:rPr>
          <w:rFonts w:ascii="Arial" w:hAnsi="Arial" w:cs="Arial"/>
        </w:rPr>
        <w:t xml:space="preserve">attain </w:t>
      </w:r>
      <w:r w:rsidR="00F368D2">
        <w:rPr>
          <w:rFonts w:ascii="Arial" w:hAnsi="Arial" w:cs="Arial"/>
        </w:rPr>
        <w:t xml:space="preserve">greater </w:t>
      </w:r>
      <w:r w:rsidR="00103F9F">
        <w:rPr>
          <w:rFonts w:ascii="Arial" w:hAnsi="Arial" w:cs="Arial"/>
        </w:rPr>
        <w:t>proficiency in their role</w:t>
      </w:r>
      <w:r w:rsidR="00E41BB9">
        <w:rPr>
          <w:rFonts w:ascii="Arial" w:hAnsi="Arial" w:cs="Arial"/>
        </w:rPr>
        <w:t xml:space="preserve"> and further enhance consistency</w:t>
      </w:r>
      <w:r w:rsidR="00DD405C">
        <w:rPr>
          <w:rFonts w:ascii="Arial" w:hAnsi="Arial" w:cs="Arial"/>
        </w:rPr>
        <w:t xml:space="preserve">.  </w:t>
      </w:r>
      <w:r w:rsidR="00B207FB">
        <w:rPr>
          <w:rFonts w:ascii="Arial" w:hAnsi="Arial" w:cs="Arial"/>
        </w:rPr>
        <w:t xml:space="preserve">A finding </w:t>
      </w:r>
      <w:r w:rsidR="00147EC3">
        <w:rPr>
          <w:rFonts w:ascii="Arial" w:hAnsi="Arial" w:cs="Arial"/>
        </w:rPr>
        <w:t xml:space="preserve">that is arguably </w:t>
      </w:r>
      <w:r w:rsidR="00B207FB">
        <w:rPr>
          <w:rFonts w:ascii="Arial" w:hAnsi="Arial" w:cs="Arial"/>
        </w:rPr>
        <w:t xml:space="preserve">of even greater relevance </w:t>
      </w:r>
      <w:r w:rsidR="000F23AA">
        <w:rPr>
          <w:rFonts w:ascii="Arial" w:hAnsi="Arial" w:cs="Arial"/>
        </w:rPr>
        <w:t xml:space="preserve">should the </w:t>
      </w:r>
      <w:r w:rsidR="005E1650">
        <w:rPr>
          <w:rFonts w:ascii="Arial" w:hAnsi="Arial" w:cs="Arial"/>
        </w:rPr>
        <w:t xml:space="preserve">Tribunal be vested with a more </w:t>
      </w:r>
      <w:r w:rsidR="00D76752">
        <w:rPr>
          <w:rFonts w:ascii="Arial" w:hAnsi="Arial" w:cs="Arial"/>
        </w:rPr>
        <w:t>in-depth role in relation to treatment planning.</w:t>
      </w:r>
      <w:r w:rsidR="00103F9F">
        <w:rPr>
          <w:rFonts w:ascii="Arial" w:hAnsi="Arial" w:cs="Arial"/>
        </w:rPr>
        <w:t xml:space="preserve">  In respons</w:t>
      </w:r>
      <w:r w:rsidR="00D23F27">
        <w:rPr>
          <w:rFonts w:ascii="Arial" w:hAnsi="Arial" w:cs="Arial"/>
        </w:rPr>
        <w:t>e</w:t>
      </w:r>
      <w:r w:rsidR="00103F9F">
        <w:rPr>
          <w:rFonts w:ascii="Arial" w:hAnsi="Arial" w:cs="Arial"/>
        </w:rPr>
        <w:t xml:space="preserve"> the Tribunal was </w:t>
      </w:r>
      <w:r w:rsidR="00B359D0">
        <w:rPr>
          <w:rFonts w:ascii="Arial" w:hAnsi="Arial" w:cs="Arial"/>
        </w:rPr>
        <w:t>intending to trial alternate approaches to the rostering of members</w:t>
      </w:r>
      <w:r w:rsidR="005E0AE8">
        <w:rPr>
          <w:rFonts w:ascii="Arial" w:hAnsi="Arial" w:cs="Arial"/>
        </w:rPr>
        <w:t xml:space="preserve"> from J</w:t>
      </w:r>
      <w:r w:rsidR="00D42874">
        <w:rPr>
          <w:rFonts w:ascii="Arial" w:hAnsi="Arial" w:cs="Arial"/>
        </w:rPr>
        <w:t>u</w:t>
      </w:r>
      <w:r w:rsidR="005E0AE8">
        <w:rPr>
          <w:rFonts w:ascii="Arial" w:hAnsi="Arial" w:cs="Arial"/>
        </w:rPr>
        <w:t>ly 2020</w:t>
      </w:r>
      <w:r w:rsidR="00B359D0">
        <w:rPr>
          <w:rFonts w:ascii="Arial" w:hAnsi="Arial" w:cs="Arial"/>
        </w:rPr>
        <w:t>.  Th</w:t>
      </w:r>
      <w:r w:rsidR="000F0409">
        <w:rPr>
          <w:rFonts w:ascii="Arial" w:hAnsi="Arial" w:cs="Arial"/>
        </w:rPr>
        <w:t xml:space="preserve">e trial </w:t>
      </w:r>
      <w:r w:rsidR="00986A12">
        <w:rPr>
          <w:rFonts w:ascii="Arial" w:hAnsi="Arial" w:cs="Arial"/>
        </w:rPr>
        <w:t xml:space="preserve">did </w:t>
      </w:r>
      <w:r w:rsidR="00031A78">
        <w:rPr>
          <w:rFonts w:ascii="Arial" w:hAnsi="Arial" w:cs="Arial"/>
        </w:rPr>
        <w:t>not proceed</w:t>
      </w:r>
      <w:r w:rsidR="00986A12">
        <w:rPr>
          <w:rFonts w:ascii="Arial" w:hAnsi="Arial" w:cs="Arial"/>
        </w:rPr>
        <w:t xml:space="preserve"> due to</w:t>
      </w:r>
      <w:r w:rsidR="00031A78">
        <w:rPr>
          <w:rFonts w:ascii="Arial" w:hAnsi="Arial" w:cs="Arial"/>
        </w:rPr>
        <w:t xml:space="preserve"> the COVID-19 pandemic</w:t>
      </w:r>
      <w:r w:rsidR="00DC2191">
        <w:rPr>
          <w:rFonts w:ascii="Arial" w:hAnsi="Arial" w:cs="Arial"/>
        </w:rPr>
        <w:t>.</w:t>
      </w:r>
    </w:p>
    <w:p w14:paraId="53132653" w14:textId="77777777" w:rsidR="007E2F63" w:rsidRDefault="007E2F63" w:rsidP="00A77A5C">
      <w:pPr>
        <w:jc w:val="both"/>
        <w:rPr>
          <w:rFonts w:ascii="Arial" w:hAnsi="Arial" w:cs="Arial"/>
        </w:rPr>
      </w:pPr>
    </w:p>
    <w:p w14:paraId="3480CECD" w14:textId="2F19B61C" w:rsidR="00D0201F" w:rsidRDefault="000C51BD" w:rsidP="00A77A5C">
      <w:pPr>
        <w:jc w:val="both"/>
        <w:rPr>
          <w:rFonts w:ascii="Arial" w:hAnsi="Arial" w:cs="Arial"/>
        </w:rPr>
      </w:pPr>
      <w:r>
        <w:rPr>
          <w:rFonts w:ascii="Arial" w:hAnsi="Arial" w:cs="Arial"/>
        </w:rPr>
        <w:t>N</w:t>
      </w:r>
      <w:r w:rsidR="000E69AC">
        <w:rPr>
          <w:rFonts w:ascii="Arial" w:hAnsi="Arial" w:cs="Arial"/>
        </w:rPr>
        <w:t>o</w:t>
      </w:r>
      <w:r>
        <w:rPr>
          <w:rFonts w:ascii="Arial" w:hAnsi="Arial" w:cs="Arial"/>
        </w:rPr>
        <w:t xml:space="preserve">w </w:t>
      </w:r>
      <w:r w:rsidR="000E69AC">
        <w:rPr>
          <w:rFonts w:ascii="Arial" w:hAnsi="Arial" w:cs="Arial"/>
        </w:rPr>
        <w:t xml:space="preserve">further </w:t>
      </w:r>
      <w:r>
        <w:rPr>
          <w:rFonts w:ascii="Arial" w:hAnsi="Arial" w:cs="Arial"/>
        </w:rPr>
        <w:t xml:space="preserve">developments need to be considered.  If the </w:t>
      </w:r>
      <w:r w:rsidRPr="002B19FE">
        <w:rPr>
          <w:rFonts w:ascii="Arial" w:hAnsi="Arial" w:cs="Arial"/>
          <w:i/>
          <w:iCs/>
        </w:rPr>
        <w:t xml:space="preserve">Crimes </w:t>
      </w:r>
      <w:r w:rsidR="00231057" w:rsidRPr="002B19FE">
        <w:rPr>
          <w:rFonts w:ascii="Arial" w:hAnsi="Arial" w:cs="Arial"/>
          <w:i/>
          <w:iCs/>
        </w:rPr>
        <w:t>(</w:t>
      </w:r>
      <w:r w:rsidRPr="002B19FE">
        <w:rPr>
          <w:rFonts w:ascii="Arial" w:hAnsi="Arial" w:cs="Arial"/>
          <w:i/>
          <w:iCs/>
        </w:rPr>
        <w:t xml:space="preserve">Mental Impairment and </w:t>
      </w:r>
      <w:r w:rsidR="0062436C" w:rsidRPr="002B19FE">
        <w:rPr>
          <w:rFonts w:ascii="Arial" w:hAnsi="Arial" w:cs="Arial"/>
          <w:i/>
          <w:iCs/>
        </w:rPr>
        <w:t>Unf</w:t>
      </w:r>
      <w:r w:rsidRPr="002B19FE">
        <w:rPr>
          <w:rFonts w:ascii="Arial" w:hAnsi="Arial" w:cs="Arial"/>
          <w:i/>
          <w:iCs/>
        </w:rPr>
        <w:t>itness to be Tried) Amendment Bill 2020</w:t>
      </w:r>
      <w:r>
        <w:rPr>
          <w:rFonts w:ascii="Arial" w:hAnsi="Arial" w:cs="Arial"/>
        </w:rPr>
        <w:t xml:space="preserve"> </w:t>
      </w:r>
      <w:r w:rsidR="0062436C">
        <w:rPr>
          <w:rFonts w:ascii="Arial" w:hAnsi="Arial" w:cs="Arial"/>
        </w:rPr>
        <w:t xml:space="preserve">is passed the Tribunal will take on responsibility for </w:t>
      </w:r>
      <w:r w:rsidR="00C22C21">
        <w:rPr>
          <w:rFonts w:ascii="Arial" w:hAnsi="Arial" w:cs="Arial"/>
        </w:rPr>
        <w:t>forensic leave matters that are currently handled by the Forensic Leave Panel</w:t>
      </w:r>
      <w:r w:rsidR="00B645F1">
        <w:rPr>
          <w:rFonts w:ascii="Arial" w:hAnsi="Arial" w:cs="Arial"/>
        </w:rPr>
        <w:t>,</w:t>
      </w:r>
      <w:r w:rsidR="00453A9C">
        <w:rPr>
          <w:rFonts w:ascii="Arial" w:hAnsi="Arial" w:cs="Arial"/>
        </w:rPr>
        <w:t xml:space="preserve"> (whose community and psychiatrist members will </w:t>
      </w:r>
      <w:r w:rsidR="00E44E8C">
        <w:rPr>
          <w:rFonts w:ascii="Arial" w:hAnsi="Arial" w:cs="Arial"/>
        </w:rPr>
        <w:t>be</w:t>
      </w:r>
      <w:r w:rsidR="004A49EA">
        <w:rPr>
          <w:rFonts w:ascii="Arial" w:hAnsi="Arial" w:cs="Arial"/>
        </w:rPr>
        <w:t>come Tribunal members)</w:t>
      </w:r>
      <w:r w:rsidR="009B2E9B">
        <w:rPr>
          <w:rFonts w:ascii="Arial" w:hAnsi="Arial" w:cs="Arial"/>
        </w:rPr>
        <w:t xml:space="preserve"> possibly as soon as </w:t>
      </w:r>
      <w:r w:rsidR="00A060EF">
        <w:rPr>
          <w:rFonts w:ascii="Arial" w:hAnsi="Arial" w:cs="Arial"/>
        </w:rPr>
        <w:t>1 July 2021</w:t>
      </w:r>
      <w:r w:rsidR="00C22C21">
        <w:rPr>
          <w:rFonts w:ascii="Arial" w:hAnsi="Arial" w:cs="Arial"/>
        </w:rPr>
        <w:t xml:space="preserve">.  </w:t>
      </w:r>
      <w:r w:rsidR="00EB275D">
        <w:rPr>
          <w:rFonts w:ascii="Arial" w:hAnsi="Arial" w:cs="Arial"/>
        </w:rPr>
        <w:t xml:space="preserve">The final recommendations of </w:t>
      </w:r>
      <w:r w:rsidR="002A337C">
        <w:rPr>
          <w:rFonts w:ascii="Arial" w:hAnsi="Arial" w:cs="Arial"/>
        </w:rPr>
        <w:t xml:space="preserve">the Commission will </w:t>
      </w:r>
      <w:r w:rsidR="009562CD">
        <w:rPr>
          <w:rFonts w:ascii="Arial" w:hAnsi="Arial" w:cs="Arial"/>
        </w:rPr>
        <w:t xml:space="preserve">also, </w:t>
      </w:r>
      <w:r w:rsidR="006615F1">
        <w:rPr>
          <w:rFonts w:ascii="Arial" w:hAnsi="Arial" w:cs="Arial"/>
        </w:rPr>
        <w:t>potentially</w:t>
      </w:r>
      <w:r w:rsidR="009562CD">
        <w:rPr>
          <w:rFonts w:ascii="Arial" w:hAnsi="Arial" w:cs="Arial"/>
        </w:rPr>
        <w:t>,</w:t>
      </w:r>
      <w:r w:rsidR="006615F1">
        <w:rPr>
          <w:rFonts w:ascii="Arial" w:hAnsi="Arial" w:cs="Arial"/>
        </w:rPr>
        <w:t xml:space="preserve"> have significant implications for the </w:t>
      </w:r>
      <w:r w:rsidR="00724E7D">
        <w:rPr>
          <w:rFonts w:ascii="Arial" w:hAnsi="Arial" w:cs="Arial"/>
        </w:rPr>
        <w:t>future</w:t>
      </w:r>
      <w:r w:rsidR="0044213F">
        <w:rPr>
          <w:rFonts w:ascii="Arial" w:hAnsi="Arial" w:cs="Arial"/>
        </w:rPr>
        <w:t xml:space="preserve"> structure </w:t>
      </w:r>
      <w:r w:rsidR="00724E7D">
        <w:rPr>
          <w:rFonts w:ascii="Arial" w:hAnsi="Arial" w:cs="Arial"/>
        </w:rPr>
        <w:t>of</w:t>
      </w:r>
      <w:r w:rsidR="0044213F">
        <w:rPr>
          <w:rFonts w:ascii="Arial" w:hAnsi="Arial" w:cs="Arial"/>
        </w:rPr>
        <w:t xml:space="preserve"> the Tribunal</w:t>
      </w:r>
      <w:r w:rsidR="00724E7D">
        <w:rPr>
          <w:rFonts w:ascii="Arial" w:hAnsi="Arial" w:cs="Arial"/>
        </w:rPr>
        <w:t>.</w:t>
      </w:r>
      <w:r w:rsidR="00E01987">
        <w:rPr>
          <w:rFonts w:ascii="Arial" w:hAnsi="Arial" w:cs="Arial"/>
        </w:rPr>
        <w:t xml:space="preserve">  </w:t>
      </w:r>
      <w:r w:rsidR="00DB785C">
        <w:rPr>
          <w:rFonts w:ascii="Arial" w:hAnsi="Arial" w:cs="Arial"/>
        </w:rPr>
        <w:t>The findings of the Tribunal’s internal review continue to be an invaluable resource</w:t>
      </w:r>
      <w:r w:rsidR="00282C45">
        <w:rPr>
          <w:rFonts w:ascii="Arial" w:hAnsi="Arial" w:cs="Arial"/>
        </w:rPr>
        <w:t xml:space="preserve"> </w:t>
      </w:r>
      <w:r w:rsidR="001422A8">
        <w:rPr>
          <w:rFonts w:ascii="Arial" w:hAnsi="Arial" w:cs="Arial"/>
        </w:rPr>
        <w:t xml:space="preserve">and position the Tribunal </w:t>
      </w:r>
      <w:r w:rsidR="002E2E2E">
        <w:rPr>
          <w:rFonts w:ascii="Arial" w:hAnsi="Arial" w:cs="Arial"/>
        </w:rPr>
        <w:t>– and other stakeholders</w:t>
      </w:r>
      <w:r w:rsidR="00AF4C85">
        <w:rPr>
          <w:rFonts w:ascii="Arial" w:hAnsi="Arial" w:cs="Arial"/>
        </w:rPr>
        <w:t xml:space="preserve"> </w:t>
      </w:r>
      <w:r w:rsidR="00635CAD">
        <w:rPr>
          <w:rFonts w:ascii="Arial" w:hAnsi="Arial" w:cs="Arial"/>
        </w:rPr>
        <w:t>and decision makers</w:t>
      </w:r>
      <w:r w:rsidR="002E2E2E">
        <w:rPr>
          <w:rFonts w:ascii="Arial" w:hAnsi="Arial" w:cs="Arial"/>
        </w:rPr>
        <w:t xml:space="preserve"> – to </w:t>
      </w:r>
      <w:r w:rsidR="000B4FEF">
        <w:rPr>
          <w:rFonts w:ascii="Arial" w:hAnsi="Arial" w:cs="Arial"/>
        </w:rPr>
        <w:t xml:space="preserve">analyse issues and identify an optimal </w:t>
      </w:r>
      <w:r w:rsidR="00FD758B">
        <w:rPr>
          <w:rFonts w:ascii="Arial" w:hAnsi="Arial" w:cs="Arial"/>
        </w:rPr>
        <w:t xml:space="preserve">size and structure </w:t>
      </w:r>
      <w:r w:rsidR="00065170">
        <w:rPr>
          <w:rFonts w:ascii="Arial" w:hAnsi="Arial" w:cs="Arial"/>
        </w:rPr>
        <w:t xml:space="preserve">when </w:t>
      </w:r>
      <w:r w:rsidR="007B48D7">
        <w:rPr>
          <w:rFonts w:ascii="Arial" w:hAnsi="Arial" w:cs="Arial"/>
        </w:rPr>
        <w:t xml:space="preserve">the scope of </w:t>
      </w:r>
      <w:r w:rsidR="002841C9">
        <w:rPr>
          <w:rFonts w:ascii="Arial" w:hAnsi="Arial" w:cs="Arial"/>
        </w:rPr>
        <w:t>the Tribunal’s</w:t>
      </w:r>
      <w:r w:rsidR="007B48D7">
        <w:rPr>
          <w:rFonts w:ascii="Arial" w:hAnsi="Arial" w:cs="Arial"/>
        </w:rPr>
        <w:t xml:space="preserve"> future function</w:t>
      </w:r>
      <w:r w:rsidR="00467378">
        <w:rPr>
          <w:rFonts w:ascii="Arial" w:hAnsi="Arial" w:cs="Arial"/>
        </w:rPr>
        <w:t>s</w:t>
      </w:r>
      <w:r w:rsidR="007B48D7">
        <w:rPr>
          <w:rFonts w:ascii="Arial" w:hAnsi="Arial" w:cs="Arial"/>
        </w:rPr>
        <w:t xml:space="preserve"> is confirmed</w:t>
      </w:r>
      <w:r w:rsidR="00FD758B">
        <w:rPr>
          <w:rFonts w:ascii="Arial" w:hAnsi="Arial" w:cs="Arial"/>
        </w:rPr>
        <w:t>.</w:t>
      </w:r>
    </w:p>
    <w:p w14:paraId="6E8DF791" w14:textId="73E74AD4" w:rsidR="007E2F63" w:rsidRDefault="007E2F63" w:rsidP="00A77A5C">
      <w:pPr>
        <w:jc w:val="both"/>
        <w:rPr>
          <w:rFonts w:ascii="Arial" w:hAnsi="Arial" w:cs="Arial"/>
        </w:rPr>
      </w:pPr>
    </w:p>
    <w:p w14:paraId="0B2E9012" w14:textId="04430703" w:rsidR="00581972" w:rsidRPr="00581972" w:rsidRDefault="00032DFE" w:rsidP="00A77A5C">
      <w:pPr>
        <w:jc w:val="both"/>
        <w:rPr>
          <w:rFonts w:ascii="Arial" w:hAnsi="Arial" w:cs="Arial"/>
          <w:b/>
          <w:bCs/>
          <w:i/>
          <w:iCs/>
        </w:rPr>
      </w:pPr>
      <w:r>
        <w:rPr>
          <w:rFonts w:ascii="Arial" w:hAnsi="Arial" w:cs="Arial"/>
          <w:b/>
          <w:bCs/>
          <w:i/>
          <w:iCs/>
        </w:rPr>
        <w:t>Member t</w:t>
      </w:r>
      <w:r w:rsidR="00581972">
        <w:rPr>
          <w:rFonts w:ascii="Arial" w:hAnsi="Arial" w:cs="Arial"/>
          <w:b/>
          <w:bCs/>
          <w:i/>
          <w:iCs/>
        </w:rPr>
        <w:t>raining and professional development</w:t>
      </w:r>
    </w:p>
    <w:p w14:paraId="4EBA1F5E" w14:textId="50C48199" w:rsidR="00581972" w:rsidRDefault="00581972" w:rsidP="00A77A5C">
      <w:pPr>
        <w:jc w:val="both"/>
        <w:rPr>
          <w:rFonts w:ascii="Arial" w:hAnsi="Arial" w:cs="Arial"/>
        </w:rPr>
      </w:pPr>
    </w:p>
    <w:p w14:paraId="1DACAF10" w14:textId="749D4540" w:rsidR="004D4636" w:rsidRDefault="00032DFE" w:rsidP="00A77A5C">
      <w:pPr>
        <w:jc w:val="both"/>
        <w:rPr>
          <w:rFonts w:ascii="Arial" w:hAnsi="Arial" w:cs="Arial"/>
        </w:rPr>
      </w:pPr>
      <w:r>
        <w:rPr>
          <w:rFonts w:ascii="Arial" w:hAnsi="Arial" w:cs="Arial"/>
        </w:rPr>
        <w:t>Training and professional development f</w:t>
      </w:r>
      <w:r w:rsidR="0052630A">
        <w:rPr>
          <w:rFonts w:ascii="Arial" w:hAnsi="Arial" w:cs="Arial"/>
        </w:rPr>
        <w:t>or Tribunal members in</w:t>
      </w:r>
      <w:r w:rsidR="00A40ECB">
        <w:rPr>
          <w:rFonts w:ascii="Arial" w:hAnsi="Arial" w:cs="Arial"/>
        </w:rPr>
        <w:t>volves the following elements:</w:t>
      </w:r>
    </w:p>
    <w:p w14:paraId="50769053" w14:textId="6F8BA587" w:rsidR="00A40ECB" w:rsidRPr="00A40ECB" w:rsidRDefault="00A40ECB" w:rsidP="00A40ECB">
      <w:pPr>
        <w:contextualSpacing/>
        <w:jc w:val="both"/>
        <w:rPr>
          <w:rFonts w:ascii="Arial" w:hAnsi="Arial" w:cs="Arial"/>
        </w:rPr>
      </w:pPr>
    </w:p>
    <w:p w14:paraId="5B5A2307" w14:textId="173F8BF6" w:rsidR="00A40ECB" w:rsidRDefault="00C11239" w:rsidP="00A40ECB">
      <w:pPr>
        <w:pStyle w:val="ListParagraph"/>
        <w:numPr>
          <w:ilvl w:val="0"/>
          <w:numId w:val="24"/>
        </w:numPr>
        <w:contextualSpacing/>
        <w:jc w:val="both"/>
        <w:rPr>
          <w:rFonts w:ascii="Arial" w:hAnsi="Arial" w:cs="Arial"/>
          <w:sz w:val="20"/>
          <w:szCs w:val="20"/>
        </w:rPr>
      </w:pPr>
      <w:r>
        <w:rPr>
          <w:rFonts w:ascii="Arial" w:hAnsi="Arial" w:cs="Arial"/>
          <w:sz w:val="20"/>
          <w:szCs w:val="20"/>
        </w:rPr>
        <w:t xml:space="preserve">Induction on appointment – this includes </w:t>
      </w:r>
      <w:r w:rsidR="004146C5">
        <w:rPr>
          <w:rFonts w:ascii="Arial" w:hAnsi="Arial" w:cs="Arial"/>
          <w:sz w:val="20"/>
          <w:szCs w:val="20"/>
        </w:rPr>
        <w:t>seminar</w:t>
      </w:r>
      <w:r w:rsidR="00635CAD">
        <w:rPr>
          <w:rFonts w:ascii="Arial" w:hAnsi="Arial" w:cs="Arial"/>
          <w:sz w:val="20"/>
          <w:szCs w:val="20"/>
        </w:rPr>
        <w:t>-</w:t>
      </w:r>
      <w:r w:rsidR="004146C5">
        <w:rPr>
          <w:rFonts w:ascii="Arial" w:hAnsi="Arial" w:cs="Arial"/>
          <w:sz w:val="20"/>
          <w:szCs w:val="20"/>
        </w:rPr>
        <w:t xml:space="preserve">style training and the observation of </w:t>
      </w:r>
      <w:r w:rsidR="009E6FB3">
        <w:rPr>
          <w:rFonts w:ascii="Arial" w:hAnsi="Arial" w:cs="Arial"/>
          <w:sz w:val="20"/>
          <w:szCs w:val="20"/>
        </w:rPr>
        <w:t xml:space="preserve">hearings.  New members are provided with a range of resources covering </w:t>
      </w:r>
      <w:r w:rsidR="00E638F7">
        <w:rPr>
          <w:rFonts w:ascii="Arial" w:hAnsi="Arial" w:cs="Arial"/>
          <w:sz w:val="20"/>
          <w:szCs w:val="20"/>
        </w:rPr>
        <w:t xml:space="preserve">the interpretation and application of the Act; hearing procedures; </w:t>
      </w:r>
      <w:r w:rsidR="00F22E39">
        <w:rPr>
          <w:rFonts w:ascii="Arial" w:hAnsi="Arial" w:cs="Arial"/>
          <w:sz w:val="20"/>
          <w:szCs w:val="20"/>
        </w:rPr>
        <w:t xml:space="preserve">ensuring procedural fairness in the specific context of Tribunal hearings; </w:t>
      </w:r>
      <w:r w:rsidR="000A3816">
        <w:rPr>
          <w:rFonts w:ascii="Arial" w:hAnsi="Arial" w:cs="Arial"/>
          <w:sz w:val="20"/>
          <w:szCs w:val="20"/>
        </w:rPr>
        <w:t>and the conduct of solution-focused hearings</w:t>
      </w:r>
      <w:r w:rsidR="00EB31F7">
        <w:rPr>
          <w:rFonts w:ascii="Arial" w:hAnsi="Arial" w:cs="Arial"/>
          <w:sz w:val="20"/>
          <w:szCs w:val="20"/>
        </w:rPr>
        <w:t>.  S</w:t>
      </w:r>
      <w:r w:rsidR="002E6191">
        <w:rPr>
          <w:rFonts w:ascii="Arial" w:hAnsi="Arial" w:cs="Arial"/>
          <w:sz w:val="20"/>
          <w:szCs w:val="20"/>
        </w:rPr>
        <w:t xml:space="preserve">ince </w:t>
      </w:r>
      <w:r w:rsidR="00EB31F7">
        <w:rPr>
          <w:rFonts w:ascii="Arial" w:hAnsi="Arial" w:cs="Arial"/>
          <w:sz w:val="20"/>
          <w:szCs w:val="20"/>
        </w:rPr>
        <w:t>2019</w:t>
      </w:r>
      <w:r w:rsidR="002E6191">
        <w:rPr>
          <w:rFonts w:ascii="Arial" w:hAnsi="Arial" w:cs="Arial"/>
          <w:sz w:val="20"/>
          <w:szCs w:val="20"/>
        </w:rPr>
        <w:t xml:space="preserve"> all these resources are </w:t>
      </w:r>
      <w:r w:rsidR="000D03C2">
        <w:rPr>
          <w:rFonts w:ascii="Arial" w:hAnsi="Arial" w:cs="Arial"/>
          <w:sz w:val="20"/>
          <w:szCs w:val="20"/>
        </w:rPr>
        <w:t>a</w:t>
      </w:r>
      <w:r w:rsidR="002E6191">
        <w:rPr>
          <w:rFonts w:ascii="Arial" w:hAnsi="Arial" w:cs="Arial"/>
          <w:sz w:val="20"/>
          <w:szCs w:val="20"/>
        </w:rPr>
        <w:t>vailable to members online</w:t>
      </w:r>
      <w:r w:rsidR="00595837">
        <w:rPr>
          <w:rFonts w:ascii="Arial" w:hAnsi="Arial" w:cs="Arial"/>
          <w:sz w:val="20"/>
          <w:szCs w:val="20"/>
        </w:rPr>
        <w:t xml:space="preserve"> which facilitates ease of access in hearings, as well as ensuring the resources are constantly up to date</w:t>
      </w:r>
      <w:r w:rsidR="000A3816">
        <w:rPr>
          <w:rFonts w:ascii="Arial" w:hAnsi="Arial" w:cs="Arial"/>
          <w:sz w:val="20"/>
          <w:szCs w:val="20"/>
        </w:rPr>
        <w:t>.</w:t>
      </w:r>
      <w:r w:rsidR="00290159">
        <w:rPr>
          <w:rFonts w:ascii="Arial" w:hAnsi="Arial" w:cs="Arial"/>
          <w:sz w:val="20"/>
          <w:szCs w:val="20"/>
        </w:rPr>
        <w:t xml:space="preserve">  (Copies of these resources will be provided separately.)</w:t>
      </w:r>
    </w:p>
    <w:p w14:paraId="3163FB35" w14:textId="30FA92E1" w:rsidR="000A3816" w:rsidRDefault="000A3816" w:rsidP="000A3816">
      <w:pPr>
        <w:pStyle w:val="ListParagraph"/>
        <w:contextualSpacing/>
        <w:jc w:val="both"/>
        <w:rPr>
          <w:rFonts w:ascii="Arial" w:hAnsi="Arial" w:cs="Arial"/>
          <w:sz w:val="20"/>
          <w:szCs w:val="20"/>
        </w:rPr>
      </w:pPr>
    </w:p>
    <w:p w14:paraId="3ADCCDE7" w14:textId="478EC1D3" w:rsidR="000A3816" w:rsidRDefault="000A3816" w:rsidP="00A40ECB">
      <w:pPr>
        <w:pStyle w:val="ListParagraph"/>
        <w:numPr>
          <w:ilvl w:val="0"/>
          <w:numId w:val="24"/>
        </w:numPr>
        <w:contextualSpacing/>
        <w:jc w:val="both"/>
        <w:rPr>
          <w:rFonts w:ascii="Arial" w:hAnsi="Arial" w:cs="Arial"/>
          <w:sz w:val="20"/>
          <w:szCs w:val="20"/>
        </w:rPr>
      </w:pPr>
      <w:r>
        <w:rPr>
          <w:rFonts w:ascii="Arial" w:hAnsi="Arial" w:cs="Arial"/>
          <w:sz w:val="20"/>
          <w:szCs w:val="20"/>
        </w:rPr>
        <w:lastRenderedPageBreak/>
        <w:t xml:space="preserve">New members are allocated </w:t>
      </w:r>
      <w:r w:rsidR="00C52906">
        <w:rPr>
          <w:rFonts w:ascii="Arial" w:hAnsi="Arial" w:cs="Arial"/>
          <w:sz w:val="20"/>
          <w:szCs w:val="20"/>
        </w:rPr>
        <w:t xml:space="preserve">a mentor from their category of membership.  We </w:t>
      </w:r>
      <w:r w:rsidR="00447D08">
        <w:rPr>
          <w:rFonts w:ascii="Arial" w:hAnsi="Arial" w:cs="Arial"/>
          <w:sz w:val="20"/>
          <w:szCs w:val="20"/>
        </w:rPr>
        <w:t xml:space="preserve">ask mentors and mentees to maintain contact for at least six-months and after that </w:t>
      </w:r>
      <w:r w:rsidR="00372DEC">
        <w:rPr>
          <w:rFonts w:ascii="Arial" w:hAnsi="Arial" w:cs="Arial"/>
          <w:sz w:val="20"/>
          <w:szCs w:val="20"/>
        </w:rPr>
        <w:t>continuing the relationship is at their discretion.</w:t>
      </w:r>
    </w:p>
    <w:p w14:paraId="28396279" w14:textId="59817E64" w:rsidR="00372DEC" w:rsidRDefault="00372DEC" w:rsidP="00372DEC">
      <w:pPr>
        <w:pStyle w:val="ListParagraph"/>
        <w:rPr>
          <w:rFonts w:ascii="Arial" w:hAnsi="Arial" w:cs="Arial"/>
          <w:sz w:val="20"/>
          <w:szCs w:val="20"/>
        </w:rPr>
      </w:pPr>
    </w:p>
    <w:p w14:paraId="1842B898" w14:textId="77777777" w:rsidR="00635CAD" w:rsidRDefault="00635CAD" w:rsidP="00635CAD">
      <w:pPr>
        <w:pStyle w:val="ListParagraph"/>
        <w:numPr>
          <w:ilvl w:val="0"/>
          <w:numId w:val="24"/>
        </w:numPr>
        <w:contextualSpacing/>
        <w:jc w:val="both"/>
        <w:rPr>
          <w:rFonts w:ascii="Arial" w:hAnsi="Arial" w:cs="Arial"/>
          <w:sz w:val="20"/>
          <w:szCs w:val="20"/>
        </w:rPr>
      </w:pPr>
      <w:r>
        <w:rPr>
          <w:rFonts w:ascii="Arial" w:hAnsi="Arial" w:cs="Arial"/>
          <w:sz w:val="20"/>
          <w:szCs w:val="20"/>
        </w:rPr>
        <w:t>Based on issues being raised by divisions on a day-to-day basis or identified through other sources, the legal unit will regularly update members on emerging issues or questions concerning the interpretation and application of the Act, and/or procedural matters.  This ad-hoc advice is incorporated into the online resources referred to above, so it remains accessible and up to date for members.</w:t>
      </w:r>
    </w:p>
    <w:p w14:paraId="52B04F9F" w14:textId="77777777" w:rsidR="00635CAD" w:rsidRPr="00DB6DCD" w:rsidRDefault="00635CAD" w:rsidP="00635CAD">
      <w:pPr>
        <w:pStyle w:val="ListParagraph"/>
        <w:rPr>
          <w:rFonts w:ascii="Arial" w:hAnsi="Arial" w:cs="Arial"/>
          <w:sz w:val="20"/>
          <w:szCs w:val="20"/>
        </w:rPr>
      </w:pPr>
    </w:p>
    <w:p w14:paraId="4AAE9FE8" w14:textId="5C25E480" w:rsidR="00372DEC" w:rsidRDefault="00372DEC" w:rsidP="00A40ECB">
      <w:pPr>
        <w:pStyle w:val="ListParagraph"/>
        <w:numPr>
          <w:ilvl w:val="0"/>
          <w:numId w:val="24"/>
        </w:numPr>
        <w:contextualSpacing/>
        <w:jc w:val="both"/>
        <w:rPr>
          <w:rFonts w:ascii="Arial" w:hAnsi="Arial" w:cs="Arial"/>
          <w:sz w:val="20"/>
          <w:szCs w:val="20"/>
        </w:rPr>
      </w:pPr>
      <w:r>
        <w:rPr>
          <w:rFonts w:ascii="Arial" w:hAnsi="Arial" w:cs="Arial"/>
          <w:sz w:val="20"/>
          <w:szCs w:val="20"/>
        </w:rPr>
        <w:t>Twice a year the Tribunal holds a full day members’ forum</w:t>
      </w:r>
      <w:r w:rsidR="00E346B8">
        <w:rPr>
          <w:rFonts w:ascii="Arial" w:hAnsi="Arial" w:cs="Arial"/>
          <w:sz w:val="20"/>
          <w:szCs w:val="20"/>
        </w:rPr>
        <w:t>.  The morning is allocated to p</w:t>
      </w:r>
      <w:r w:rsidR="0053284F">
        <w:rPr>
          <w:rFonts w:ascii="Arial" w:hAnsi="Arial" w:cs="Arial"/>
          <w:sz w:val="20"/>
          <w:szCs w:val="20"/>
        </w:rPr>
        <w:t>ractice</w:t>
      </w:r>
      <w:r w:rsidR="00E346B8">
        <w:rPr>
          <w:rFonts w:ascii="Arial" w:hAnsi="Arial" w:cs="Arial"/>
          <w:sz w:val="20"/>
          <w:szCs w:val="20"/>
        </w:rPr>
        <w:t xml:space="preserve"> reflection group meetings</w:t>
      </w:r>
      <w:r w:rsidR="0053284F">
        <w:rPr>
          <w:rFonts w:ascii="Arial" w:hAnsi="Arial" w:cs="Arial"/>
          <w:sz w:val="20"/>
          <w:szCs w:val="20"/>
        </w:rPr>
        <w:t>, the afternoon is a plenary session, often the focus will be on exploring particularly complex or challenging aspects of the Tribunal’s decision making</w:t>
      </w:r>
      <w:r w:rsidR="0090631A">
        <w:rPr>
          <w:rFonts w:ascii="Arial" w:hAnsi="Arial" w:cs="Arial"/>
          <w:sz w:val="20"/>
          <w:szCs w:val="20"/>
        </w:rPr>
        <w:t>.</w:t>
      </w:r>
      <w:r w:rsidR="00290159">
        <w:rPr>
          <w:rFonts w:ascii="Arial" w:hAnsi="Arial" w:cs="Arial"/>
          <w:sz w:val="20"/>
          <w:szCs w:val="20"/>
        </w:rPr>
        <w:t xml:space="preserve">  </w:t>
      </w:r>
      <w:r w:rsidR="00C22EB5">
        <w:rPr>
          <w:rFonts w:ascii="Arial" w:hAnsi="Arial" w:cs="Arial"/>
          <w:sz w:val="20"/>
          <w:szCs w:val="20"/>
        </w:rPr>
        <w:t xml:space="preserve">(Copies of </w:t>
      </w:r>
      <w:r w:rsidR="00C22EB5">
        <w:rPr>
          <w:rFonts w:ascii="Arial" w:hAnsi="Arial" w:cs="Arial"/>
          <w:sz w:val="20"/>
          <w:szCs w:val="20"/>
        </w:rPr>
        <w:t>past agendas</w:t>
      </w:r>
      <w:r w:rsidR="00C22EB5">
        <w:rPr>
          <w:rFonts w:ascii="Arial" w:hAnsi="Arial" w:cs="Arial"/>
          <w:sz w:val="20"/>
          <w:szCs w:val="20"/>
        </w:rPr>
        <w:t xml:space="preserve"> will be provided separately.)</w:t>
      </w:r>
    </w:p>
    <w:p w14:paraId="5F5E845F" w14:textId="7120ECAC" w:rsidR="0090631A" w:rsidRPr="0090631A" w:rsidRDefault="0090631A" w:rsidP="0090631A">
      <w:pPr>
        <w:pStyle w:val="ListParagraph"/>
        <w:rPr>
          <w:rFonts w:ascii="Arial" w:hAnsi="Arial" w:cs="Arial"/>
          <w:sz w:val="20"/>
          <w:szCs w:val="20"/>
        </w:rPr>
      </w:pPr>
    </w:p>
    <w:p w14:paraId="62AE9A33" w14:textId="13E96805" w:rsidR="0090631A" w:rsidRDefault="0090631A" w:rsidP="00A40ECB">
      <w:pPr>
        <w:pStyle w:val="ListParagraph"/>
        <w:numPr>
          <w:ilvl w:val="0"/>
          <w:numId w:val="24"/>
        </w:numPr>
        <w:contextualSpacing/>
        <w:jc w:val="both"/>
        <w:rPr>
          <w:rFonts w:ascii="Arial" w:hAnsi="Arial" w:cs="Arial"/>
          <w:sz w:val="20"/>
          <w:szCs w:val="20"/>
        </w:rPr>
      </w:pPr>
      <w:r>
        <w:rPr>
          <w:rFonts w:ascii="Arial" w:hAnsi="Arial" w:cs="Arial"/>
          <w:sz w:val="20"/>
          <w:szCs w:val="20"/>
        </w:rPr>
        <w:t xml:space="preserve">The Tribunal also facilitates two twilight seminars each year.  </w:t>
      </w:r>
      <w:r w:rsidR="00AE3DBB">
        <w:rPr>
          <w:rFonts w:ascii="Arial" w:hAnsi="Arial" w:cs="Arial"/>
          <w:sz w:val="20"/>
          <w:szCs w:val="20"/>
        </w:rPr>
        <w:t>Typically,</w:t>
      </w:r>
      <w:r>
        <w:rPr>
          <w:rFonts w:ascii="Arial" w:hAnsi="Arial" w:cs="Arial"/>
          <w:sz w:val="20"/>
          <w:szCs w:val="20"/>
        </w:rPr>
        <w:t xml:space="preserve"> these involve a guest speaker who is a leading expert on a topic of relevance to the Tribunal</w:t>
      </w:r>
      <w:r w:rsidR="007D7FC1">
        <w:rPr>
          <w:rFonts w:ascii="Arial" w:hAnsi="Arial" w:cs="Arial"/>
          <w:sz w:val="20"/>
          <w:szCs w:val="20"/>
        </w:rPr>
        <w:t>.</w:t>
      </w:r>
      <w:r w:rsidR="00C30470">
        <w:rPr>
          <w:rFonts w:ascii="Arial" w:hAnsi="Arial" w:cs="Arial"/>
          <w:sz w:val="20"/>
          <w:szCs w:val="20"/>
        </w:rPr>
        <w:t xml:space="preserve">  </w:t>
      </w:r>
      <w:r w:rsidR="00C30470">
        <w:rPr>
          <w:rFonts w:ascii="Arial" w:hAnsi="Arial" w:cs="Arial"/>
          <w:sz w:val="20"/>
          <w:szCs w:val="20"/>
        </w:rPr>
        <w:t xml:space="preserve">(Copies of </w:t>
      </w:r>
      <w:r w:rsidR="00C30470">
        <w:rPr>
          <w:rFonts w:ascii="Arial" w:hAnsi="Arial" w:cs="Arial"/>
          <w:sz w:val="20"/>
          <w:szCs w:val="20"/>
        </w:rPr>
        <w:t>past agenda</w:t>
      </w:r>
      <w:r w:rsidR="00C30470">
        <w:rPr>
          <w:rFonts w:ascii="Arial" w:hAnsi="Arial" w:cs="Arial"/>
          <w:sz w:val="20"/>
          <w:szCs w:val="20"/>
        </w:rPr>
        <w:t>s will be provided separately.)</w:t>
      </w:r>
    </w:p>
    <w:p w14:paraId="6F5BEDF8" w14:textId="77777777" w:rsidR="004837E5" w:rsidRPr="004837E5" w:rsidRDefault="004837E5" w:rsidP="004837E5">
      <w:pPr>
        <w:pStyle w:val="ListParagraph"/>
        <w:rPr>
          <w:rFonts w:ascii="Arial" w:hAnsi="Arial" w:cs="Arial"/>
          <w:sz w:val="20"/>
          <w:szCs w:val="20"/>
        </w:rPr>
      </w:pPr>
    </w:p>
    <w:p w14:paraId="508DEA22" w14:textId="52A0DBCA" w:rsidR="004837E5" w:rsidRDefault="00314687" w:rsidP="00A40ECB">
      <w:pPr>
        <w:pStyle w:val="ListParagraph"/>
        <w:numPr>
          <w:ilvl w:val="0"/>
          <w:numId w:val="24"/>
        </w:numPr>
        <w:contextualSpacing/>
        <w:jc w:val="both"/>
        <w:rPr>
          <w:rFonts w:ascii="Arial" w:hAnsi="Arial" w:cs="Arial"/>
          <w:sz w:val="20"/>
          <w:szCs w:val="20"/>
        </w:rPr>
      </w:pPr>
      <w:r>
        <w:rPr>
          <w:rFonts w:ascii="Arial" w:hAnsi="Arial" w:cs="Arial"/>
          <w:sz w:val="20"/>
          <w:szCs w:val="20"/>
        </w:rPr>
        <w:t>Each year m</w:t>
      </w:r>
      <w:r w:rsidR="00E81347">
        <w:rPr>
          <w:rFonts w:ascii="Arial" w:hAnsi="Arial" w:cs="Arial"/>
          <w:sz w:val="20"/>
          <w:szCs w:val="20"/>
        </w:rPr>
        <w:t xml:space="preserve">embers in each category of membership organise a number of informal </w:t>
      </w:r>
      <w:r w:rsidR="00CD0C95">
        <w:rPr>
          <w:rFonts w:ascii="Arial" w:hAnsi="Arial" w:cs="Arial"/>
          <w:sz w:val="20"/>
          <w:szCs w:val="20"/>
        </w:rPr>
        <w:t>practice reflection group meetings where participants contribute case studies etc for discussion and exploration.</w:t>
      </w:r>
    </w:p>
    <w:p w14:paraId="71B5886B" w14:textId="77777777" w:rsidR="004837E5" w:rsidRPr="007D7FC1" w:rsidRDefault="004837E5" w:rsidP="007D7FC1">
      <w:pPr>
        <w:pStyle w:val="ListParagraph"/>
        <w:rPr>
          <w:rFonts w:ascii="Arial" w:hAnsi="Arial" w:cs="Arial"/>
          <w:sz w:val="20"/>
          <w:szCs w:val="20"/>
        </w:rPr>
      </w:pPr>
    </w:p>
    <w:p w14:paraId="1F4DA591" w14:textId="5CE79B1E" w:rsidR="007D7FC1" w:rsidRDefault="00C9662E" w:rsidP="00A40ECB">
      <w:pPr>
        <w:pStyle w:val="ListParagraph"/>
        <w:numPr>
          <w:ilvl w:val="0"/>
          <w:numId w:val="24"/>
        </w:numPr>
        <w:contextualSpacing/>
        <w:jc w:val="both"/>
        <w:rPr>
          <w:rFonts w:ascii="Arial" w:hAnsi="Arial" w:cs="Arial"/>
          <w:sz w:val="20"/>
          <w:szCs w:val="20"/>
        </w:rPr>
      </w:pPr>
      <w:r>
        <w:rPr>
          <w:rFonts w:ascii="Arial" w:hAnsi="Arial" w:cs="Arial"/>
          <w:sz w:val="20"/>
          <w:szCs w:val="20"/>
        </w:rPr>
        <w:t xml:space="preserve">In the past members never had the chance to </w:t>
      </w:r>
      <w:r w:rsidR="00675D3D">
        <w:rPr>
          <w:rFonts w:ascii="Arial" w:hAnsi="Arial" w:cs="Arial"/>
          <w:sz w:val="20"/>
          <w:szCs w:val="20"/>
        </w:rPr>
        <w:t xml:space="preserve">observe a colleague in the same category of membership beyond their initial induction observation.  Members </w:t>
      </w:r>
      <w:r>
        <w:rPr>
          <w:rFonts w:ascii="Arial" w:hAnsi="Arial" w:cs="Arial"/>
          <w:sz w:val="20"/>
          <w:szCs w:val="20"/>
        </w:rPr>
        <w:t>are</w:t>
      </w:r>
      <w:r w:rsidR="00675D3D">
        <w:rPr>
          <w:rFonts w:ascii="Arial" w:hAnsi="Arial" w:cs="Arial"/>
          <w:sz w:val="20"/>
          <w:szCs w:val="20"/>
        </w:rPr>
        <w:t xml:space="preserve"> now</w:t>
      </w:r>
      <w:r>
        <w:rPr>
          <w:rFonts w:ascii="Arial" w:hAnsi="Arial" w:cs="Arial"/>
          <w:sz w:val="20"/>
          <w:szCs w:val="20"/>
        </w:rPr>
        <w:t xml:space="preserve"> offered the opportunity to observe hearings </w:t>
      </w:r>
      <w:r w:rsidR="00D83F8A">
        <w:rPr>
          <w:rFonts w:ascii="Arial" w:hAnsi="Arial" w:cs="Arial"/>
          <w:sz w:val="20"/>
          <w:szCs w:val="20"/>
        </w:rPr>
        <w:t>– one observation each year is re</w:t>
      </w:r>
      <w:r w:rsidR="00C30470">
        <w:rPr>
          <w:rFonts w:ascii="Arial" w:hAnsi="Arial" w:cs="Arial"/>
          <w:sz w:val="20"/>
          <w:szCs w:val="20"/>
        </w:rPr>
        <w:t>commended</w:t>
      </w:r>
      <w:r w:rsidR="00D83F8A">
        <w:rPr>
          <w:rFonts w:ascii="Arial" w:hAnsi="Arial" w:cs="Arial"/>
          <w:sz w:val="20"/>
          <w:szCs w:val="20"/>
        </w:rPr>
        <w:t>, individual</w:t>
      </w:r>
      <w:r w:rsidR="00C30470">
        <w:rPr>
          <w:rFonts w:ascii="Arial" w:hAnsi="Arial" w:cs="Arial"/>
          <w:sz w:val="20"/>
          <w:szCs w:val="20"/>
        </w:rPr>
        <w:t xml:space="preserve"> members</w:t>
      </w:r>
      <w:r w:rsidR="00D83F8A">
        <w:rPr>
          <w:rFonts w:ascii="Arial" w:hAnsi="Arial" w:cs="Arial"/>
          <w:sz w:val="20"/>
          <w:szCs w:val="20"/>
        </w:rPr>
        <w:t xml:space="preserve"> can ask to observe more hearings if they wish.</w:t>
      </w:r>
    </w:p>
    <w:p w14:paraId="5C6397BA" w14:textId="6ED04A71" w:rsidR="00D83F8A" w:rsidRPr="00D83F8A" w:rsidRDefault="00D83F8A" w:rsidP="00D83F8A">
      <w:pPr>
        <w:pStyle w:val="ListParagraph"/>
        <w:rPr>
          <w:rFonts w:ascii="Arial" w:hAnsi="Arial" w:cs="Arial"/>
          <w:sz w:val="20"/>
          <w:szCs w:val="20"/>
        </w:rPr>
      </w:pPr>
    </w:p>
    <w:p w14:paraId="1DDDADDC" w14:textId="35EBA6D0" w:rsidR="00D83F8A" w:rsidRDefault="00791B56" w:rsidP="00A40ECB">
      <w:pPr>
        <w:pStyle w:val="ListParagraph"/>
        <w:numPr>
          <w:ilvl w:val="0"/>
          <w:numId w:val="24"/>
        </w:numPr>
        <w:contextualSpacing/>
        <w:jc w:val="both"/>
        <w:rPr>
          <w:rFonts w:ascii="Arial" w:hAnsi="Arial" w:cs="Arial"/>
          <w:sz w:val="20"/>
          <w:szCs w:val="20"/>
        </w:rPr>
      </w:pPr>
      <w:r>
        <w:rPr>
          <w:rFonts w:ascii="Arial" w:hAnsi="Arial" w:cs="Arial"/>
          <w:sz w:val="20"/>
          <w:szCs w:val="20"/>
        </w:rPr>
        <w:t xml:space="preserve">At least once during their five-year term of appointment members undertake a peer reflection process.  </w:t>
      </w:r>
      <w:r w:rsidR="008E4E81">
        <w:rPr>
          <w:rFonts w:ascii="Arial" w:hAnsi="Arial" w:cs="Arial"/>
          <w:sz w:val="20"/>
          <w:szCs w:val="20"/>
        </w:rPr>
        <w:t>A group of members (usually 4-6) will provide structured feedback via an online survey</w:t>
      </w:r>
      <w:r w:rsidR="00326872">
        <w:rPr>
          <w:rFonts w:ascii="Arial" w:hAnsi="Arial" w:cs="Arial"/>
          <w:sz w:val="20"/>
          <w:szCs w:val="20"/>
        </w:rPr>
        <w:t xml:space="preserve"> of their observations of how the relevant member approaches and performs in their role</w:t>
      </w:r>
      <w:r w:rsidR="00AD1B7A">
        <w:rPr>
          <w:rFonts w:ascii="Arial" w:hAnsi="Arial" w:cs="Arial"/>
          <w:sz w:val="20"/>
          <w:szCs w:val="20"/>
        </w:rPr>
        <w:t xml:space="preserve">.  </w:t>
      </w:r>
      <w:r w:rsidR="00995FC5">
        <w:rPr>
          <w:rFonts w:ascii="Arial" w:hAnsi="Arial" w:cs="Arial"/>
          <w:sz w:val="20"/>
          <w:szCs w:val="20"/>
        </w:rPr>
        <w:t xml:space="preserve">The survey questions are derived from the Tribunal’s competency framework and principles of conduct.  </w:t>
      </w:r>
      <w:r w:rsidR="00AD1B7A">
        <w:rPr>
          <w:rFonts w:ascii="Arial" w:hAnsi="Arial" w:cs="Arial"/>
          <w:sz w:val="20"/>
          <w:szCs w:val="20"/>
        </w:rPr>
        <w:t xml:space="preserve">The member also completes an identical self-appraisal and the results are collated in a comprehensive report.  The report is reviewed by the Deputy President or President </w:t>
      </w:r>
      <w:r w:rsidR="00E6099E">
        <w:rPr>
          <w:rFonts w:ascii="Arial" w:hAnsi="Arial" w:cs="Arial"/>
          <w:sz w:val="20"/>
          <w:szCs w:val="20"/>
        </w:rPr>
        <w:t>before being forwarded to the member, after which there is a follow up discussion.</w:t>
      </w:r>
    </w:p>
    <w:p w14:paraId="47E6ED5F" w14:textId="47C4D214" w:rsidR="00E6099E" w:rsidRPr="00E6099E" w:rsidRDefault="00E6099E" w:rsidP="00E6099E">
      <w:pPr>
        <w:pStyle w:val="ListParagraph"/>
        <w:rPr>
          <w:rFonts w:ascii="Arial" w:hAnsi="Arial" w:cs="Arial"/>
          <w:sz w:val="20"/>
          <w:szCs w:val="20"/>
        </w:rPr>
      </w:pPr>
    </w:p>
    <w:p w14:paraId="0B681E26" w14:textId="5F459D65" w:rsidR="004D4636" w:rsidRPr="009D3913" w:rsidRDefault="00DB6DCD" w:rsidP="009D70B3">
      <w:pPr>
        <w:pStyle w:val="ListParagraph"/>
        <w:numPr>
          <w:ilvl w:val="0"/>
          <w:numId w:val="24"/>
        </w:numPr>
        <w:contextualSpacing/>
        <w:jc w:val="both"/>
        <w:rPr>
          <w:rFonts w:ascii="Arial" w:hAnsi="Arial" w:cs="Arial"/>
          <w:sz w:val="20"/>
          <w:szCs w:val="20"/>
        </w:rPr>
      </w:pPr>
      <w:r w:rsidRPr="009D3913">
        <w:rPr>
          <w:rFonts w:ascii="Arial" w:hAnsi="Arial" w:cs="Arial"/>
          <w:sz w:val="20"/>
          <w:szCs w:val="20"/>
        </w:rPr>
        <w:t>The Tribunal is a member of the Council of Australasian Tribunals</w:t>
      </w:r>
      <w:r w:rsidR="0021736C" w:rsidRPr="009D3913">
        <w:rPr>
          <w:rFonts w:ascii="Arial" w:hAnsi="Arial" w:cs="Arial"/>
          <w:sz w:val="20"/>
          <w:szCs w:val="20"/>
        </w:rPr>
        <w:t xml:space="preserve"> (COAT)</w:t>
      </w:r>
      <w:r w:rsidR="00AB76A8">
        <w:rPr>
          <w:rStyle w:val="FootnoteReference"/>
          <w:rFonts w:ascii="Arial" w:hAnsi="Arial" w:cs="Arial"/>
          <w:sz w:val="20"/>
          <w:szCs w:val="20"/>
        </w:rPr>
        <w:footnoteReference w:id="9"/>
      </w:r>
      <w:r w:rsidR="00A24D5C" w:rsidRPr="009D3913">
        <w:rPr>
          <w:rFonts w:ascii="Arial" w:hAnsi="Arial" w:cs="Arial"/>
          <w:sz w:val="20"/>
          <w:szCs w:val="20"/>
        </w:rPr>
        <w:t xml:space="preserve"> which grants it access to a range of tailored resources for tribunals and tribunal members </w:t>
      </w:r>
      <w:r w:rsidR="00CC0AE8" w:rsidRPr="009D3913">
        <w:rPr>
          <w:rFonts w:ascii="Arial" w:hAnsi="Arial" w:cs="Arial"/>
          <w:sz w:val="20"/>
          <w:szCs w:val="20"/>
        </w:rPr>
        <w:t xml:space="preserve">– for instance the </w:t>
      </w:r>
      <w:r w:rsidR="0021736C" w:rsidRPr="009D3913">
        <w:rPr>
          <w:rFonts w:ascii="Arial" w:hAnsi="Arial" w:cs="Arial"/>
          <w:sz w:val="20"/>
          <w:szCs w:val="20"/>
        </w:rPr>
        <w:t xml:space="preserve">COAT Tribunal Excellence Framework </w:t>
      </w:r>
      <w:r w:rsidR="00932F6C" w:rsidRPr="009D3913">
        <w:rPr>
          <w:rFonts w:ascii="Arial" w:hAnsi="Arial" w:cs="Arial"/>
          <w:sz w:val="20"/>
          <w:szCs w:val="20"/>
        </w:rPr>
        <w:t xml:space="preserve">informs various aspects of our administrative and quasi-judicial operations.  Members are </w:t>
      </w:r>
      <w:r w:rsidR="0062105F" w:rsidRPr="009D3913">
        <w:rPr>
          <w:rFonts w:ascii="Arial" w:hAnsi="Arial" w:cs="Arial"/>
          <w:sz w:val="20"/>
          <w:szCs w:val="20"/>
        </w:rPr>
        <w:t>always informed of and encouraged to participate in professional development activities that are facilitated by the Victorian Chapter of COAT which generally include one conference and one twilight seminar each year.</w:t>
      </w:r>
    </w:p>
    <w:p w14:paraId="0F8A6E80" w14:textId="26DFF7ED" w:rsidR="00DF1C52" w:rsidRDefault="00DF1C52">
      <w:pPr>
        <w:rPr>
          <w:rFonts w:ascii="Arial" w:hAnsi="Arial" w:cs="Arial"/>
        </w:rPr>
      </w:pPr>
      <w:r>
        <w:rPr>
          <w:rFonts w:ascii="Arial" w:hAnsi="Arial" w:cs="Arial"/>
        </w:rPr>
        <w:br w:type="page"/>
      </w:r>
    </w:p>
    <w:p w14:paraId="79833911" w14:textId="74C3C7D2" w:rsidR="00DF1C52" w:rsidRPr="00370586" w:rsidRDefault="00DF1C52" w:rsidP="00DF1C52">
      <w:pPr>
        <w:keepNext/>
        <w:keepLines/>
        <w:spacing w:before="240" w:after="90"/>
        <w:contextualSpacing/>
        <w:outlineLvl w:val="1"/>
        <w:rPr>
          <w:rFonts w:ascii="Arial" w:hAnsi="Arial"/>
          <w:b/>
          <w:sz w:val="28"/>
          <w:szCs w:val="28"/>
        </w:rPr>
      </w:pPr>
      <w:r>
        <w:rPr>
          <w:rFonts w:ascii="Arial" w:hAnsi="Arial"/>
          <w:b/>
          <w:sz w:val="28"/>
          <w:szCs w:val="28"/>
        </w:rPr>
        <w:lastRenderedPageBreak/>
        <w:t>Appendix A.</w:t>
      </w:r>
      <w:r>
        <w:rPr>
          <w:rFonts w:ascii="Arial" w:hAnsi="Arial"/>
          <w:b/>
          <w:sz w:val="28"/>
          <w:szCs w:val="28"/>
        </w:rPr>
        <w:tab/>
        <w:t>Case management case studies</w:t>
      </w:r>
    </w:p>
    <w:p w14:paraId="7936F425" w14:textId="77777777" w:rsidR="00DF1C52" w:rsidRDefault="00DF1C52">
      <w:pPr>
        <w:rPr>
          <w:rFonts w:ascii="Arial" w:hAnsi="Arial" w:cs="Arial"/>
        </w:rPr>
      </w:pPr>
    </w:p>
    <w:p w14:paraId="2CC54475" w14:textId="35C4BD51" w:rsidR="00DF1C52" w:rsidRDefault="00DF1C52">
      <w:pPr>
        <w:rPr>
          <w:rFonts w:ascii="Arial" w:hAnsi="Arial" w:cs="Arial"/>
        </w:rPr>
      </w:pPr>
    </w:p>
    <w:p w14:paraId="579F9F38" w14:textId="7429A31F" w:rsidR="00615D0B" w:rsidRPr="00615D0B" w:rsidRDefault="00615D0B">
      <w:pPr>
        <w:rPr>
          <w:rFonts w:ascii="Arial" w:hAnsi="Arial" w:cs="Arial"/>
          <w:b/>
          <w:bCs/>
        </w:rPr>
      </w:pPr>
      <w:r>
        <w:rPr>
          <w:rFonts w:ascii="Arial" w:hAnsi="Arial" w:cs="Arial"/>
          <w:b/>
          <w:bCs/>
        </w:rPr>
        <w:t>‘Sandra’</w:t>
      </w:r>
    </w:p>
    <w:p w14:paraId="62CF6A8A" w14:textId="7C63CEC0" w:rsidR="00615D0B" w:rsidRDefault="00615D0B">
      <w:pPr>
        <w:rPr>
          <w:rFonts w:ascii="Arial" w:hAnsi="Arial" w:cs="Arial"/>
        </w:rPr>
      </w:pPr>
    </w:p>
    <w:p w14:paraId="17B48598" w14:textId="1AB86FF9" w:rsidR="00760CAC" w:rsidRDefault="005E4284" w:rsidP="003873E2">
      <w:pPr>
        <w:jc w:val="both"/>
        <w:rPr>
          <w:rFonts w:ascii="Arial" w:hAnsi="Arial" w:cs="Arial"/>
        </w:rPr>
      </w:pPr>
      <w:r>
        <w:rPr>
          <w:rFonts w:ascii="Arial" w:hAnsi="Arial" w:cs="Arial"/>
        </w:rPr>
        <w:t>Sandra had been an inpatient in an extremely restricted setting</w:t>
      </w:r>
      <w:r w:rsidR="00517200">
        <w:rPr>
          <w:rFonts w:ascii="Arial" w:hAnsi="Arial" w:cs="Arial"/>
        </w:rPr>
        <w:t xml:space="preserve"> for a number of years</w:t>
      </w:r>
      <w:r w:rsidR="00B12D9E">
        <w:rPr>
          <w:rFonts w:ascii="Arial" w:hAnsi="Arial" w:cs="Arial"/>
        </w:rPr>
        <w:t xml:space="preserve">.  </w:t>
      </w:r>
      <w:r w:rsidR="00B07589">
        <w:rPr>
          <w:rFonts w:ascii="Arial" w:hAnsi="Arial" w:cs="Arial"/>
        </w:rPr>
        <w:t>Sandra, her family</w:t>
      </w:r>
      <w:r w:rsidR="003873E2">
        <w:rPr>
          <w:rFonts w:ascii="Arial" w:hAnsi="Arial" w:cs="Arial"/>
        </w:rPr>
        <w:t>, legal representative and</w:t>
      </w:r>
      <w:r w:rsidR="00B07589">
        <w:rPr>
          <w:rFonts w:ascii="Arial" w:hAnsi="Arial" w:cs="Arial"/>
        </w:rPr>
        <w:t xml:space="preserve"> treating team</w:t>
      </w:r>
      <w:r w:rsidR="003873E2">
        <w:rPr>
          <w:rFonts w:ascii="Arial" w:hAnsi="Arial" w:cs="Arial"/>
        </w:rPr>
        <w:t xml:space="preserve"> all agreed it was time for her to ‘step-down’ to a less restrictive setting</w:t>
      </w:r>
      <w:r w:rsidR="00760CAC">
        <w:rPr>
          <w:rFonts w:ascii="Arial" w:hAnsi="Arial" w:cs="Arial"/>
        </w:rPr>
        <w:t>, but concerns were emerging that there may be impediments and delays to this happening.</w:t>
      </w:r>
    </w:p>
    <w:p w14:paraId="5AF167DE" w14:textId="77777777" w:rsidR="00760CAC" w:rsidRDefault="00760CAC" w:rsidP="003873E2">
      <w:pPr>
        <w:jc w:val="both"/>
        <w:rPr>
          <w:rFonts w:ascii="Arial" w:hAnsi="Arial" w:cs="Arial"/>
        </w:rPr>
      </w:pPr>
    </w:p>
    <w:p w14:paraId="78419076" w14:textId="0EB66487" w:rsidR="000617FF" w:rsidRDefault="00F06012" w:rsidP="003873E2">
      <w:pPr>
        <w:jc w:val="both"/>
        <w:rPr>
          <w:rFonts w:ascii="Arial" w:hAnsi="Arial" w:cs="Arial"/>
        </w:rPr>
      </w:pPr>
      <w:r>
        <w:rPr>
          <w:rFonts w:ascii="Arial" w:hAnsi="Arial" w:cs="Arial"/>
        </w:rPr>
        <w:t>Sandra’s treating team applied to the Tribunal for a further six</w:t>
      </w:r>
      <w:r w:rsidR="00681732">
        <w:rPr>
          <w:rFonts w:ascii="Arial" w:hAnsi="Arial" w:cs="Arial"/>
        </w:rPr>
        <w:t>-</w:t>
      </w:r>
      <w:r>
        <w:rPr>
          <w:rFonts w:ascii="Arial" w:hAnsi="Arial" w:cs="Arial"/>
        </w:rPr>
        <w:t>month Inpatient Treatment Order</w:t>
      </w:r>
      <w:r w:rsidR="00413091">
        <w:rPr>
          <w:rFonts w:ascii="Arial" w:hAnsi="Arial" w:cs="Arial"/>
        </w:rPr>
        <w:t xml:space="preserve"> (ITO)</w:t>
      </w:r>
      <w:r w:rsidR="00517200">
        <w:rPr>
          <w:rFonts w:ascii="Arial" w:hAnsi="Arial" w:cs="Arial"/>
        </w:rPr>
        <w:t xml:space="preserve">. </w:t>
      </w:r>
      <w:r>
        <w:rPr>
          <w:rFonts w:ascii="Arial" w:hAnsi="Arial" w:cs="Arial"/>
        </w:rPr>
        <w:t xml:space="preserve"> </w:t>
      </w:r>
      <w:r w:rsidR="00743A7B">
        <w:rPr>
          <w:rFonts w:ascii="Arial" w:hAnsi="Arial" w:cs="Arial"/>
        </w:rPr>
        <w:t>At the hearing no one opposed the making of a further Order</w:t>
      </w:r>
      <w:r w:rsidR="00A537FC">
        <w:rPr>
          <w:rFonts w:ascii="Arial" w:hAnsi="Arial" w:cs="Arial"/>
        </w:rPr>
        <w:t xml:space="preserve">, but the hearing was used as a forum for extensive discussion about </w:t>
      </w:r>
      <w:r w:rsidR="00F0001F">
        <w:rPr>
          <w:rFonts w:ascii="Arial" w:hAnsi="Arial" w:cs="Arial"/>
        </w:rPr>
        <w:t xml:space="preserve">proposed next steps and some of the hurdles to </w:t>
      </w:r>
      <w:r w:rsidR="00681732">
        <w:rPr>
          <w:rFonts w:ascii="Arial" w:hAnsi="Arial" w:cs="Arial"/>
        </w:rPr>
        <w:t>progress.</w:t>
      </w:r>
      <w:r w:rsidR="00615D0B" w:rsidRPr="00615D0B">
        <w:rPr>
          <w:rFonts w:ascii="Arial" w:hAnsi="Arial" w:cs="Arial"/>
        </w:rPr>
        <w:t xml:space="preserve"> </w:t>
      </w:r>
      <w:r w:rsidR="00681732">
        <w:rPr>
          <w:rFonts w:ascii="Arial" w:hAnsi="Arial" w:cs="Arial"/>
        </w:rPr>
        <w:t xml:space="preserve">The Tribunal made a six-month </w:t>
      </w:r>
      <w:r w:rsidR="006469C0">
        <w:rPr>
          <w:rFonts w:ascii="Arial" w:hAnsi="Arial" w:cs="Arial"/>
        </w:rPr>
        <w:t>ITO</w:t>
      </w:r>
      <w:r w:rsidR="00681732">
        <w:rPr>
          <w:rFonts w:ascii="Arial" w:hAnsi="Arial" w:cs="Arial"/>
        </w:rPr>
        <w:t xml:space="preserve"> </w:t>
      </w:r>
      <w:r w:rsidR="00413091">
        <w:rPr>
          <w:rFonts w:ascii="Arial" w:hAnsi="Arial" w:cs="Arial"/>
        </w:rPr>
        <w:t xml:space="preserve">but took the further step of </w:t>
      </w:r>
      <w:r w:rsidR="00615D0B" w:rsidRPr="00615D0B">
        <w:rPr>
          <w:rFonts w:ascii="Arial" w:hAnsi="Arial" w:cs="Arial"/>
        </w:rPr>
        <w:t>wr</w:t>
      </w:r>
      <w:r w:rsidR="00413091">
        <w:rPr>
          <w:rFonts w:ascii="Arial" w:hAnsi="Arial" w:cs="Arial"/>
        </w:rPr>
        <w:t xml:space="preserve">iting </w:t>
      </w:r>
      <w:r w:rsidR="00615D0B" w:rsidRPr="00615D0B">
        <w:rPr>
          <w:rFonts w:ascii="Arial" w:hAnsi="Arial" w:cs="Arial"/>
        </w:rPr>
        <w:t xml:space="preserve">to the parties </w:t>
      </w:r>
      <w:r w:rsidR="00C63664">
        <w:rPr>
          <w:rFonts w:ascii="Arial" w:hAnsi="Arial" w:cs="Arial"/>
        </w:rPr>
        <w:t xml:space="preserve">summarising the discussion at the hearing and </w:t>
      </w:r>
      <w:r w:rsidR="00615D0B" w:rsidRPr="00615D0B">
        <w:rPr>
          <w:rFonts w:ascii="Arial" w:hAnsi="Arial" w:cs="Arial"/>
        </w:rPr>
        <w:t>provid</w:t>
      </w:r>
      <w:r w:rsidR="00C63664">
        <w:rPr>
          <w:rFonts w:ascii="Arial" w:hAnsi="Arial" w:cs="Arial"/>
        </w:rPr>
        <w:t>ed</w:t>
      </w:r>
      <w:r w:rsidR="00615D0B" w:rsidRPr="00615D0B">
        <w:rPr>
          <w:rFonts w:ascii="Arial" w:hAnsi="Arial" w:cs="Arial"/>
        </w:rPr>
        <w:t xml:space="preserve"> a detailed outline of the information it would require for the next hearing. It also </w:t>
      </w:r>
      <w:r w:rsidR="00C63664">
        <w:rPr>
          <w:rFonts w:ascii="Arial" w:hAnsi="Arial" w:cs="Arial"/>
        </w:rPr>
        <w:t>confirme</w:t>
      </w:r>
      <w:r w:rsidR="00615D0B" w:rsidRPr="00615D0B">
        <w:rPr>
          <w:rFonts w:ascii="Arial" w:hAnsi="Arial" w:cs="Arial"/>
        </w:rPr>
        <w:t xml:space="preserve">d that it proposed to join as a party to the next hearing the service that would be responsible for treating </w:t>
      </w:r>
      <w:r w:rsidR="00C16895">
        <w:rPr>
          <w:rFonts w:ascii="Arial" w:hAnsi="Arial" w:cs="Arial"/>
        </w:rPr>
        <w:t>Sandra</w:t>
      </w:r>
      <w:r w:rsidR="00615D0B" w:rsidRPr="00615D0B">
        <w:rPr>
          <w:rFonts w:ascii="Arial" w:hAnsi="Arial" w:cs="Arial"/>
        </w:rPr>
        <w:t xml:space="preserve"> whenever she left the current service (the ‘receiving service’). </w:t>
      </w:r>
      <w:r w:rsidR="00D553C0">
        <w:rPr>
          <w:rFonts w:ascii="Arial" w:hAnsi="Arial" w:cs="Arial"/>
        </w:rPr>
        <w:t xml:space="preserve"> </w:t>
      </w:r>
      <w:r w:rsidR="00615D0B" w:rsidRPr="00615D0B">
        <w:rPr>
          <w:rFonts w:ascii="Arial" w:hAnsi="Arial" w:cs="Arial"/>
        </w:rPr>
        <w:t xml:space="preserve">The receiving service was also notified that it would be joined as a party to the next hearing and required to provide certain information. </w:t>
      </w:r>
      <w:r w:rsidR="00D553C0">
        <w:rPr>
          <w:rFonts w:ascii="Arial" w:hAnsi="Arial" w:cs="Arial"/>
        </w:rPr>
        <w:t xml:space="preserve"> </w:t>
      </w:r>
      <w:r w:rsidR="00615D0B" w:rsidRPr="00615D0B">
        <w:rPr>
          <w:rFonts w:ascii="Arial" w:hAnsi="Arial" w:cs="Arial"/>
        </w:rPr>
        <w:t xml:space="preserve">The Tribunal </w:t>
      </w:r>
      <w:r w:rsidR="00D553C0">
        <w:rPr>
          <w:rFonts w:ascii="Arial" w:hAnsi="Arial" w:cs="Arial"/>
        </w:rPr>
        <w:t>emphasis</w:t>
      </w:r>
      <w:r w:rsidR="00615D0B" w:rsidRPr="00615D0B">
        <w:rPr>
          <w:rFonts w:ascii="Arial" w:hAnsi="Arial" w:cs="Arial"/>
        </w:rPr>
        <w:t>ed that this information could be provided in collaboration with the current service.</w:t>
      </w:r>
    </w:p>
    <w:p w14:paraId="42CBABCF" w14:textId="77777777" w:rsidR="000617FF" w:rsidRDefault="000617FF" w:rsidP="003873E2">
      <w:pPr>
        <w:jc w:val="both"/>
        <w:rPr>
          <w:rFonts w:ascii="Arial" w:hAnsi="Arial" w:cs="Arial"/>
        </w:rPr>
      </w:pPr>
    </w:p>
    <w:p w14:paraId="637C9D91" w14:textId="5C913438" w:rsidR="000617FF" w:rsidRDefault="000617FF" w:rsidP="003873E2">
      <w:pPr>
        <w:jc w:val="both"/>
        <w:rPr>
          <w:rFonts w:ascii="Arial" w:hAnsi="Arial" w:cs="Arial"/>
        </w:rPr>
      </w:pPr>
      <w:r>
        <w:rPr>
          <w:rFonts w:ascii="Arial" w:hAnsi="Arial" w:cs="Arial"/>
        </w:rPr>
        <w:t xml:space="preserve">At this point the Tribunal had to effectively </w:t>
      </w:r>
      <w:r w:rsidR="000B105E">
        <w:rPr>
          <w:rFonts w:ascii="Arial" w:hAnsi="Arial" w:cs="Arial"/>
        </w:rPr>
        <w:t>‘</w:t>
      </w:r>
      <w:r>
        <w:rPr>
          <w:rFonts w:ascii="Arial" w:hAnsi="Arial" w:cs="Arial"/>
        </w:rPr>
        <w:t>withdraw</w:t>
      </w:r>
      <w:r w:rsidR="000B105E">
        <w:rPr>
          <w:rFonts w:ascii="Arial" w:hAnsi="Arial" w:cs="Arial"/>
        </w:rPr>
        <w:t>’.  As Sandra’s hearing had been finalised it had no authority to monitor progress</w:t>
      </w:r>
      <w:r w:rsidR="007237A8">
        <w:rPr>
          <w:rFonts w:ascii="Arial" w:hAnsi="Arial" w:cs="Arial"/>
        </w:rPr>
        <w:t xml:space="preserve">.  The Tribunal could only re-engage upon receipt of an application for a further Treatment Order.  </w:t>
      </w:r>
      <w:r w:rsidR="003A3311">
        <w:rPr>
          <w:rFonts w:ascii="Arial" w:hAnsi="Arial" w:cs="Arial"/>
        </w:rPr>
        <w:t>As anticipated an application was made by Sandra’s treating team</w:t>
      </w:r>
      <w:r w:rsidR="002003A9">
        <w:rPr>
          <w:rFonts w:ascii="Arial" w:hAnsi="Arial" w:cs="Arial"/>
        </w:rPr>
        <w:t xml:space="preserve">, the application needed to be finalised by the Tribunal within two weeks.  In this timeframe </w:t>
      </w:r>
      <w:r w:rsidR="009165B5">
        <w:rPr>
          <w:rFonts w:ascii="Arial" w:hAnsi="Arial" w:cs="Arial"/>
        </w:rPr>
        <w:t xml:space="preserve">all the Tribunal could do was formally join the receiving service, confirm </w:t>
      </w:r>
      <w:r w:rsidR="00724507">
        <w:rPr>
          <w:rFonts w:ascii="Arial" w:hAnsi="Arial" w:cs="Arial"/>
        </w:rPr>
        <w:t xml:space="preserve">the hearing date and effectively ‘hope’ that at the next hearing </w:t>
      </w:r>
      <w:r w:rsidR="001F64A8">
        <w:rPr>
          <w:rFonts w:ascii="Arial" w:hAnsi="Arial" w:cs="Arial"/>
        </w:rPr>
        <w:t>there would be reports of progress towards Sandra’s goals.</w:t>
      </w:r>
    </w:p>
    <w:p w14:paraId="5BEC5A25" w14:textId="77777777" w:rsidR="000617FF" w:rsidRDefault="000617FF" w:rsidP="003873E2">
      <w:pPr>
        <w:jc w:val="both"/>
        <w:rPr>
          <w:rFonts w:ascii="Arial" w:hAnsi="Arial" w:cs="Arial"/>
        </w:rPr>
      </w:pPr>
    </w:p>
    <w:p w14:paraId="1934A9EB" w14:textId="209F0CEC" w:rsidR="00897927" w:rsidRDefault="00615D0B" w:rsidP="003873E2">
      <w:pPr>
        <w:jc w:val="both"/>
        <w:rPr>
          <w:rFonts w:ascii="Arial" w:hAnsi="Arial" w:cs="Arial"/>
        </w:rPr>
      </w:pPr>
      <w:r w:rsidRPr="00615D0B">
        <w:rPr>
          <w:rFonts w:ascii="Arial" w:hAnsi="Arial" w:cs="Arial"/>
        </w:rPr>
        <w:t>At the</w:t>
      </w:r>
      <w:r w:rsidR="001F64A8">
        <w:rPr>
          <w:rFonts w:ascii="Arial" w:hAnsi="Arial" w:cs="Arial"/>
        </w:rPr>
        <w:t xml:space="preserve"> second</w:t>
      </w:r>
      <w:r w:rsidRPr="00615D0B">
        <w:rPr>
          <w:rFonts w:ascii="Arial" w:hAnsi="Arial" w:cs="Arial"/>
        </w:rPr>
        <w:t xml:space="preserve"> hearing the current </w:t>
      </w:r>
      <w:r w:rsidR="00DE4FEB">
        <w:rPr>
          <w:rFonts w:ascii="Arial" w:hAnsi="Arial" w:cs="Arial"/>
        </w:rPr>
        <w:t>service</w:t>
      </w:r>
      <w:r w:rsidRPr="00615D0B">
        <w:rPr>
          <w:rFonts w:ascii="Arial" w:hAnsi="Arial" w:cs="Arial"/>
        </w:rPr>
        <w:t xml:space="preserve"> and the receiving service presented a comprehensive treatment plan and discharge strategy that had been developed in consultation between the two services, </w:t>
      </w:r>
      <w:r w:rsidR="009E1284">
        <w:rPr>
          <w:rFonts w:ascii="Arial" w:hAnsi="Arial" w:cs="Arial"/>
        </w:rPr>
        <w:t>Sandra</w:t>
      </w:r>
      <w:r w:rsidRPr="00615D0B">
        <w:rPr>
          <w:rFonts w:ascii="Arial" w:hAnsi="Arial" w:cs="Arial"/>
        </w:rPr>
        <w:t xml:space="preserve"> and her family.</w:t>
      </w:r>
      <w:r w:rsidR="009E1284">
        <w:rPr>
          <w:rFonts w:ascii="Arial" w:hAnsi="Arial" w:cs="Arial"/>
        </w:rPr>
        <w:t xml:space="preserve"> </w:t>
      </w:r>
      <w:r w:rsidRPr="00615D0B">
        <w:rPr>
          <w:rFonts w:ascii="Arial" w:hAnsi="Arial" w:cs="Arial"/>
        </w:rPr>
        <w:t xml:space="preserve"> The plan was creative</w:t>
      </w:r>
      <w:r w:rsidR="00897927">
        <w:rPr>
          <w:rFonts w:ascii="Arial" w:hAnsi="Arial" w:cs="Arial"/>
        </w:rPr>
        <w:t xml:space="preserve">, </w:t>
      </w:r>
      <w:r w:rsidRPr="00615D0B">
        <w:rPr>
          <w:rFonts w:ascii="Arial" w:hAnsi="Arial" w:cs="Arial"/>
        </w:rPr>
        <w:t>for example, it involved ‘staff exchanges’ in the lead up to discharge to share strategies about how best to support</w:t>
      </w:r>
      <w:r w:rsidR="00897927">
        <w:rPr>
          <w:rFonts w:ascii="Arial" w:hAnsi="Arial" w:cs="Arial"/>
        </w:rPr>
        <w:t xml:space="preserve"> Sandra</w:t>
      </w:r>
      <w:r w:rsidRPr="00615D0B">
        <w:rPr>
          <w:rFonts w:ascii="Arial" w:hAnsi="Arial" w:cs="Arial"/>
        </w:rPr>
        <w:t xml:space="preserve"> and </w:t>
      </w:r>
      <w:r w:rsidR="00897927">
        <w:rPr>
          <w:rFonts w:ascii="Arial" w:hAnsi="Arial" w:cs="Arial"/>
        </w:rPr>
        <w:t>respond to her needs</w:t>
      </w:r>
      <w:r w:rsidRPr="00615D0B">
        <w:rPr>
          <w:rFonts w:ascii="Arial" w:hAnsi="Arial" w:cs="Arial"/>
        </w:rPr>
        <w:t xml:space="preserve">. It was also long-term and had considered </w:t>
      </w:r>
      <w:r w:rsidR="00897927">
        <w:rPr>
          <w:rFonts w:ascii="Arial" w:hAnsi="Arial" w:cs="Arial"/>
        </w:rPr>
        <w:t xml:space="preserve">various </w:t>
      </w:r>
      <w:r w:rsidRPr="00615D0B">
        <w:rPr>
          <w:rFonts w:ascii="Arial" w:hAnsi="Arial" w:cs="Arial"/>
        </w:rPr>
        <w:t>contingencies and issues. The expectation was that transition from the current to the receiving service could happen in four to six weeks.</w:t>
      </w:r>
    </w:p>
    <w:p w14:paraId="5EDE766B" w14:textId="77777777" w:rsidR="00897927" w:rsidRDefault="00897927" w:rsidP="003873E2">
      <w:pPr>
        <w:jc w:val="both"/>
        <w:rPr>
          <w:rFonts w:ascii="Arial" w:hAnsi="Arial" w:cs="Arial"/>
        </w:rPr>
      </w:pPr>
    </w:p>
    <w:p w14:paraId="1BFF8A92" w14:textId="001CC00F" w:rsidR="00615D0B" w:rsidRDefault="00615D0B" w:rsidP="003873E2">
      <w:pPr>
        <w:jc w:val="both"/>
        <w:rPr>
          <w:rFonts w:ascii="Arial" w:hAnsi="Arial" w:cs="Arial"/>
        </w:rPr>
      </w:pPr>
      <w:r w:rsidRPr="00615D0B">
        <w:rPr>
          <w:rFonts w:ascii="Arial" w:hAnsi="Arial" w:cs="Arial"/>
        </w:rPr>
        <w:t xml:space="preserve">The transition plan was the product of the exemplary efforts of </w:t>
      </w:r>
      <w:r w:rsidR="00924D97">
        <w:rPr>
          <w:rFonts w:ascii="Arial" w:hAnsi="Arial" w:cs="Arial"/>
        </w:rPr>
        <w:t>the two services</w:t>
      </w:r>
      <w:r w:rsidRPr="00615D0B">
        <w:rPr>
          <w:rFonts w:ascii="Arial" w:hAnsi="Arial" w:cs="Arial"/>
        </w:rPr>
        <w:t>, which worked in close collaboration with</w:t>
      </w:r>
      <w:r w:rsidR="00076153">
        <w:rPr>
          <w:rFonts w:ascii="Arial" w:hAnsi="Arial" w:cs="Arial"/>
        </w:rPr>
        <w:t xml:space="preserve"> Sandra</w:t>
      </w:r>
      <w:r w:rsidRPr="00615D0B">
        <w:rPr>
          <w:rFonts w:ascii="Arial" w:hAnsi="Arial" w:cs="Arial"/>
        </w:rPr>
        <w:t xml:space="preserve">, her </w:t>
      </w:r>
      <w:r w:rsidR="00076153">
        <w:rPr>
          <w:rFonts w:ascii="Arial" w:hAnsi="Arial" w:cs="Arial"/>
        </w:rPr>
        <w:t xml:space="preserve">family and legal </w:t>
      </w:r>
      <w:r w:rsidR="00AE3DBB">
        <w:rPr>
          <w:rFonts w:ascii="Arial" w:hAnsi="Arial" w:cs="Arial"/>
        </w:rPr>
        <w:t>representative</w:t>
      </w:r>
      <w:r w:rsidRPr="00615D0B">
        <w:rPr>
          <w:rFonts w:ascii="Arial" w:hAnsi="Arial" w:cs="Arial"/>
        </w:rPr>
        <w:t>. The parties acknowledged that the Tribunal’s case management approach used for these hearings had played an important role in advancing progress in what was an exceptionally complicated set of circumstances</w:t>
      </w:r>
      <w:r w:rsidR="00240A8D">
        <w:rPr>
          <w:rFonts w:ascii="Arial" w:hAnsi="Arial" w:cs="Arial"/>
        </w:rPr>
        <w:t>.</w:t>
      </w:r>
    </w:p>
    <w:p w14:paraId="36E80CB1" w14:textId="3147A47E" w:rsidR="00615D0B" w:rsidRDefault="00615D0B">
      <w:pPr>
        <w:rPr>
          <w:rFonts w:ascii="Arial" w:hAnsi="Arial" w:cs="Arial"/>
        </w:rPr>
      </w:pPr>
    </w:p>
    <w:p w14:paraId="247E5323" w14:textId="50412B32" w:rsidR="00240A8D" w:rsidRDefault="00240A8D">
      <w:pPr>
        <w:rPr>
          <w:rFonts w:ascii="Arial" w:hAnsi="Arial" w:cs="Arial"/>
        </w:rPr>
      </w:pPr>
    </w:p>
    <w:p w14:paraId="15B12450" w14:textId="77777777" w:rsidR="001A50B6" w:rsidRDefault="001A50B6">
      <w:pPr>
        <w:rPr>
          <w:rFonts w:ascii="Arial" w:hAnsi="Arial" w:cs="Arial"/>
          <w:b/>
          <w:bCs/>
        </w:rPr>
      </w:pPr>
      <w:r>
        <w:rPr>
          <w:rFonts w:ascii="Arial" w:hAnsi="Arial" w:cs="Arial"/>
          <w:b/>
          <w:bCs/>
        </w:rPr>
        <w:br w:type="page"/>
      </w:r>
    </w:p>
    <w:p w14:paraId="6F23034A" w14:textId="50CAF8A1" w:rsidR="00240A8D" w:rsidRPr="001A50B6" w:rsidRDefault="001A50B6">
      <w:pPr>
        <w:rPr>
          <w:rFonts w:ascii="Arial" w:hAnsi="Arial" w:cs="Arial"/>
          <w:b/>
          <w:bCs/>
        </w:rPr>
      </w:pPr>
      <w:r>
        <w:rPr>
          <w:rFonts w:ascii="Arial" w:hAnsi="Arial" w:cs="Arial"/>
          <w:b/>
          <w:bCs/>
        </w:rPr>
        <w:lastRenderedPageBreak/>
        <w:t>‘</w:t>
      </w:r>
      <w:r w:rsidRPr="001A50B6">
        <w:rPr>
          <w:rFonts w:ascii="Arial" w:hAnsi="Arial" w:cs="Arial"/>
          <w:b/>
          <w:bCs/>
        </w:rPr>
        <w:t>Alan’</w:t>
      </w:r>
    </w:p>
    <w:p w14:paraId="5C7F0FE0" w14:textId="782371A4" w:rsidR="00240A8D" w:rsidRDefault="00240A8D">
      <w:pPr>
        <w:rPr>
          <w:rFonts w:ascii="Arial" w:hAnsi="Arial" w:cs="Arial"/>
        </w:rPr>
      </w:pPr>
    </w:p>
    <w:p w14:paraId="64FE6DEE" w14:textId="7AD83B7B" w:rsidR="001A50B6" w:rsidRDefault="001A50B6" w:rsidP="003A06D0">
      <w:pPr>
        <w:jc w:val="both"/>
        <w:rPr>
          <w:rFonts w:ascii="Arial" w:hAnsi="Arial" w:cs="Arial"/>
        </w:rPr>
      </w:pPr>
      <w:r w:rsidRPr="001A50B6">
        <w:rPr>
          <w:rFonts w:ascii="Arial" w:hAnsi="Arial" w:cs="Arial"/>
        </w:rPr>
        <w:t>A</w:t>
      </w:r>
      <w:r w:rsidR="00474CAE">
        <w:rPr>
          <w:rFonts w:ascii="Arial" w:hAnsi="Arial" w:cs="Arial"/>
        </w:rPr>
        <w:t>lan</w:t>
      </w:r>
      <w:r w:rsidRPr="001A50B6">
        <w:rPr>
          <w:rFonts w:ascii="Arial" w:hAnsi="Arial" w:cs="Arial"/>
        </w:rPr>
        <w:t xml:space="preserve"> is</w:t>
      </w:r>
      <w:r w:rsidR="003A06D0">
        <w:rPr>
          <w:rFonts w:ascii="Arial" w:hAnsi="Arial" w:cs="Arial"/>
        </w:rPr>
        <w:t xml:space="preserve"> in his forties</w:t>
      </w:r>
      <w:r w:rsidRPr="001A50B6">
        <w:rPr>
          <w:rFonts w:ascii="Arial" w:hAnsi="Arial" w:cs="Arial"/>
        </w:rPr>
        <w:t xml:space="preserve">. </w:t>
      </w:r>
      <w:r w:rsidR="00062832">
        <w:rPr>
          <w:rFonts w:ascii="Arial" w:hAnsi="Arial" w:cs="Arial"/>
        </w:rPr>
        <w:t xml:space="preserve"> </w:t>
      </w:r>
      <w:r w:rsidRPr="001A50B6">
        <w:rPr>
          <w:rFonts w:ascii="Arial" w:hAnsi="Arial" w:cs="Arial"/>
        </w:rPr>
        <w:t xml:space="preserve">He receives </w:t>
      </w:r>
      <w:r w:rsidR="00B7109C">
        <w:rPr>
          <w:rFonts w:ascii="Arial" w:hAnsi="Arial" w:cs="Arial"/>
        </w:rPr>
        <w:t xml:space="preserve">the </w:t>
      </w:r>
      <w:r w:rsidRPr="001A50B6">
        <w:rPr>
          <w:rFonts w:ascii="Arial" w:hAnsi="Arial" w:cs="Arial"/>
        </w:rPr>
        <w:t>D</w:t>
      </w:r>
      <w:r w:rsidR="00B7109C">
        <w:rPr>
          <w:rFonts w:ascii="Arial" w:hAnsi="Arial" w:cs="Arial"/>
        </w:rPr>
        <w:t xml:space="preserve">isability </w:t>
      </w:r>
      <w:r w:rsidRPr="001A50B6">
        <w:rPr>
          <w:rFonts w:ascii="Arial" w:hAnsi="Arial" w:cs="Arial"/>
        </w:rPr>
        <w:t>S</w:t>
      </w:r>
      <w:r w:rsidR="00B7109C">
        <w:rPr>
          <w:rFonts w:ascii="Arial" w:hAnsi="Arial" w:cs="Arial"/>
        </w:rPr>
        <w:t xml:space="preserve">upport </w:t>
      </w:r>
      <w:r w:rsidRPr="001A50B6">
        <w:rPr>
          <w:rFonts w:ascii="Arial" w:hAnsi="Arial" w:cs="Arial"/>
        </w:rPr>
        <w:t>P</w:t>
      </w:r>
      <w:r w:rsidR="00B7109C">
        <w:rPr>
          <w:rFonts w:ascii="Arial" w:hAnsi="Arial" w:cs="Arial"/>
        </w:rPr>
        <w:t>ension</w:t>
      </w:r>
      <w:r w:rsidR="00062832">
        <w:rPr>
          <w:rFonts w:ascii="Arial" w:hAnsi="Arial" w:cs="Arial"/>
        </w:rPr>
        <w:t xml:space="preserve"> and his supportive family also provide additional resources</w:t>
      </w:r>
      <w:r w:rsidRPr="001A50B6">
        <w:rPr>
          <w:rFonts w:ascii="Arial" w:hAnsi="Arial" w:cs="Arial"/>
        </w:rPr>
        <w:t xml:space="preserve">. </w:t>
      </w:r>
      <w:r w:rsidR="00062832">
        <w:rPr>
          <w:rFonts w:ascii="Arial" w:hAnsi="Arial" w:cs="Arial"/>
        </w:rPr>
        <w:t xml:space="preserve"> Alan</w:t>
      </w:r>
      <w:r w:rsidR="00AC65D6">
        <w:rPr>
          <w:rFonts w:ascii="Arial" w:hAnsi="Arial" w:cs="Arial"/>
        </w:rPr>
        <w:t>’</w:t>
      </w:r>
      <w:r w:rsidRPr="001A50B6">
        <w:rPr>
          <w:rFonts w:ascii="Arial" w:hAnsi="Arial" w:cs="Arial"/>
        </w:rPr>
        <w:t>s case manager</w:t>
      </w:r>
      <w:r w:rsidR="00AC65D6">
        <w:rPr>
          <w:rFonts w:ascii="Arial" w:hAnsi="Arial" w:cs="Arial"/>
        </w:rPr>
        <w:t xml:space="preserve"> explained he </w:t>
      </w:r>
      <w:r w:rsidRPr="001A50B6">
        <w:rPr>
          <w:rFonts w:ascii="Arial" w:hAnsi="Arial" w:cs="Arial"/>
        </w:rPr>
        <w:t>describes himself as retired</w:t>
      </w:r>
      <w:r w:rsidR="00E40E06">
        <w:rPr>
          <w:rFonts w:ascii="Arial" w:hAnsi="Arial" w:cs="Arial"/>
        </w:rPr>
        <w:t>;</w:t>
      </w:r>
      <w:r w:rsidR="00AC65D6">
        <w:rPr>
          <w:rFonts w:ascii="Arial" w:hAnsi="Arial" w:cs="Arial"/>
        </w:rPr>
        <w:t xml:space="preserve"> he has declined assistance to </w:t>
      </w:r>
      <w:r w:rsidR="00F421B0">
        <w:rPr>
          <w:rFonts w:ascii="Arial" w:hAnsi="Arial" w:cs="Arial"/>
        </w:rPr>
        <w:t xml:space="preserve">explore options for part-time employment.  He enjoys exercising </w:t>
      </w:r>
      <w:r w:rsidR="00EB28A3">
        <w:rPr>
          <w:rFonts w:ascii="Arial" w:hAnsi="Arial" w:cs="Arial"/>
        </w:rPr>
        <w:t xml:space="preserve">and </w:t>
      </w:r>
      <w:r w:rsidR="001C0C24">
        <w:rPr>
          <w:rFonts w:ascii="Arial" w:hAnsi="Arial" w:cs="Arial"/>
        </w:rPr>
        <w:t xml:space="preserve">daily </w:t>
      </w:r>
      <w:r w:rsidR="00F421B0">
        <w:rPr>
          <w:rFonts w:ascii="Arial" w:hAnsi="Arial" w:cs="Arial"/>
        </w:rPr>
        <w:t>visit</w:t>
      </w:r>
      <w:r w:rsidR="001C0C24">
        <w:rPr>
          <w:rFonts w:ascii="Arial" w:hAnsi="Arial" w:cs="Arial"/>
        </w:rPr>
        <w:t>s</w:t>
      </w:r>
      <w:r w:rsidR="00EB28A3">
        <w:rPr>
          <w:rFonts w:ascii="Arial" w:hAnsi="Arial" w:cs="Arial"/>
        </w:rPr>
        <w:t xml:space="preserve"> </w:t>
      </w:r>
      <w:r w:rsidR="001C0C24">
        <w:rPr>
          <w:rFonts w:ascii="Arial" w:hAnsi="Arial" w:cs="Arial"/>
        </w:rPr>
        <w:t>to</w:t>
      </w:r>
      <w:r w:rsidR="00F421B0">
        <w:rPr>
          <w:rFonts w:ascii="Arial" w:hAnsi="Arial" w:cs="Arial"/>
        </w:rPr>
        <w:t xml:space="preserve"> </w:t>
      </w:r>
      <w:r w:rsidR="00AE3DBB">
        <w:rPr>
          <w:rFonts w:ascii="Arial" w:hAnsi="Arial" w:cs="Arial"/>
        </w:rPr>
        <w:t>several</w:t>
      </w:r>
      <w:r w:rsidR="00F421B0">
        <w:rPr>
          <w:rFonts w:ascii="Arial" w:hAnsi="Arial" w:cs="Arial"/>
        </w:rPr>
        <w:t xml:space="preserve"> </w:t>
      </w:r>
      <w:r w:rsidR="00FA7A26">
        <w:rPr>
          <w:rFonts w:ascii="Arial" w:hAnsi="Arial" w:cs="Arial"/>
        </w:rPr>
        <w:t>local businesses where he is well known</w:t>
      </w:r>
      <w:r w:rsidR="00407B54">
        <w:rPr>
          <w:rFonts w:ascii="Arial" w:hAnsi="Arial" w:cs="Arial"/>
        </w:rPr>
        <w:t xml:space="preserve"> and welcome</w:t>
      </w:r>
      <w:r w:rsidR="00FA7A26">
        <w:rPr>
          <w:rFonts w:ascii="Arial" w:hAnsi="Arial" w:cs="Arial"/>
        </w:rPr>
        <w:t>.</w:t>
      </w:r>
    </w:p>
    <w:p w14:paraId="5AB02D40" w14:textId="77777777" w:rsidR="00407B54" w:rsidRPr="001A50B6" w:rsidRDefault="00407B54" w:rsidP="003A06D0">
      <w:pPr>
        <w:jc w:val="both"/>
        <w:rPr>
          <w:rFonts w:ascii="Arial" w:hAnsi="Arial" w:cs="Arial"/>
        </w:rPr>
      </w:pPr>
    </w:p>
    <w:p w14:paraId="0FCC2446" w14:textId="590DC836" w:rsidR="001A50B6" w:rsidRDefault="003D384C" w:rsidP="003A06D0">
      <w:pPr>
        <w:jc w:val="both"/>
        <w:rPr>
          <w:rFonts w:ascii="Arial" w:hAnsi="Arial" w:cs="Arial"/>
        </w:rPr>
      </w:pPr>
      <w:r>
        <w:rPr>
          <w:rFonts w:ascii="Arial" w:hAnsi="Arial" w:cs="Arial"/>
        </w:rPr>
        <w:t>Alan’s medication</w:t>
      </w:r>
      <w:r w:rsidR="001A50B6" w:rsidRPr="001A50B6">
        <w:rPr>
          <w:rFonts w:ascii="Arial" w:hAnsi="Arial" w:cs="Arial"/>
        </w:rPr>
        <w:t xml:space="preserve"> consists of fortnightly depot medication and benztropine tablets. His diagnosis is schizoaffective disorder. He has been on a </w:t>
      </w:r>
      <w:r w:rsidR="00307EAB">
        <w:rPr>
          <w:rFonts w:ascii="Arial" w:hAnsi="Arial" w:cs="Arial"/>
        </w:rPr>
        <w:t xml:space="preserve">Community </w:t>
      </w:r>
      <w:r w:rsidR="001A50B6" w:rsidRPr="001A50B6">
        <w:rPr>
          <w:rFonts w:ascii="Arial" w:hAnsi="Arial" w:cs="Arial"/>
        </w:rPr>
        <w:t>Treatment Order</w:t>
      </w:r>
      <w:r w:rsidR="00307EAB">
        <w:rPr>
          <w:rFonts w:ascii="Arial" w:hAnsi="Arial" w:cs="Arial"/>
        </w:rPr>
        <w:t xml:space="preserve"> (CTO)</w:t>
      </w:r>
      <w:r w:rsidR="001A50B6" w:rsidRPr="001A50B6">
        <w:rPr>
          <w:rFonts w:ascii="Arial" w:hAnsi="Arial" w:cs="Arial"/>
        </w:rPr>
        <w:t xml:space="preserve"> continuously since 201</w:t>
      </w:r>
      <w:r w:rsidR="00BE59FF">
        <w:rPr>
          <w:rFonts w:ascii="Arial" w:hAnsi="Arial" w:cs="Arial"/>
        </w:rPr>
        <w:t>8</w:t>
      </w:r>
      <w:r w:rsidR="001A50B6" w:rsidRPr="001A50B6">
        <w:rPr>
          <w:rFonts w:ascii="Arial" w:hAnsi="Arial" w:cs="Arial"/>
        </w:rPr>
        <w:t xml:space="preserve">.  </w:t>
      </w:r>
      <w:r w:rsidR="005275E6">
        <w:rPr>
          <w:rFonts w:ascii="Arial" w:hAnsi="Arial" w:cs="Arial"/>
        </w:rPr>
        <w:t xml:space="preserve">His most recent hearing was held to determine his treating team’s application for a further </w:t>
      </w:r>
      <w:r w:rsidR="00307EAB">
        <w:rPr>
          <w:rFonts w:ascii="Arial" w:hAnsi="Arial" w:cs="Arial"/>
        </w:rPr>
        <w:t>12-month CTO.</w:t>
      </w:r>
    </w:p>
    <w:p w14:paraId="4E74FC6E" w14:textId="77777777" w:rsidR="00307EAB" w:rsidRPr="001A50B6" w:rsidRDefault="00307EAB" w:rsidP="003A06D0">
      <w:pPr>
        <w:jc w:val="both"/>
        <w:rPr>
          <w:rFonts w:ascii="Arial" w:hAnsi="Arial" w:cs="Arial"/>
        </w:rPr>
      </w:pPr>
    </w:p>
    <w:p w14:paraId="5BC0DF29" w14:textId="699B4B10" w:rsidR="001A50B6" w:rsidRDefault="001A50B6" w:rsidP="003A06D0">
      <w:pPr>
        <w:jc w:val="both"/>
        <w:rPr>
          <w:rFonts w:ascii="Arial" w:hAnsi="Arial" w:cs="Arial"/>
        </w:rPr>
      </w:pPr>
      <w:r w:rsidRPr="001A50B6">
        <w:rPr>
          <w:rFonts w:ascii="Arial" w:hAnsi="Arial" w:cs="Arial"/>
        </w:rPr>
        <w:t>A</w:t>
      </w:r>
      <w:r w:rsidR="00BE59FF">
        <w:rPr>
          <w:rFonts w:ascii="Arial" w:hAnsi="Arial" w:cs="Arial"/>
        </w:rPr>
        <w:t xml:space="preserve">lan </w:t>
      </w:r>
      <w:r w:rsidRPr="001A50B6">
        <w:rPr>
          <w:rFonts w:ascii="Arial" w:hAnsi="Arial" w:cs="Arial"/>
        </w:rPr>
        <w:t>did not want to participate in the hearing and was not interested in reading the report prepared for the hearing.</w:t>
      </w:r>
      <w:r w:rsidR="006807EE">
        <w:rPr>
          <w:rFonts w:ascii="Arial" w:hAnsi="Arial" w:cs="Arial"/>
        </w:rPr>
        <w:t xml:space="preserve">  </w:t>
      </w:r>
      <w:r w:rsidRPr="001A50B6">
        <w:rPr>
          <w:rFonts w:ascii="Arial" w:hAnsi="Arial" w:cs="Arial"/>
        </w:rPr>
        <w:t>At the hearing A</w:t>
      </w:r>
      <w:r w:rsidR="006807EE">
        <w:rPr>
          <w:rFonts w:ascii="Arial" w:hAnsi="Arial" w:cs="Arial"/>
        </w:rPr>
        <w:t>lan</w:t>
      </w:r>
      <w:r w:rsidRPr="001A50B6">
        <w:rPr>
          <w:rFonts w:ascii="Arial" w:hAnsi="Arial" w:cs="Arial"/>
        </w:rPr>
        <w:t xml:space="preserve">’s case manager </w:t>
      </w:r>
      <w:r w:rsidR="006807EE">
        <w:rPr>
          <w:rFonts w:ascii="Arial" w:hAnsi="Arial" w:cs="Arial"/>
        </w:rPr>
        <w:t xml:space="preserve">(who had known him for a number of years) </w:t>
      </w:r>
      <w:r w:rsidRPr="001A50B6">
        <w:rPr>
          <w:rFonts w:ascii="Arial" w:hAnsi="Arial" w:cs="Arial"/>
        </w:rPr>
        <w:t>explained that she had supported A</w:t>
      </w:r>
      <w:r w:rsidR="006807EE">
        <w:rPr>
          <w:rFonts w:ascii="Arial" w:hAnsi="Arial" w:cs="Arial"/>
        </w:rPr>
        <w:t>lan</w:t>
      </w:r>
      <w:r w:rsidRPr="001A50B6">
        <w:rPr>
          <w:rFonts w:ascii="Arial" w:hAnsi="Arial" w:cs="Arial"/>
        </w:rPr>
        <w:t xml:space="preserve"> to </w:t>
      </w:r>
      <w:r w:rsidR="008C36FD">
        <w:rPr>
          <w:rFonts w:ascii="Arial" w:hAnsi="Arial" w:cs="Arial"/>
        </w:rPr>
        <w:t>have</w:t>
      </w:r>
      <w:r w:rsidRPr="001A50B6">
        <w:rPr>
          <w:rFonts w:ascii="Arial" w:hAnsi="Arial" w:cs="Arial"/>
        </w:rPr>
        <w:t xml:space="preserve"> his Treatment Order</w:t>
      </w:r>
      <w:r w:rsidR="008C36FD">
        <w:rPr>
          <w:rFonts w:ascii="Arial" w:hAnsi="Arial" w:cs="Arial"/>
        </w:rPr>
        <w:t xml:space="preserve"> revoked </w:t>
      </w:r>
      <w:r w:rsidRPr="001A50B6">
        <w:rPr>
          <w:rFonts w:ascii="Arial" w:hAnsi="Arial" w:cs="Arial"/>
        </w:rPr>
        <w:t xml:space="preserve">on two occasions </w:t>
      </w:r>
      <w:r w:rsidR="008C36FD">
        <w:rPr>
          <w:rFonts w:ascii="Arial" w:hAnsi="Arial" w:cs="Arial"/>
        </w:rPr>
        <w:t>prior to 2018</w:t>
      </w:r>
      <w:r w:rsidRPr="001A50B6">
        <w:rPr>
          <w:rFonts w:ascii="Arial" w:hAnsi="Arial" w:cs="Arial"/>
        </w:rPr>
        <w:t>.</w:t>
      </w:r>
      <w:r w:rsidR="008C36FD">
        <w:rPr>
          <w:rFonts w:ascii="Arial" w:hAnsi="Arial" w:cs="Arial"/>
        </w:rPr>
        <w:t xml:space="preserve"> </w:t>
      </w:r>
      <w:r w:rsidRPr="001A50B6">
        <w:rPr>
          <w:rFonts w:ascii="Arial" w:hAnsi="Arial" w:cs="Arial"/>
        </w:rPr>
        <w:t xml:space="preserve"> On each occasion he remained on his medication for one to two months, </w:t>
      </w:r>
      <w:r w:rsidR="00E065CE">
        <w:rPr>
          <w:rFonts w:ascii="Arial" w:hAnsi="Arial" w:cs="Arial"/>
        </w:rPr>
        <w:t xml:space="preserve">but </w:t>
      </w:r>
      <w:r w:rsidRPr="001A50B6">
        <w:rPr>
          <w:rFonts w:ascii="Arial" w:hAnsi="Arial" w:cs="Arial"/>
        </w:rPr>
        <w:t xml:space="preserve">then </w:t>
      </w:r>
      <w:r w:rsidR="008E3223">
        <w:rPr>
          <w:rFonts w:ascii="Arial" w:hAnsi="Arial" w:cs="Arial"/>
        </w:rPr>
        <w:t>had a disagreement with his</w:t>
      </w:r>
      <w:r w:rsidRPr="001A50B6">
        <w:rPr>
          <w:rFonts w:ascii="Arial" w:hAnsi="Arial" w:cs="Arial"/>
        </w:rPr>
        <w:t xml:space="preserve"> GP, reduce</w:t>
      </w:r>
      <w:r w:rsidR="001C0C24">
        <w:rPr>
          <w:rFonts w:ascii="Arial" w:hAnsi="Arial" w:cs="Arial"/>
        </w:rPr>
        <w:t>d</w:t>
      </w:r>
      <w:r w:rsidRPr="001A50B6">
        <w:rPr>
          <w:rFonts w:ascii="Arial" w:hAnsi="Arial" w:cs="Arial"/>
        </w:rPr>
        <w:t xml:space="preserve"> </w:t>
      </w:r>
      <w:r w:rsidR="008E3223">
        <w:rPr>
          <w:rFonts w:ascii="Arial" w:hAnsi="Arial" w:cs="Arial"/>
        </w:rPr>
        <w:t xml:space="preserve">his </w:t>
      </w:r>
      <w:r w:rsidRPr="001A50B6">
        <w:rPr>
          <w:rFonts w:ascii="Arial" w:hAnsi="Arial" w:cs="Arial"/>
        </w:rPr>
        <w:t>medication</w:t>
      </w:r>
      <w:r w:rsidR="008E3223">
        <w:rPr>
          <w:rFonts w:ascii="Arial" w:hAnsi="Arial" w:cs="Arial"/>
        </w:rPr>
        <w:t xml:space="preserve"> </w:t>
      </w:r>
      <w:r w:rsidR="007A3918">
        <w:rPr>
          <w:rFonts w:ascii="Arial" w:hAnsi="Arial" w:cs="Arial"/>
        </w:rPr>
        <w:t>– as he was entitled to do as a voluntary patient – and eventually ceased contact with his</w:t>
      </w:r>
      <w:r w:rsidRPr="001A50B6">
        <w:rPr>
          <w:rFonts w:ascii="Arial" w:hAnsi="Arial" w:cs="Arial"/>
        </w:rPr>
        <w:t xml:space="preserve"> GP. </w:t>
      </w:r>
      <w:r w:rsidR="007A3918">
        <w:rPr>
          <w:rFonts w:ascii="Arial" w:hAnsi="Arial" w:cs="Arial"/>
        </w:rPr>
        <w:t xml:space="preserve"> </w:t>
      </w:r>
      <w:r w:rsidR="006373F7">
        <w:rPr>
          <w:rFonts w:ascii="Arial" w:hAnsi="Arial" w:cs="Arial"/>
        </w:rPr>
        <w:t xml:space="preserve">On each occasion Alan’s case manager was contacted by the local business owners he </w:t>
      </w:r>
      <w:r w:rsidR="0070454D">
        <w:rPr>
          <w:rFonts w:ascii="Arial" w:hAnsi="Arial" w:cs="Arial"/>
        </w:rPr>
        <w:t>visited</w:t>
      </w:r>
      <w:r w:rsidR="001C0C24">
        <w:rPr>
          <w:rFonts w:ascii="Arial" w:hAnsi="Arial" w:cs="Arial"/>
        </w:rPr>
        <w:t>.  T</w:t>
      </w:r>
      <w:r w:rsidR="0070454D">
        <w:rPr>
          <w:rFonts w:ascii="Arial" w:hAnsi="Arial" w:cs="Arial"/>
        </w:rPr>
        <w:t>hey reported he had become increasingly abusive</w:t>
      </w:r>
      <w:r w:rsidR="001C0C24">
        <w:rPr>
          <w:rFonts w:ascii="Arial" w:hAnsi="Arial" w:cs="Arial"/>
        </w:rPr>
        <w:t xml:space="preserve"> and had been barred from visiting</w:t>
      </w:r>
      <w:r w:rsidR="00A50FCF">
        <w:rPr>
          <w:rFonts w:ascii="Arial" w:hAnsi="Arial" w:cs="Arial"/>
        </w:rPr>
        <w:t>, it was also reported that he was</w:t>
      </w:r>
      <w:r w:rsidR="00E51010">
        <w:rPr>
          <w:rFonts w:ascii="Arial" w:hAnsi="Arial" w:cs="Arial"/>
        </w:rPr>
        <w:t xml:space="preserve"> speeding and </w:t>
      </w:r>
      <w:r w:rsidR="00A50FCF">
        <w:rPr>
          <w:rFonts w:ascii="Arial" w:hAnsi="Arial" w:cs="Arial"/>
        </w:rPr>
        <w:t>driving erratically</w:t>
      </w:r>
      <w:r w:rsidR="00E51010">
        <w:rPr>
          <w:rFonts w:ascii="Arial" w:hAnsi="Arial" w:cs="Arial"/>
        </w:rPr>
        <w:t xml:space="preserve"> in </w:t>
      </w:r>
      <w:r w:rsidR="004E0184">
        <w:rPr>
          <w:rFonts w:ascii="Arial" w:hAnsi="Arial" w:cs="Arial"/>
        </w:rPr>
        <w:t>the area</w:t>
      </w:r>
      <w:r w:rsidR="00E51010">
        <w:rPr>
          <w:rFonts w:ascii="Arial" w:hAnsi="Arial" w:cs="Arial"/>
        </w:rPr>
        <w:t>.</w:t>
      </w:r>
    </w:p>
    <w:p w14:paraId="2A513958" w14:textId="77777777" w:rsidR="00E51010" w:rsidRPr="001A50B6" w:rsidRDefault="00E51010" w:rsidP="003A06D0">
      <w:pPr>
        <w:jc w:val="both"/>
        <w:rPr>
          <w:rFonts w:ascii="Arial" w:hAnsi="Arial" w:cs="Arial"/>
        </w:rPr>
      </w:pPr>
    </w:p>
    <w:p w14:paraId="113E18F7" w14:textId="2D98A635" w:rsidR="001A50B6" w:rsidRPr="001A50B6" w:rsidRDefault="001A50B6" w:rsidP="003A06D0">
      <w:pPr>
        <w:jc w:val="both"/>
        <w:rPr>
          <w:rFonts w:ascii="Arial" w:hAnsi="Arial" w:cs="Arial"/>
        </w:rPr>
      </w:pPr>
      <w:r w:rsidRPr="001A50B6">
        <w:rPr>
          <w:rFonts w:ascii="Arial" w:hAnsi="Arial" w:cs="Arial"/>
        </w:rPr>
        <w:t>A</w:t>
      </w:r>
      <w:r w:rsidR="002B2789">
        <w:rPr>
          <w:rFonts w:ascii="Arial" w:hAnsi="Arial" w:cs="Arial"/>
        </w:rPr>
        <w:t>t the time of this hearing Alan had</w:t>
      </w:r>
      <w:r w:rsidRPr="001A50B6">
        <w:rPr>
          <w:rFonts w:ascii="Arial" w:hAnsi="Arial" w:cs="Arial"/>
        </w:rPr>
        <w:t xml:space="preserve"> a good relationship with his treating team</w:t>
      </w:r>
      <w:r w:rsidR="00C14755">
        <w:rPr>
          <w:rFonts w:ascii="Arial" w:hAnsi="Arial" w:cs="Arial"/>
        </w:rPr>
        <w:t xml:space="preserve">.  </w:t>
      </w:r>
      <w:r w:rsidR="00063A40">
        <w:rPr>
          <w:rFonts w:ascii="Arial" w:hAnsi="Arial" w:cs="Arial"/>
        </w:rPr>
        <w:t xml:space="preserve">Alan was attending appointments and there had been no interruptions to his medication.  When talking with his psychiatrist and case manager Alan </w:t>
      </w:r>
      <w:r w:rsidR="005B46FB">
        <w:rPr>
          <w:rFonts w:ascii="Arial" w:hAnsi="Arial" w:cs="Arial"/>
        </w:rPr>
        <w:t xml:space="preserve">explained he respected the Treatment Order and therefore </w:t>
      </w:r>
      <w:r w:rsidR="00D916F6">
        <w:rPr>
          <w:rFonts w:ascii="Arial" w:hAnsi="Arial" w:cs="Arial"/>
        </w:rPr>
        <w:t>adhered to treatment</w:t>
      </w:r>
      <w:r w:rsidR="00B03247">
        <w:rPr>
          <w:rFonts w:ascii="Arial" w:hAnsi="Arial" w:cs="Arial"/>
        </w:rPr>
        <w:t xml:space="preserve">, but he also acknowledged he doesn’t get as angry or upset about things when engaged with treatment.  </w:t>
      </w:r>
      <w:r w:rsidR="007813A9">
        <w:rPr>
          <w:rFonts w:ascii="Arial" w:hAnsi="Arial" w:cs="Arial"/>
        </w:rPr>
        <w:t xml:space="preserve">Alan’s treating team assisted him </w:t>
      </w:r>
      <w:r w:rsidR="00F13B4A">
        <w:rPr>
          <w:rFonts w:ascii="Arial" w:hAnsi="Arial" w:cs="Arial"/>
        </w:rPr>
        <w:t>to resolve</w:t>
      </w:r>
      <w:r w:rsidR="007813A9">
        <w:rPr>
          <w:rFonts w:ascii="Arial" w:hAnsi="Arial" w:cs="Arial"/>
        </w:rPr>
        <w:t xml:space="preserve"> issues with VicRoads.  In response to Alan reporting some side-effects his medication dosa</w:t>
      </w:r>
      <w:r w:rsidR="006825C1">
        <w:rPr>
          <w:rFonts w:ascii="Arial" w:hAnsi="Arial" w:cs="Arial"/>
        </w:rPr>
        <w:t>ge had been reduced</w:t>
      </w:r>
      <w:r w:rsidRPr="001A50B6">
        <w:rPr>
          <w:rFonts w:ascii="Arial" w:hAnsi="Arial" w:cs="Arial"/>
        </w:rPr>
        <w:t>.</w:t>
      </w:r>
    </w:p>
    <w:p w14:paraId="2B71B3DA" w14:textId="77777777" w:rsidR="00D065E0" w:rsidRDefault="00D065E0" w:rsidP="003A06D0">
      <w:pPr>
        <w:jc w:val="both"/>
        <w:rPr>
          <w:rFonts w:ascii="Arial" w:hAnsi="Arial" w:cs="Arial"/>
        </w:rPr>
      </w:pPr>
    </w:p>
    <w:p w14:paraId="02CB8E81" w14:textId="4E2ABEBF" w:rsidR="001A50B6" w:rsidRDefault="00D065E0" w:rsidP="003A06D0">
      <w:pPr>
        <w:jc w:val="both"/>
        <w:rPr>
          <w:rFonts w:ascii="Arial" w:hAnsi="Arial" w:cs="Arial"/>
        </w:rPr>
      </w:pPr>
      <w:r>
        <w:rPr>
          <w:rFonts w:ascii="Arial" w:hAnsi="Arial" w:cs="Arial"/>
        </w:rPr>
        <w:t xml:space="preserve">The Tribunal was conscious that </w:t>
      </w:r>
      <w:r w:rsidR="0061297A">
        <w:rPr>
          <w:rFonts w:ascii="Arial" w:hAnsi="Arial" w:cs="Arial"/>
        </w:rPr>
        <w:t>if granted this application would be Alan’s third</w:t>
      </w:r>
      <w:r w:rsidR="00A84B11">
        <w:rPr>
          <w:rFonts w:ascii="Arial" w:hAnsi="Arial" w:cs="Arial"/>
        </w:rPr>
        <w:t xml:space="preserve">, consecutive CTO.  However, it was satisfied the </w:t>
      </w:r>
      <w:r w:rsidR="00C3113C">
        <w:rPr>
          <w:rFonts w:ascii="Arial" w:hAnsi="Arial" w:cs="Arial"/>
        </w:rPr>
        <w:t xml:space="preserve">situation was not static – </w:t>
      </w:r>
      <w:r w:rsidR="00372E65">
        <w:rPr>
          <w:rFonts w:ascii="Arial" w:hAnsi="Arial" w:cs="Arial"/>
        </w:rPr>
        <w:t xml:space="preserve">while </w:t>
      </w:r>
      <w:r w:rsidR="00EF12AE">
        <w:rPr>
          <w:rFonts w:ascii="Arial" w:hAnsi="Arial" w:cs="Arial"/>
        </w:rPr>
        <w:t xml:space="preserve">the notion of having a </w:t>
      </w:r>
      <w:r w:rsidR="00B038E1">
        <w:rPr>
          <w:rFonts w:ascii="Arial" w:hAnsi="Arial" w:cs="Arial"/>
        </w:rPr>
        <w:t xml:space="preserve">mental illness was not something </w:t>
      </w:r>
      <w:r w:rsidR="00C3113C">
        <w:rPr>
          <w:rFonts w:ascii="Arial" w:hAnsi="Arial" w:cs="Arial"/>
        </w:rPr>
        <w:t xml:space="preserve">Alan </w:t>
      </w:r>
      <w:r w:rsidR="00EF12AE">
        <w:rPr>
          <w:rFonts w:ascii="Arial" w:hAnsi="Arial" w:cs="Arial"/>
        </w:rPr>
        <w:t xml:space="preserve">identified with, nonetheless he </w:t>
      </w:r>
      <w:r w:rsidR="00C3113C">
        <w:rPr>
          <w:rFonts w:ascii="Arial" w:hAnsi="Arial" w:cs="Arial"/>
        </w:rPr>
        <w:t>and his treating team were engaged in an ongoing dialogue about his treatment</w:t>
      </w:r>
      <w:r w:rsidR="00B3638B">
        <w:rPr>
          <w:rFonts w:ascii="Arial" w:hAnsi="Arial" w:cs="Arial"/>
        </w:rPr>
        <w:t xml:space="preserve"> and he was being provided with the broader supports he chose to accept</w:t>
      </w:r>
      <w:r w:rsidR="00F27569">
        <w:rPr>
          <w:rFonts w:ascii="Arial" w:hAnsi="Arial" w:cs="Arial"/>
        </w:rPr>
        <w:t xml:space="preserve"> and which appeared to support his individual </w:t>
      </w:r>
      <w:r w:rsidR="00E46779">
        <w:rPr>
          <w:rFonts w:ascii="Arial" w:hAnsi="Arial" w:cs="Arial"/>
        </w:rPr>
        <w:t>goals</w:t>
      </w:r>
      <w:r w:rsidR="00B3638B">
        <w:rPr>
          <w:rFonts w:ascii="Arial" w:hAnsi="Arial" w:cs="Arial"/>
        </w:rPr>
        <w:t>.  The Tribunal made a 12-month CTO</w:t>
      </w:r>
      <w:r w:rsidR="001A50B6" w:rsidRPr="001A50B6">
        <w:rPr>
          <w:rFonts w:ascii="Arial" w:hAnsi="Arial" w:cs="Arial"/>
        </w:rPr>
        <w:t>.</w:t>
      </w:r>
    </w:p>
    <w:p w14:paraId="1F876475" w14:textId="77777777" w:rsidR="001A50B6" w:rsidRDefault="001A50B6">
      <w:pPr>
        <w:rPr>
          <w:rFonts w:ascii="Arial" w:hAnsi="Arial" w:cs="Arial"/>
        </w:rPr>
      </w:pPr>
    </w:p>
    <w:p w14:paraId="405B5CE7" w14:textId="6871F86E" w:rsidR="00DF1C52" w:rsidRDefault="00DF1C52">
      <w:pPr>
        <w:rPr>
          <w:rFonts w:ascii="Arial" w:hAnsi="Arial" w:cs="Arial"/>
        </w:rPr>
      </w:pPr>
      <w:r>
        <w:rPr>
          <w:rFonts w:ascii="Arial" w:hAnsi="Arial" w:cs="Arial"/>
        </w:rPr>
        <w:br w:type="page"/>
      </w:r>
    </w:p>
    <w:p w14:paraId="7F440947" w14:textId="32416520" w:rsidR="00DF1C52" w:rsidRPr="00370586" w:rsidRDefault="00DF1C52" w:rsidP="00DF1C52">
      <w:pPr>
        <w:keepNext/>
        <w:keepLines/>
        <w:spacing w:before="240" w:after="90"/>
        <w:contextualSpacing/>
        <w:outlineLvl w:val="1"/>
        <w:rPr>
          <w:rFonts w:ascii="Arial" w:hAnsi="Arial"/>
          <w:b/>
          <w:sz w:val="28"/>
          <w:szCs w:val="28"/>
        </w:rPr>
      </w:pPr>
      <w:r>
        <w:rPr>
          <w:rFonts w:ascii="Arial" w:hAnsi="Arial"/>
          <w:b/>
          <w:sz w:val="28"/>
          <w:szCs w:val="28"/>
        </w:rPr>
        <w:lastRenderedPageBreak/>
        <w:t>Appendix B.</w:t>
      </w:r>
      <w:r>
        <w:rPr>
          <w:rFonts w:ascii="Arial" w:hAnsi="Arial"/>
          <w:b/>
          <w:sz w:val="28"/>
          <w:szCs w:val="28"/>
        </w:rPr>
        <w:tab/>
      </w:r>
      <w:r w:rsidR="00AD1FD5">
        <w:rPr>
          <w:rFonts w:ascii="Arial" w:hAnsi="Arial"/>
          <w:b/>
          <w:sz w:val="28"/>
          <w:szCs w:val="28"/>
        </w:rPr>
        <w:t>Solution-focused hearing case studies</w:t>
      </w:r>
    </w:p>
    <w:p w14:paraId="77547CC8" w14:textId="78374023" w:rsidR="00DF1C52" w:rsidRPr="00251A2B" w:rsidRDefault="00DF1C52" w:rsidP="00251A2B">
      <w:pPr>
        <w:contextualSpacing/>
        <w:rPr>
          <w:rFonts w:ascii="Arial" w:hAnsi="Arial" w:cs="Arial"/>
        </w:rPr>
      </w:pPr>
    </w:p>
    <w:p w14:paraId="7AA46849" w14:textId="77777777" w:rsidR="00A621F2" w:rsidRPr="00251A2B" w:rsidRDefault="00A621F2" w:rsidP="00251A2B">
      <w:pPr>
        <w:contextualSpacing/>
        <w:rPr>
          <w:rFonts w:ascii="Arial" w:hAnsi="Arial" w:cs="Arial"/>
        </w:rPr>
      </w:pPr>
    </w:p>
    <w:p w14:paraId="27E831E1" w14:textId="17784BE5" w:rsidR="00C36F6A" w:rsidRPr="00251A2B" w:rsidRDefault="00DD2BA5" w:rsidP="00251A2B">
      <w:pPr>
        <w:contextualSpacing/>
        <w:rPr>
          <w:rFonts w:ascii="Arial" w:hAnsi="Arial" w:cs="Arial"/>
          <w:b/>
          <w:bCs/>
        </w:rPr>
      </w:pPr>
      <w:r w:rsidRPr="00251A2B">
        <w:rPr>
          <w:rFonts w:ascii="Arial" w:hAnsi="Arial" w:cs="Arial"/>
          <w:b/>
          <w:bCs/>
        </w:rPr>
        <w:t xml:space="preserve">‘Dany’s’ case – exploring </w:t>
      </w:r>
      <w:r w:rsidR="00960D93" w:rsidRPr="00251A2B">
        <w:rPr>
          <w:rFonts w:ascii="Arial" w:hAnsi="Arial" w:cs="Arial"/>
          <w:b/>
          <w:bCs/>
        </w:rPr>
        <w:t>broader issues</w:t>
      </w:r>
    </w:p>
    <w:p w14:paraId="356A0205" w14:textId="77777777" w:rsidR="00C36F6A" w:rsidRPr="00251A2B" w:rsidRDefault="00C36F6A" w:rsidP="00251A2B">
      <w:pPr>
        <w:contextualSpacing/>
        <w:rPr>
          <w:rFonts w:ascii="Arial" w:hAnsi="Arial" w:cs="Arial"/>
        </w:rPr>
      </w:pPr>
    </w:p>
    <w:p w14:paraId="11CE54EA" w14:textId="2D8D74E7" w:rsidR="00C36F6A" w:rsidRPr="00251A2B" w:rsidRDefault="00960D93" w:rsidP="00251A2B">
      <w:pPr>
        <w:contextualSpacing/>
        <w:jc w:val="both"/>
        <w:rPr>
          <w:rFonts w:ascii="Arial" w:hAnsi="Arial" w:cs="Arial"/>
        </w:rPr>
      </w:pPr>
      <w:r w:rsidRPr="00251A2B">
        <w:rPr>
          <w:rFonts w:ascii="Arial" w:hAnsi="Arial" w:cs="Arial"/>
        </w:rPr>
        <w:t>I</w:t>
      </w:r>
      <w:r w:rsidR="00C36F6A" w:rsidRPr="00251A2B">
        <w:rPr>
          <w:rFonts w:ascii="Arial" w:hAnsi="Arial" w:cs="Arial"/>
        </w:rPr>
        <w:t xml:space="preserve">t may be that a </w:t>
      </w:r>
      <w:r w:rsidRPr="00251A2B">
        <w:rPr>
          <w:rFonts w:ascii="Arial" w:hAnsi="Arial" w:cs="Arial"/>
        </w:rPr>
        <w:t xml:space="preserve">consumer or carer </w:t>
      </w:r>
      <w:r w:rsidR="00C36F6A" w:rsidRPr="00251A2B">
        <w:rPr>
          <w:rFonts w:ascii="Arial" w:hAnsi="Arial" w:cs="Arial"/>
        </w:rPr>
        <w:t xml:space="preserve">wishes to talk about issues </w:t>
      </w:r>
      <w:r w:rsidRPr="00251A2B">
        <w:rPr>
          <w:rFonts w:ascii="Arial" w:hAnsi="Arial" w:cs="Arial"/>
        </w:rPr>
        <w:t>n</w:t>
      </w:r>
      <w:r w:rsidR="00C36F6A" w:rsidRPr="00251A2B">
        <w:rPr>
          <w:rFonts w:ascii="Arial" w:hAnsi="Arial" w:cs="Arial"/>
        </w:rPr>
        <w:t xml:space="preserve">ot strictly related to the matters determined by the Tribunal. In endeavouring to be solution-focused the Tribunal must guard against ‘issue creep.’ At the same time appropriately contained discussion of issues that may otherwise fall within another forum (such as a complaint body) can be difficult to avoid, and if they are shut down inflexibly, the Tribunal </w:t>
      </w:r>
      <w:r w:rsidR="00F13B4A">
        <w:rPr>
          <w:rFonts w:ascii="Arial" w:hAnsi="Arial" w:cs="Arial"/>
        </w:rPr>
        <w:t>hearing</w:t>
      </w:r>
      <w:r w:rsidR="00C36F6A" w:rsidRPr="00251A2B">
        <w:rPr>
          <w:rFonts w:ascii="Arial" w:hAnsi="Arial" w:cs="Arial"/>
        </w:rPr>
        <w:t xml:space="preserve"> can leave behind a magnified dispute.</w:t>
      </w:r>
      <w:r w:rsidR="009F3A3E" w:rsidRPr="00251A2B">
        <w:rPr>
          <w:rFonts w:ascii="Arial" w:hAnsi="Arial" w:cs="Arial"/>
        </w:rPr>
        <w:t xml:space="preserve">  </w:t>
      </w:r>
      <w:r w:rsidR="0032687A" w:rsidRPr="00251A2B">
        <w:rPr>
          <w:rFonts w:ascii="Arial" w:hAnsi="Arial" w:cs="Arial"/>
        </w:rPr>
        <w:t>Issues might</w:t>
      </w:r>
      <w:r w:rsidR="009F3A3E" w:rsidRPr="00251A2B">
        <w:rPr>
          <w:rFonts w:ascii="Arial" w:hAnsi="Arial" w:cs="Arial"/>
          <w:lang w:eastAsia="en-AU"/>
        </w:rPr>
        <w:t xml:space="preserve"> not </w:t>
      </w:r>
      <w:r w:rsidR="0032687A" w:rsidRPr="00251A2B">
        <w:rPr>
          <w:rFonts w:ascii="Arial" w:hAnsi="Arial" w:cs="Arial"/>
          <w:lang w:eastAsia="en-AU"/>
        </w:rPr>
        <w:t xml:space="preserve">be resolved </w:t>
      </w:r>
      <w:r w:rsidR="009F3A3E" w:rsidRPr="00251A2B">
        <w:rPr>
          <w:rFonts w:ascii="Arial" w:hAnsi="Arial" w:cs="Arial"/>
          <w:lang w:eastAsia="en-AU"/>
        </w:rPr>
        <w:t>in a hearing</w:t>
      </w:r>
      <w:r w:rsidR="0032687A" w:rsidRPr="00251A2B">
        <w:rPr>
          <w:rFonts w:ascii="Arial" w:hAnsi="Arial" w:cs="Arial"/>
          <w:lang w:eastAsia="en-AU"/>
        </w:rPr>
        <w:t xml:space="preserve"> but a way of continuing the discussion </w:t>
      </w:r>
      <w:r w:rsidR="00605EA1" w:rsidRPr="00251A2B">
        <w:rPr>
          <w:rFonts w:ascii="Arial" w:hAnsi="Arial" w:cs="Arial"/>
          <w:lang w:eastAsia="en-AU"/>
        </w:rPr>
        <w:t>and next steps might emerge.</w:t>
      </w:r>
    </w:p>
    <w:p w14:paraId="49ED89B8" w14:textId="77777777" w:rsidR="00DE4AC6" w:rsidRPr="00251A2B" w:rsidRDefault="00DE4AC6" w:rsidP="00251A2B">
      <w:pPr>
        <w:contextualSpacing/>
        <w:jc w:val="both"/>
        <w:rPr>
          <w:rFonts w:ascii="Arial" w:hAnsi="Arial" w:cs="Arial"/>
        </w:rPr>
      </w:pPr>
    </w:p>
    <w:p w14:paraId="326C4579" w14:textId="77777777" w:rsidR="00822CD4" w:rsidRPr="00251A2B" w:rsidRDefault="00C36F6A" w:rsidP="00251A2B">
      <w:pPr>
        <w:contextualSpacing/>
        <w:jc w:val="both"/>
        <w:rPr>
          <w:rFonts w:ascii="Arial" w:hAnsi="Arial" w:cs="Arial"/>
          <w:bCs/>
        </w:rPr>
      </w:pPr>
      <w:bookmarkStart w:id="3" w:name="_Hlk32834414"/>
      <w:r w:rsidRPr="00251A2B">
        <w:rPr>
          <w:rFonts w:ascii="Arial" w:hAnsi="Arial" w:cs="Arial"/>
          <w:bCs/>
        </w:rPr>
        <w:t xml:space="preserve">During Dany’s hearing, Dany’s family members raised their dissatisfaction with </w:t>
      </w:r>
      <w:r w:rsidR="00B95CA3" w:rsidRPr="00251A2B">
        <w:rPr>
          <w:rFonts w:ascii="Arial" w:hAnsi="Arial" w:cs="Arial"/>
          <w:bCs/>
        </w:rPr>
        <w:t xml:space="preserve">what they considered to be </w:t>
      </w:r>
      <w:r w:rsidRPr="00251A2B">
        <w:rPr>
          <w:rFonts w:ascii="Arial" w:hAnsi="Arial" w:cs="Arial"/>
          <w:bCs/>
        </w:rPr>
        <w:t xml:space="preserve">poor communication </w:t>
      </w:r>
      <w:r w:rsidR="00B95CA3" w:rsidRPr="00251A2B">
        <w:rPr>
          <w:rFonts w:ascii="Arial" w:hAnsi="Arial" w:cs="Arial"/>
          <w:bCs/>
        </w:rPr>
        <w:t>with the treating team and</w:t>
      </w:r>
      <w:r w:rsidRPr="00251A2B">
        <w:rPr>
          <w:rFonts w:ascii="Arial" w:hAnsi="Arial" w:cs="Arial"/>
          <w:bCs/>
        </w:rPr>
        <w:t xml:space="preserve"> concerns regarding some specific aspects of Dany’s</w:t>
      </w:r>
      <w:r w:rsidR="00605EA1" w:rsidRPr="00251A2B">
        <w:rPr>
          <w:rFonts w:ascii="Arial" w:hAnsi="Arial" w:cs="Arial"/>
          <w:bCs/>
        </w:rPr>
        <w:t xml:space="preserve"> care</w:t>
      </w:r>
      <w:r w:rsidR="00376886" w:rsidRPr="00251A2B">
        <w:rPr>
          <w:rFonts w:ascii="Arial" w:hAnsi="Arial" w:cs="Arial"/>
          <w:bCs/>
        </w:rPr>
        <w:t>.</w:t>
      </w:r>
      <w:r w:rsidR="008508AD" w:rsidRPr="00251A2B">
        <w:rPr>
          <w:rFonts w:ascii="Arial" w:hAnsi="Arial" w:cs="Arial"/>
          <w:bCs/>
        </w:rPr>
        <w:t xml:space="preserve"> </w:t>
      </w:r>
      <w:r w:rsidR="0098236C" w:rsidRPr="00251A2B">
        <w:rPr>
          <w:rFonts w:ascii="Arial" w:hAnsi="Arial" w:cs="Arial"/>
          <w:bCs/>
        </w:rPr>
        <w:t xml:space="preserve"> For example, they provided background information and explained that, as Dany had been a victim of abuse, she reacted adversely to restraint and lacked trust in </w:t>
      </w:r>
      <w:r w:rsidR="00822CD4" w:rsidRPr="00251A2B">
        <w:rPr>
          <w:rFonts w:ascii="Arial" w:hAnsi="Arial" w:cs="Arial"/>
          <w:bCs/>
        </w:rPr>
        <w:t>people</w:t>
      </w:r>
      <w:r w:rsidR="0098236C" w:rsidRPr="00251A2B">
        <w:rPr>
          <w:rFonts w:ascii="Arial" w:hAnsi="Arial" w:cs="Arial"/>
          <w:bCs/>
        </w:rPr>
        <w:t xml:space="preserve"> she was not familiar with.</w:t>
      </w:r>
      <w:r w:rsidR="00822CD4" w:rsidRPr="00251A2B">
        <w:rPr>
          <w:rFonts w:ascii="Arial" w:hAnsi="Arial" w:cs="Arial"/>
          <w:bCs/>
        </w:rPr>
        <w:t xml:space="preserve"> </w:t>
      </w:r>
      <w:r w:rsidR="0098236C" w:rsidRPr="00251A2B">
        <w:rPr>
          <w:rFonts w:ascii="Arial" w:hAnsi="Arial" w:cs="Arial"/>
          <w:bCs/>
        </w:rPr>
        <w:t xml:space="preserve"> Dany’s family offered some guidance as to how to encourage Dany’s </w:t>
      </w:r>
      <w:r w:rsidR="00822CD4" w:rsidRPr="00251A2B">
        <w:rPr>
          <w:rFonts w:ascii="Arial" w:hAnsi="Arial" w:cs="Arial"/>
          <w:bCs/>
        </w:rPr>
        <w:t>engagement with</w:t>
      </w:r>
      <w:r w:rsidR="0098236C" w:rsidRPr="00251A2B">
        <w:rPr>
          <w:rFonts w:ascii="Arial" w:hAnsi="Arial" w:cs="Arial"/>
          <w:bCs/>
        </w:rPr>
        <w:t xml:space="preserve"> treatment.</w:t>
      </w:r>
    </w:p>
    <w:p w14:paraId="0D0C9D88" w14:textId="77777777" w:rsidR="00822CD4" w:rsidRPr="00251A2B" w:rsidRDefault="00822CD4" w:rsidP="00251A2B">
      <w:pPr>
        <w:contextualSpacing/>
        <w:jc w:val="both"/>
        <w:rPr>
          <w:rFonts w:ascii="Arial" w:hAnsi="Arial" w:cs="Arial"/>
          <w:bCs/>
        </w:rPr>
      </w:pPr>
    </w:p>
    <w:p w14:paraId="722B0F15" w14:textId="6F0D3687" w:rsidR="00565374" w:rsidRPr="00251A2B" w:rsidRDefault="0098236C" w:rsidP="00251A2B">
      <w:pPr>
        <w:contextualSpacing/>
        <w:jc w:val="both"/>
        <w:rPr>
          <w:rFonts w:ascii="Arial" w:hAnsi="Arial" w:cs="Arial"/>
          <w:bCs/>
        </w:rPr>
      </w:pPr>
      <w:r w:rsidRPr="00251A2B">
        <w:rPr>
          <w:rFonts w:ascii="Arial" w:hAnsi="Arial" w:cs="Arial"/>
          <w:bCs/>
        </w:rPr>
        <w:t>During the hearing, Dany’s doctor also had an opportunity to respond to specific medication and nursing issues raised by Dany’s family and provided h</w:t>
      </w:r>
      <w:r w:rsidR="003B14EF">
        <w:rPr>
          <w:rFonts w:ascii="Arial" w:hAnsi="Arial" w:cs="Arial"/>
          <w:bCs/>
        </w:rPr>
        <w:t>er</w:t>
      </w:r>
      <w:r w:rsidRPr="00251A2B">
        <w:rPr>
          <w:rFonts w:ascii="Arial" w:hAnsi="Arial" w:cs="Arial"/>
          <w:bCs/>
        </w:rPr>
        <w:t xml:space="preserve"> perspective on some of the complexities around Dany’s health and treatment during her most recent admissions.</w:t>
      </w:r>
      <w:r w:rsidR="00376886" w:rsidRPr="00251A2B">
        <w:rPr>
          <w:rFonts w:ascii="Arial" w:hAnsi="Arial" w:cs="Arial"/>
          <w:bCs/>
        </w:rPr>
        <w:t xml:space="preserve">  </w:t>
      </w:r>
      <w:r w:rsidRPr="00251A2B">
        <w:rPr>
          <w:rFonts w:ascii="Arial" w:hAnsi="Arial" w:cs="Arial"/>
          <w:bCs/>
        </w:rPr>
        <w:t xml:space="preserve">The Tribunal encouraged </w:t>
      </w:r>
      <w:r w:rsidR="00B947C4" w:rsidRPr="00251A2B">
        <w:rPr>
          <w:rFonts w:ascii="Arial" w:hAnsi="Arial" w:cs="Arial"/>
          <w:bCs/>
        </w:rPr>
        <w:t>discussion about what might be done differently</w:t>
      </w:r>
      <w:r w:rsidR="00565374" w:rsidRPr="00251A2B">
        <w:rPr>
          <w:rFonts w:ascii="Arial" w:hAnsi="Arial" w:cs="Arial"/>
          <w:bCs/>
        </w:rPr>
        <w:t>.  T</w:t>
      </w:r>
      <w:r w:rsidRPr="00251A2B">
        <w:rPr>
          <w:rFonts w:ascii="Arial" w:hAnsi="Arial" w:cs="Arial"/>
          <w:bCs/>
        </w:rPr>
        <w:t xml:space="preserve">he treating team and Dany’s family </w:t>
      </w:r>
      <w:r w:rsidR="00565374" w:rsidRPr="00251A2B">
        <w:rPr>
          <w:rFonts w:ascii="Arial" w:hAnsi="Arial" w:cs="Arial"/>
          <w:bCs/>
        </w:rPr>
        <w:t>decided to</w:t>
      </w:r>
      <w:r w:rsidRPr="00251A2B">
        <w:rPr>
          <w:rFonts w:ascii="Arial" w:hAnsi="Arial" w:cs="Arial"/>
          <w:bCs/>
        </w:rPr>
        <w:t xml:space="preserve"> establish a single point of communication to avoid further difficulties and support Dany in her recovery. </w:t>
      </w:r>
      <w:r w:rsidR="00565374" w:rsidRPr="00251A2B">
        <w:rPr>
          <w:rFonts w:ascii="Arial" w:hAnsi="Arial" w:cs="Arial"/>
          <w:bCs/>
        </w:rPr>
        <w:t xml:space="preserve"> E</w:t>
      </w:r>
      <w:r w:rsidRPr="00251A2B">
        <w:rPr>
          <w:rFonts w:ascii="Arial" w:hAnsi="Arial" w:cs="Arial"/>
          <w:bCs/>
        </w:rPr>
        <w:t>veryone at the hearing agreed that a referral to a dual disability service would be constructive.</w:t>
      </w:r>
    </w:p>
    <w:p w14:paraId="7278AB92" w14:textId="77777777" w:rsidR="00565374" w:rsidRPr="00251A2B" w:rsidRDefault="00565374" w:rsidP="00251A2B">
      <w:pPr>
        <w:contextualSpacing/>
        <w:jc w:val="both"/>
        <w:rPr>
          <w:rFonts w:ascii="Arial" w:hAnsi="Arial" w:cs="Arial"/>
          <w:bCs/>
        </w:rPr>
      </w:pPr>
    </w:p>
    <w:p w14:paraId="1971FE43" w14:textId="4EFD60EA" w:rsidR="0098236C" w:rsidRPr="00251A2B" w:rsidRDefault="0098236C" w:rsidP="00251A2B">
      <w:pPr>
        <w:contextualSpacing/>
        <w:jc w:val="both"/>
        <w:rPr>
          <w:rFonts w:ascii="Arial" w:hAnsi="Arial" w:cs="Arial"/>
          <w:bCs/>
        </w:rPr>
      </w:pPr>
      <w:r w:rsidRPr="00251A2B">
        <w:rPr>
          <w:rFonts w:ascii="Arial" w:hAnsi="Arial" w:cs="Arial"/>
          <w:bCs/>
        </w:rPr>
        <w:t xml:space="preserve">The Tribunal decided to make a Treatment Order for a duration that was considerably less than the treating team’s </w:t>
      </w:r>
      <w:r w:rsidR="00565374" w:rsidRPr="00251A2B">
        <w:rPr>
          <w:rFonts w:ascii="Arial" w:hAnsi="Arial" w:cs="Arial"/>
          <w:bCs/>
        </w:rPr>
        <w:t>initial request</w:t>
      </w:r>
      <w:r w:rsidRPr="00251A2B">
        <w:rPr>
          <w:rFonts w:ascii="Arial" w:hAnsi="Arial" w:cs="Arial"/>
          <w:bCs/>
        </w:rPr>
        <w:t>.</w:t>
      </w:r>
      <w:r w:rsidR="00565374" w:rsidRPr="00251A2B">
        <w:rPr>
          <w:rFonts w:ascii="Arial" w:hAnsi="Arial" w:cs="Arial"/>
          <w:bCs/>
        </w:rPr>
        <w:t xml:space="preserve"> </w:t>
      </w:r>
      <w:r w:rsidRPr="00251A2B">
        <w:rPr>
          <w:rFonts w:ascii="Arial" w:hAnsi="Arial" w:cs="Arial"/>
          <w:bCs/>
        </w:rPr>
        <w:t xml:space="preserve"> The Tribunal noted that Dany had received treatment for many years previously without the need for a Treatment Order and expressed the hope that</w:t>
      </w:r>
      <w:r w:rsidR="00474F2D">
        <w:rPr>
          <w:rFonts w:ascii="Arial" w:hAnsi="Arial" w:cs="Arial"/>
          <w:bCs/>
        </w:rPr>
        <w:t xml:space="preserve"> as she recovered and the ideas discussed in the hearing were implemented</w:t>
      </w:r>
      <w:r w:rsidRPr="00251A2B">
        <w:rPr>
          <w:rFonts w:ascii="Arial" w:hAnsi="Arial" w:cs="Arial"/>
          <w:bCs/>
        </w:rPr>
        <w:t xml:space="preserve">, Dany would once again be able to be treated on a voluntary basis. </w:t>
      </w:r>
    </w:p>
    <w:p w14:paraId="7A8B57AD" w14:textId="77777777" w:rsidR="0098236C" w:rsidRPr="00251A2B" w:rsidRDefault="0098236C" w:rsidP="00251A2B">
      <w:pPr>
        <w:contextualSpacing/>
        <w:jc w:val="both"/>
        <w:rPr>
          <w:rFonts w:ascii="Arial" w:hAnsi="Arial" w:cs="Arial"/>
          <w:lang w:eastAsia="en-AU"/>
        </w:rPr>
      </w:pPr>
    </w:p>
    <w:p w14:paraId="4EAF8773" w14:textId="77777777" w:rsidR="0098236C" w:rsidRPr="00251A2B" w:rsidRDefault="0098236C" w:rsidP="00251A2B">
      <w:pPr>
        <w:contextualSpacing/>
        <w:jc w:val="both"/>
        <w:rPr>
          <w:rFonts w:ascii="Arial" w:hAnsi="Arial" w:cs="Arial"/>
        </w:rPr>
      </w:pPr>
    </w:p>
    <w:p w14:paraId="6EADB5D8" w14:textId="77777777" w:rsidR="00667433" w:rsidRDefault="00667433">
      <w:pPr>
        <w:rPr>
          <w:rFonts w:ascii="Arial" w:hAnsi="Arial" w:cs="Arial"/>
          <w:b/>
          <w:bCs/>
        </w:rPr>
      </w:pPr>
      <w:r>
        <w:rPr>
          <w:rFonts w:ascii="Arial" w:hAnsi="Arial" w:cs="Arial"/>
          <w:b/>
          <w:bCs/>
        </w:rPr>
        <w:br w:type="page"/>
      </w:r>
    </w:p>
    <w:p w14:paraId="561CCC47" w14:textId="14C1ECFF" w:rsidR="006B5362" w:rsidRPr="00251A2B" w:rsidRDefault="00795443" w:rsidP="00251A2B">
      <w:pPr>
        <w:contextualSpacing/>
        <w:rPr>
          <w:rFonts w:ascii="Arial" w:hAnsi="Arial" w:cs="Arial"/>
          <w:b/>
          <w:bCs/>
        </w:rPr>
      </w:pPr>
      <w:r w:rsidRPr="00251A2B">
        <w:rPr>
          <w:rFonts w:ascii="Arial" w:hAnsi="Arial" w:cs="Arial"/>
          <w:b/>
          <w:bCs/>
        </w:rPr>
        <w:lastRenderedPageBreak/>
        <w:t>‘Jack’s’ case – exploring different perspectives about what will and won’t work</w:t>
      </w:r>
    </w:p>
    <w:p w14:paraId="0505EFE9" w14:textId="77777777" w:rsidR="006B5362" w:rsidRPr="00251A2B" w:rsidRDefault="006B5362" w:rsidP="00251A2B">
      <w:pPr>
        <w:contextualSpacing/>
        <w:rPr>
          <w:rFonts w:ascii="Arial" w:hAnsi="Arial" w:cs="Arial"/>
          <w:b/>
          <w:bCs/>
        </w:rPr>
      </w:pPr>
    </w:p>
    <w:p w14:paraId="565015BF" w14:textId="7FB09E28" w:rsidR="00CB658D" w:rsidRPr="00251A2B" w:rsidRDefault="0098236C" w:rsidP="00E46779">
      <w:pPr>
        <w:contextualSpacing/>
        <w:jc w:val="both"/>
        <w:rPr>
          <w:rFonts w:ascii="Arial" w:hAnsi="Arial" w:cs="Arial"/>
          <w:bCs/>
        </w:rPr>
      </w:pPr>
      <w:r w:rsidRPr="00251A2B">
        <w:rPr>
          <w:rFonts w:ascii="Arial" w:hAnsi="Arial" w:cs="Arial"/>
          <w:bCs/>
        </w:rPr>
        <w:t xml:space="preserve">Jack lived in youth accommodation designed for young people who wish to study but who are either homeless or at risk of homelessness. Jack had virtually no contact with his family. </w:t>
      </w:r>
      <w:r w:rsidR="00CB658D" w:rsidRPr="00251A2B">
        <w:rPr>
          <w:rFonts w:ascii="Arial" w:hAnsi="Arial" w:cs="Arial"/>
          <w:bCs/>
        </w:rPr>
        <w:t>He</w:t>
      </w:r>
      <w:r w:rsidRPr="00251A2B">
        <w:rPr>
          <w:rFonts w:ascii="Arial" w:hAnsi="Arial" w:cs="Arial"/>
          <w:bCs/>
        </w:rPr>
        <w:t xml:space="preserve"> had some history of engagement with mental health services prior to this most recent admission.</w:t>
      </w:r>
      <w:r w:rsidR="00F972DD" w:rsidRPr="00251A2B">
        <w:rPr>
          <w:rFonts w:ascii="Arial" w:hAnsi="Arial" w:cs="Arial"/>
          <w:bCs/>
        </w:rPr>
        <w:t xml:space="preserve">  </w:t>
      </w:r>
      <w:r w:rsidRPr="00251A2B">
        <w:rPr>
          <w:rFonts w:ascii="Arial" w:hAnsi="Arial" w:cs="Arial"/>
          <w:bCs/>
        </w:rPr>
        <w:t xml:space="preserve">Jack’s treating team was seeking an Order for three months on the basis that Jack did not accept that he had </w:t>
      </w:r>
      <w:r w:rsidR="00CB658D" w:rsidRPr="00251A2B">
        <w:rPr>
          <w:rFonts w:ascii="Arial" w:hAnsi="Arial" w:cs="Arial"/>
          <w:bCs/>
        </w:rPr>
        <w:t>experienced</w:t>
      </w:r>
      <w:r w:rsidRPr="00251A2B">
        <w:rPr>
          <w:rFonts w:ascii="Arial" w:hAnsi="Arial" w:cs="Arial"/>
          <w:bCs/>
        </w:rPr>
        <w:t xml:space="preserve"> a relapse of his mental illness, noting that Jack</w:t>
      </w:r>
      <w:r w:rsidR="00CB658D" w:rsidRPr="00251A2B">
        <w:rPr>
          <w:rFonts w:ascii="Arial" w:hAnsi="Arial" w:cs="Arial"/>
          <w:bCs/>
        </w:rPr>
        <w:t xml:space="preserve">’s view was that </w:t>
      </w:r>
      <w:r w:rsidRPr="00251A2B">
        <w:rPr>
          <w:rFonts w:ascii="Arial" w:hAnsi="Arial" w:cs="Arial"/>
          <w:bCs/>
        </w:rPr>
        <w:t xml:space="preserve">he </w:t>
      </w:r>
      <w:r w:rsidR="00CB658D" w:rsidRPr="00251A2B">
        <w:rPr>
          <w:rFonts w:ascii="Arial" w:hAnsi="Arial" w:cs="Arial"/>
          <w:bCs/>
        </w:rPr>
        <w:t xml:space="preserve">had </w:t>
      </w:r>
      <w:r w:rsidRPr="00251A2B">
        <w:rPr>
          <w:rFonts w:ascii="Arial" w:hAnsi="Arial" w:cs="Arial"/>
          <w:bCs/>
        </w:rPr>
        <w:t>anxiety for which he did not need medication</w:t>
      </w:r>
      <w:r w:rsidR="00CB658D" w:rsidRPr="00251A2B">
        <w:rPr>
          <w:rFonts w:ascii="Arial" w:hAnsi="Arial" w:cs="Arial"/>
          <w:bCs/>
        </w:rPr>
        <w:t xml:space="preserve"> (a</w:t>
      </w:r>
      <w:r w:rsidRPr="00251A2B">
        <w:rPr>
          <w:rFonts w:ascii="Arial" w:hAnsi="Arial" w:cs="Arial"/>
          <w:bCs/>
        </w:rPr>
        <w:t>t the time of the hearing</w:t>
      </w:r>
      <w:r w:rsidR="00CB658D" w:rsidRPr="00251A2B">
        <w:rPr>
          <w:rFonts w:ascii="Arial" w:hAnsi="Arial" w:cs="Arial"/>
          <w:bCs/>
        </w:rPr>
        <w:t xml:space="preserve"> he</w:t>
      </w:r>
      <w:r w:rsidRPr="00251A2B">
        <w:rPr>
          <w:rFonts w:ascii="Arial" w:hAnsi="Arial" w:cs="Arial"/>
          <w:bCs/>
        </w:rPr>
        <w:t xml:space="preserve"> was receiving depot and oral medication</w:t>
      </w:r>
      <w:r w:rsidR="00CB658D" w:rsidRPr="00251A2B">
        <w:rPr>
          <w:rFonts w:ascii="Arial" w:hAnsi="Arial" w:cs="Arial"/>
          <w:bCs/>
        </w:rPr>
        <w:t>)</w:t>
      </w:r>
      <w:r w:rsidRPr="00251A2B">
        <w:rPr>
          <w:rFonts w:ascii="Arial" w:hAnsi="Arial" w:cs="Arial"/>
          <w:bCs/>
        </w:rPr>
        <w:t>.</w:t>
      </w:r>
    </w:p>
    <w:p w14:paraId="30B1B26A" w14:textId="77777777" w:rsidR="00CB658D" w:rsidRPr="00251A2B" w:rsidRDefault="00CB658D" w:rsidP="00E46779">
      <w:pPr>
        <w:contextualSpacing/>
        <w:jc w:val="both"/>
        <w:rPr>
          <w:rFonts w:ascii="Arial" w:hAnsi="Arial" w:cs="Arial"/>
          <w:bCs/>
        </w:rPr>
      </w:pPr>
    </w:p>
    <w:p w14:paraId="6B5FDDC6" w14:textId="4D7B733C" w:rsidR="007762F1" w:rsidRPr="00251A2B" w:rsidRDefault="0098236C" w:rsidP="00E46779">
      <w:pPr>
        <w:contextualSpacing/>
        <w:jc w:val="both"/>
        <w:rPr>
          <w:rFonts w:ascii="Arial" w:hAnsi="Arial" w:cs="Arial"/>
          <w:bCs/>
        </w:rPr>
      </w:pPr>
      <w:r w:rsidRPr="00251A2B">
        <w:rPr>
          <w:rFonts w:ascii="Arial" w:hAnsi="Arial" w:cs="Arial"/>
          <w:bCs/>
        </w:rPr>
        <w:t xml:space="preserve">Jack attended the hearing with the manager and two case managers from his accommodation service. </w:t>
      </w:r>
      <w:r w:rsidR="001F1087" w:rsidRPr="00251A2B">
        <w:rPr>
          <w:rFonts w:ascii="Arial" w:hAnsi="Arial" w:cs="Arial"/>
          <w:bCs/>
        </w:rPr>
        <w:t>He</w:t>
      </w:r>
      <w:r w:rsidRPr="00251A2B">
        <w:rPr>
          <w:rFonts w:ascii="Arial" w:hAnsi="Arial" w:cs="Arial"/>
          <w:bCs/>
        </w:rPr>
        <w:t xml:space="preserve"> told the Tribunal that he could not recall the events surrounding his return to hospital, did not think he needed to come to hospital and did not require treatment for mental illness. He was concerned about the side effects of his medication and that the medication obstructed his work and study. </w:t>
      </w:r>
      <w:r w:rsidR="00F972DD" w:rsidRPr="00251A2B">
        <w:rPr>
          <w:rFonts w:ascii="Arial" w:hAnsi="Arial" w:cs="Arial"/>
          <w:bCs/>
        </w:rPr>
        <w:t xml:space="preserve"> </w:t>
      </w:r>
      <w:r w:rsidRPr="00251A2B">
        <w:rPr>
          <w:rFonts w:ascii="Arial" w:hAnsi="Arial" w:cs="Arial"/>
          <w:bCs/>
        </w:rPr>
        <w:t>The staff from Jack’s accommodation agreed that Jack was struggling to deal with his mental illness and that he needed support.</w:t>
      </w:r>
      <w:r w:rsidR="007762F1" w:rsidRPr="00251A2B">
        <w:rPr>
          <w:rFonts w:ascii="Arial" w:hAnsi="Arial" w:cs="Arial"/>
          <w:bCs/>
        </w:rPr>
        <w:t xml:space="preserve">  </w:t>
      </w:r>
      <w:r w:rsidRPr="00251A2B">
        <w:rPr>
          <w:rFonts w:ascii="Arial" w:hAnsi="Arial" w:cs="Arial"/>
          <w:bCs/>
        </w:rPr>
        <w:t xml:space="preserve">It was acknowledged that previously there had been little or no coordination between Jack’s treating team and the accommodation service. </w:t>
      </w:r>
      <w:r w:rsidR="007762F1" w:rsidRPr="00251A2B">
        <w:rPr>
          <w:rFonts w:ascii="Arial" w:hAnsi="Arial" w:cs="Arial"/>
          <w:bCs/>
        </w:rPr>
        <w:t xml:space="preserve"> </w:t>
      </w:r>
    </w:p>
    <w:p w14:paraId="427759EA" w14:textId="77777777" w:rsidR="007762F1" w:rsidRPr="00251A2B" w:rsidRDefault="007762F1" w:rsidP="00E46779">
      <w:pPr>
        <w:contextualSpacing/>
        <w:jc w:val="both"/>
        <w:rPr>
          <w:rFonts w:ascii="Arial" w:hAnsi="Arial" w:cs="Arial"/>
          <w:bCs/>
        </w:rPr>
      </w:pPr>
    </w:p>
    <w:p w14:paraId="32647D30" w14:textId="1400A4B5" w:rsidR="00963CB7" w:rsidRPr="00251A2B" w:rsidRDefault="00CB02BC" w:rsidP="00E46779">
      <w:pPr>
        <w:contextualSpacing/>
        <w:jc w:val="both"/>
        <w:rPr>
          <w:rFonts w:ascii="Arial" w:hAnsi="Arial" w:cs="Arial"/>
          <w:bCs/>
        </w:rPr>
      </w:pPr>
      <w:r w:rsidRPr="00251A2B">
        <w:rPr>
          <w:rFonts w:ascii="Arial" w:hAnsi="Arial" w:cs="Arial"/>
          <w:bCs/>
        </w:rPr>
        <w:t>As part of the hearing materials the Tribunal was provided with a</w:t>
      </w:r>
      <w:r w:rsidR="0098236C" w:rsidRPr="00251A2B">
        <w:rPr>
          <w:rFonts w:ascii="Arial" w:hAnsi="Arial" w:cs="Arial"/>
          <w:bCs/>
        </w:rPr>
        <w:t>n occupational therapist’s report indicating that Jack did not respond to coercion</w:t>
      </w:r>
      <w:r w:rsidR="00586EED" w:rsidRPr="00251A2B">
        <w:rPr>
          <w:rFonts w:ascii="Arial" w:hAnsi="Arial" w:cs="Arial"/>
          <w:bCs/>
        </w:rPr>
        <w:t>.  Jack and</w:t>
      </w:r>
      <w:r w:rsidR="0098236C" w:rsidRPr="00251A2B">
        <w:rPr>
          <w:rFonts w:ascii="Arial" w:hAnsi="Arial" w:cs="Arial"/>
          <w:bCs/>
        </w:rPr>
        <w:t xml:space="preserve"> one of </w:t>
      </w:r>
      <w:r w:rsidR="00586EED" w:rsidRPr="00251A2B">
        <w:rPr>
          <w:rFonts w:ascii="Arial" w:hAnsi="Arial" w:cs="Arial"/>
          <w:bCs/>
        </w:rPr>
        <w:t>his</w:t>
      </w:r>
      <w:r w:rsidR="0098236C" w:rsidRPr="00251A2B">
        <w:rPr>
          <w:rFonts w:ascii="Arial" w:hAnsi="Arial" w:cs="Arial"/>
          <w:bCs/>
        </w:rPr>
        <w:t xml:space="preserve"> accommodation case managers confirmed that </w:t>
      </w:r>
      <w:r w:rsidR="00586EED" w:rsidRPr="00251A2B">
        <w:rPr>
          <w:rFonts w:ascii="Arial" w:hAnsi="Arial" w:cs="Arial"/>
          <w:bCs/>
        </w:rPr>
        <w:t>he</w:t>
      </w:r>
      <w:r w:rsidR="0098236C" w:rsidRPr="00251A2B">
        <w:rPr>
          <w:rFonts w:ascii="Arial" w:hAnsi="Arial" w:cs="Arial"/>
          <w:bCs/>
        </w:rPr>
        <w:t xml:space="preserve"> preferred autonomy and independence.</w:t>
      </w:r>
      <w:r w:rsidR="00F972DD" w:rsidRPr="00251A2B">
        <w:rPr>
          <w:rFonts w:ascii="Arial" w:hAnsi="Arial" w:cs="Arial"/>
          <w:bCs/>
        </w:rPr>
        <w:t xml:space="preserve">  </w:t>
      </w:r>
      <w:r w:rsidR="0098236C" w:rsidRPr="00251A2B">
        <w:rPr>
          <w:rFonts w:ascii="Arial" w:hAnsi="Arial" w:cs="Arial"/>
          <w:bCs/>
        </w:rPr>
        <w:t xml:space="preserve">During the hearing there was discussion about the importance of coordination between the mental health team and the team at </w:t>
      </w:r>
      <w:r w:rsidR="00963CB7" w:rsidRPr="00251A2B">
        <w:rPr>
          <w:rFonts w:ascii="Arial" w:hAnsi="Arial" w:cs="Arial"/>
          <w:bCs/>
        </w:rPr>
        <w:t>Jack’s</w:t>
      </w:r>
      <w:r w:rsidR="0098236C" w:rsidRPr="00251A2B">
        <w:rPr>
          <w:rFonts w:ascii="Arial" w:hAnsi="Arial" w:cs="Arial"/>
          <w:bCs/>
        </w:rPr>
        <w:t xml:space="preserve"> accommodation. The Tribunal was told that Jack was a very able and well-regarded person at his accommodation and there was evidence that he responded well when he was in an environment that he wanted to be in. There was discussion with Jack and the case managers from the accommodation service about dealing with any concerns about treatment (including side effects) with the treating team.</w:t>
      </w:r>
    </w:p>
    <w:p w14:paraId="147B7943" w14:textId="77777777" w:rsidR="006775E0" w:rsidRPr="00251A2B" w:rsidRDefault="006775E0" w:rsidP="00E46779">
      <w:pPr>
        <w:contextualSpacing/>
        <w:jc w:val="both"/>
        <w:rPr>
          <w:rFonts w:ascii="Arial" w:hAnsi="Arial" w:cs="Arial"/>
          <w:bCs/>
        </w:rPr>
      </w:pPr>
    </w:p>
    <w:p w14:paraId="76E095FA" w14:textId="77777777" w:rsidR="00510734" w:rsidRPr="00251A2B" w:rsidRDefault="0098236C" w:rsidP="00E46779">
      <w:pPr>
        <w:contextualSpacing/>
        <w:jc w:val="both"/>
        <w:rPr>
          <w:rFonts w:ascii="Arial" w:hAnsi="Arial" w:cs="Arial"/>
          <w:bCs/>
        </w:rPr>
      </w:pPr>
      <w:r w:rsidRPr="00251A2B">
        <w:rPr>
          <w:rFonts w:ascii="Arial" w:hAnsi="Arial" w:cs="Arial"/>
          <w:bCs/>
        </w:rPr>
        <w:t xml:space="preserve">The Tribunal revoked the Order on the basis that there was a less restrictive means reasonably available to treat Jack – that is the Tribunal was satisfied that Jack could engage in treatment on a voluntary basis. </w:t>
      </w:r>
      <w:r w:rsidR="00F10501" w:rsidRPr="00251A2B">
        <w:rPr>
          <w:rFonts w:ascii="Arial" w:hAnsi="Arial" w:cs="Arial"/>
          <w:bCs/>
        </w:rPr>
        <w:t xml:space="preserve"> </w:t>
      </w:r>
      <w:r w:rsidRPr="00251A2B">
        <w:rPr>
          <w:rFonts w:ascii="Arial" w:hAnsi="Arial" w:cs="Arial"/>
          <w:bCs/>
        </w:rPr>
        <w:t xml:space="preserve">Jack’s stable accommodation, supportive surroundings and case managers, and the fact that he did not respond to compulsion, were important factors in the Tribunal’s consideration. </w:t>
      </w:r>
      <w:r w:rsidR="00F972DD" w:rsidRPr="00251A2B">
        <w:rPr>
          <w:rFonts w:ascii="Arial" w:hAnsi="Arial" w:cs="Arial"/>
          <w:bCs/>
        </w:rPr>
        <w:t xml:space="preserve"> </w:t>
      </w:r>
      <w:r w:rsidRPr="00251A2B">
        <w:rPr>
          <w:rFonts w:ascii="Arial" w:hAnsi="Arial" w:cs="Arial"/>
          <w:bCs/>
        </w:rPr>
        <w:t xml:space="preserve">In this matter, all participants in the hearing used the Tribunal process as an opportunity to further share their own perspective and listen to the perspective of others in such a way as to </w:t>
      </w:r>
      <w:r w:rsidR="00510734" w:rsidRPr="00251A2B">
        <w:rPr>
          <w:rFonts w:ascii="Arial" w:hAnsi="Arial" w:cs="Arial"/>
          <w:bCs/>
        </w:rPr>
        <w:t>identify options that hadn’t previously been explored.</w:t>
      </w:r>
    </w:p>
    <w:p w14:paraId="46B3EEC3" w14:textId="77777777" w:rsidR="00510734" w:rsidRPr="00251A2B" w:rsidRDefault="00510734" w:rsidP="00251A2B">
      <w:pPr>
        <w:contextualSpacing/>
        <w:rPr>
          <w:rFonts w:ascii="Arial" w:hAnsi="Arial" w:cs="Arial"/>
          <w:bCs/>
        </w:rPr>
      </w:pPr>
    </w:p>
    <w:p w14:paraId="22260342" w14:textId="77777777" w:rsidR="00510734" w:rsidRPr="00251A2B" w:rsidRDefault="00510734" w:rsidP="00251A2B">
      <w:pPr>
        <w:contextualSpacing/>
        <w:rPr>
          <w:rFonts w:ascii="Arial" w:hAnsi="Arial" w:cs="Arial"/>
          <w:bCs/>
        </w:rPr>
      </w:pPr>
    </w:p>
    <w:p w14:paraId="66353FAE" w14:textId="77777777" w:rsidR="00667433" w:rsidRDefault="00667433">
      <w:pPr>
        <w:rPr>
          <w:rFonts w:ascii="Arial" w:hAnsi="Arial" w:cs="Arial"/>
          <w:b/>
          <w:bCs/>
        </w:rPr>
      </w:pPr>
      <w:r>
        <w:rPr>
          <w:rFonts w:ascii="Arial" w:hAnsi="Arial" w:cs="Arial"/>
          <w:b/>
          <w:bCs/>
        </w:rPr>
        <w:br w:type="page"/>
      </w:r>
    </w:p>
    <w:p w14:paraId="780EC2E6" w14:textId="19261D0D" w:rsidR="0098236C" w:rsidRPr="00251A2B" w:rsidRDefault="00510734" w:rsidP="00251A2B">
      <w:pPr>
        <w:contextualSpacing/>
        <w:rPr>
          <w:rFonts w:ascii="Arial" w:hAnsi="Arial" w:cs="Arial"/>
          <w:b/>
          <w:bCs/>
        </w:rPr>
      </w:pPr>
      <w:r w:rsidRPr="00251A2B">
        <w:rPr>
          <w:rFonts w:ascii="Arial" w:hAnsi="Arial" w:cs="Arial"/>
          <w:b/>
          <w:bCs/>
        </w:rPr>
        <w:lastRenderedPageBreak/>
        <w:t xml:space="preserve">‘Tony’s’ case </w:t>
      </w:r>
      <w:r w:rsidR="00505C08" w:rsidRPr="00251A2B">
        <w:rPr>
          <w:rFonts w:ascii="Arial" w:hAnsi="Arial" w:cs="Arial"/>
          <w:b/>
          <w:bCs/>
        </w:rPr>
        <w:t>- engaging</w:t>
      </w:r>
      <w:r w:rsidR="0098236C" w:rsidRPr="00251A2B">
        <w:rPr>
          <w:rFonts w:ascii="Arial" w:hAnsi="Arial" w:cs="Arial"/>
          <w:b/>
          <w:bCs/>
        </w:rPr>
        <w:t xml:space="preserve"> with carers and family members</w:t>
      </w:r>
    </w:p>
    <w:p w14:paraId="37E107AD" w14:textId="77777777" w:rsidR="00505C08" w:rsidRPr="00251A2B" w:rsidRDefault="00505C08" w:rsidP="00251A2B">
      <w:pPr>
        <w:contextualSpacing/>
        <w:rPr>
          <w:rFonts w:ascii="Arial" w:hAnsi="Arial" w:cs="Arial"/>
          <w:b/>
          <w:bCs/>
        </w:rPr>
      </w:pPr>
    </w:p>
    <w:p w14:paraId="0755A19C" w14:textId="52A36BB0" w:rsidR="0098236C" w:rsidRPr="00251A2B" w:rsidRDefault="0098236C" w:rsidP="00E46779">
      <w:pPr>
        <w:shd w:val="clear" w:color="auto" w:fill="FFFFFF" w:themeFill="background1"/>
        <w:contextualSpacing/>
        <w:jc w:val="both"/>
        <w:rPr>
          <w:rFonts w:ascii="Arial" w:hAnsi="Arial" w:cs="Arial"/>
        </w:rPr>
      </w:pPr>
      <w:r w:rsidRPr="00251A2B">
        <w:rPr>
          <w:rFonts w:ascii="Arial" w:hAnsi="Arial" w:cs="Arial"/>
        </w:rPr>
        <w:t xml:space="preserve">Tony was admitted to hospital as a compulsory patient when he was found walking down the road naked and acting bizarrely. </w:t>
      </w:r>
      <w:r w:rsidR="005D1E76" w:rsidRPr="00251A2B">
        <w:rPr>
          <w:rFonts w:ascii="Arial" w:hAnsi="Arial" w:cs="Arial"/>
        </w:rPr>
        <w:t xml:space="preserve"> </w:t>
      </w:r>
      <w:r w:rsidRPr="00251A2B">
        <w:rPr>
          <w:rFonts w:ascii="Arial" w:hAnsi="Arial" w:cs="Arial"/>
        </w:rPr>
        <w:t xml:space="preserve">Although Tony’s mental state had improved significantly by the time of his Tribunal hearing, the treating team was concerned he was still recovering from his relapse and that he did not have stable accommodation. They were also concerned that Tony had indicated that he planned to travel to his father’s country of origin to participate in </w:t>
      </w:r>
      <w:r w:rsidR="00E52A89" w:rsidRPr="00251A2B">
        <w:rPr>
          <w:rFonts w:ascii="Arial" w:hAnsi="Arial" w:cs="Arial"/>
        </w:rPr>
        <w:t xml:space="preserve">certain </w:t>
      </w:r>
      <w:r w:rsidRPr="00251A2B">
        <w:rPr>
          <w:rFonts w:ascii="Arial" w:hAnsi="Arial" w:cs="Arial"/>
        </w:rPr>
        <w:t>ceremonies and practices. The treating team believed these were grandiose beliefs and symptoms of Tony’s mental illness.</w:t>
      </w:r>
      <w:r w:rsidR="00DB3492" w:rsidRPr="00251A2B">
        <w:rPr>
          <w:rFonts w:ascii="Arial" w:hAnsi="Arial" w:cs="Arial"/>
        </w:rPr>
        <w:t xml:space="preserve">  The Tribunal was asked to make an Inpatient Treatment Order.</w:t>
      </w:r>
    </w:p>
    <w:p w14:paraId="14F21535" w14:textId="77777777" w:rsidR="00E52A89" w:rsidRPr="00251A2B" w:rsidRDefault="00E52A89" w:rsidP="00E46779">
      <w:pPr>
        <w:shd w:val="clear" w:color="auto" w:fill="FFFFFF" w:themeFill="background1"/>
        <w:contextualSpacing/>
        <w:jc w:val="both"/>
        <w:rPr>
          <w:rFonts w:ascii="Arial" w:hAnsi="Arial" w:cs="Arial"/>
        </w:rPr>
      </w:pPr>
    </w:p>
    <w:p w14:paraId="6CCAF59F" w14:textId="5074FFA7" w:rsidR="0098236C" w:rsidRPr="00251A2B" w:rsidRDefault="0098236C" w:rsidP="00E46779">
      <w:pPr>
        <w:shd w:val="clear" w:color="auto" w:fill="FFFFFF" w:themeFill="background1"/>
        <w:contextualSpacing/>
        <w:jc w:val="both"/>
        <w:rPr>
          <w:rFonts w:ascii="Arial" w:hAnsi="Arial" w:cs="Arial"/>
        </w:rPr>
      </w:pPr>
      <w:r w:rsidRPr="00251A2B">
        <w:rPr>
          <w:rFonts w:ascii="Arial" w:hAnsi="Arial" w:cs="Arial"/>
        </w:rPr>
        <w:t xml:space="preserve">For his part, Tony was very frustrated that the treating team did not believe what he told them about the ceremonies that he maintained were of deep cultural significance to him and his family. Tony wanted to be treated in the community and to travel to attend his cultural ceremonies. </w:t>
      </w:r>
      <w:r w:rsidR="00111B77" w:rsidRPr="00251A2B">
        <w:rPr>
          <w:rFonts w:ascii="Arial" w:hAnsi="Arial" w:cs="Arial"/>
        </w:rPr>
        <w:t xml:space="preserve"> </w:t>
      </w:r>
      <w:r w:rsidRPr="00251A2B">
        <w:rPr>
          <w:rFonts w:ascii="Arial" w:hAnsi="Arial" w:cs="Arial"/>
        </w:rPr>
        <w:t xml:space="preserve">Tony’s mother, who lives overseas, travelled to Australia to attend the hearing. The treating team had not had a chance to speak with her before the hearing. </w:t>
      </w:r>
      <w:r w:rsidR="00111B77" w:rsidRPr="00251A2B">
        <w:rPr>
          <w:rFonts w:ascii="Arial" w:hAnsi="Arial" w:cs="Arial"/>
        </w:rPr>
        <w:t xml:space="preserve"> </w:t>
      </w:r>
      <w:r w:rsidRPr="00251A2B">
        <w:rPr>
          <w:rFonts w:ascii="Arial" w:hAnsi="Arial" w:cs="Arial"/>
        </w:rPr>
        <w:t>They were surprised when she confirmed that Tony’s father was a Chief in Tony’s country of origin and that he was encouraging Tony to visit to complete initiation ceremonies and other cultural practices.</w:t>
      </w:r>
    </w:p>
    <w:p w14:paraId="33809A83" w14:textId="77777777" w:rsidR="00036DA4" w:rsidRPr="00251A2B" w:rsidRDefault="00036DA4" w:rsidP="00E46779">
      <w:pPr>
        <w:shd w:val="clear" w:color="auto" w:fill="FFFFFF" w:themeFill="background1"/>
        <w:contextualSpacing/>
        <w:jc w:val="both"/>
        <w:rPr>
          <w:rFonts w:ascii="Arial" w:hAnsi="Arial" w:cs="Arial"/>
        </w:rPr>
      </w:pPr>
    </w:p>
    <w:p w14:paraId="413DC2FB" w14:textId="540003DE" w:rsidR="0098236C" w:rsidRPr="00251A2B" w:rsidRDefault="0098236C" w:rsidP="00E46779">
      <w:pPr>
        <w:shd w:val="clear" w:color="auto" w:fill="FFFFFF" w:themeFill="background1"/>
        <w:contextualSpacing/>
        <w:jc w:val="both"/>
        <w:rPr>
          <w:rFonts w:ascii="Arial" w:hAnsi="Arial" w:cs="Arial"/>
        </w:rPr>
      </w:pPr>
      <w:r w:rsidRPr="00251A2B">
        <w:rPr>
          <w:rFonts w:ascii="Arial" w:hAnsi="Arial" w:cs="Arial"/>
        </w:rPr>
        <w:t xml:space="preserve">The Tribunal facilitated a discussion between Tony, Tony’s mother and the treating team about the possibility of allowing Tony to leave hospital. Tony’s mother was very supportive of Tony being discharged. </w:t>
      </w:r>
      <w:r w:rsidR="00DB3492" w:rsidRPr="00251A2B">
        <w:rPr>
          <w:rFonts w:ascii="Arial" w:hAnsi="Arial" w:cs="Arial"/>
        </w:rPr>
        <w:t xml:space="preserve"> </w:t>
      </w:r>
      <w:r w:rsidRPr="00251A2B">
        <w:rPr>
          <w:rFonts w:ascii="Arial" w:hAnsi="Arial" w:cs="Arial"/>
        </w:rPr>
        <w:t xml:space="preserve">She said she had arranged short-term accommodation for two weeks and would live with him and support him until he was settled and had secure accommodation. </w:t>
      </w:r>
      <w:r w:rsidR="00DB3492" w:rsidRPr="00251A2B">
        <w:rPr>
          <w:rFonts w:ascii="Arial" w:hAnsi="Arial" w:cs="Arial"/>
        </w:rPr>
        <w:t xml:space="preserve"> </w:t>
      </w:r>
      <w:r w:rsidRPr="00251A2B">
        <w:rPr>
          <w:rFonts w:ascii="Arial" w:hAnsi="Arial" w:cs="Arial"/>
        </w:rPr>
        <w:t xml:space="preserve">Both Tony and his mother agreed that Tony should not travel overseas immediately because he was still recovering from the acute relapse of his mental illness. </w:t>
      </w:r>
      <w:r w:rsidR="00DB3492" w:rsidRPr="00251A2B">
        <w:rPr>
          <w:rFonts w:ascii="Arial" w:hAnsi="Arial" w:cs="Arial"/>
        </w:rPr>
        <w:t xml:space="preserve"> </w:t>
      </w:r>
      <w:r w:rsidRPr="00251A2B">
        <w:rPr>
          <w:rFonts w:ascii="Arial" w:hAnsi="Arial" w:cs="Arial"/>
        </w:rPr>
        <w:t>Tony and his mother also agreed that they would work closely with the treating team and seek the treating team’s advice regarding Tony’s treatment and recovery and when he may be able to travel safely.</w:t>
      </w:r>
    </w:p>
    <w:p w14:paraId="1FA12E4C" w14:textId="77777777" w:rsidR="00FA6A46" w:rsidRPr="00251A2B" w:rsidRDefault="00FA6A46" w:rsidP="00E46779">
      <w:pPr>
        <w:shd w:val="clear" w:color="auto" w:fill="FFFFFF" w:themeFill="background1"/>
        <w:contextualSpacing/>
        <w:jc w:val="both"/>
        <w:rPr>
          <w:rFonts w:ascii="Arial" w:hAnsi="Arial" w:cs="Arial"/>
        </w:rPr>
      </w:pPr>
    </w:p>
    <w:p w14:paraId="796DF883" w14:textId="0579DA80" w:rsidR="0098236C" w:rsidRPr="00251A2B" w:rsidRDefault="0098236C" w:rsidP="00E46779">
      <w:pPr>
        <w:shd w:val="clear" w:color="auto" w:fill="FFFFFF" w:themeFill="background1"/>
        <w:contextualSpacing/>
        <w:jc w:val="both"/>
        <w:rPr>
          <w:rFonts w:ascii="Arial" w:hAnsi="Arial" w:cs="Arial"/>
        </w:rPr>
      </w:pPr>
      <w:r w:rsidRPr="00251A2B">
        <w:rPr>
          <w:rFonts w:ascii="Arial" w:hAnsi="Arial" w:cs="Arial"/>
        </w:rPr>
        <w:t xml:space="preserve">Taking into account a range of factors, including Tony’s mother’s support, Tony’s willingness to have treatment and his views and preferences, the Tribunal was satisfied that the criteria for compulsory treatment were met but that it was appropriate to make a Community Treatment Order for only a relatively short duration. </w:t>
      </w:r>
      <w:r w:rsidR="00FA6A46" w:rsidRPr="00251A2B">
        <w:rPr>
          <w:rFonts w:ascii="Arial" w:hAnsi="Arial" w:cs="Arial"/>
        </w:rPr>
        <w:t xml:space="preserve"> </w:t>
      </w:r>
      <w:r w:rsidRPr="00251A2B">
        <w:rPr>
          <w:rFonts w:ascii="Arial" w:hAnsi="Arial" w:cs="Arial"/>
        </w:rPr>
        <w:t>This meant that Tony was able to leave hospital on the day of the hearing.</w:t>
      </w:r>
    </w:p>
    <w:p w14:paraId="5366B4BC" w14:textId="77777777" w:rsidR="0098236C" w:rsidRPr="00251A2B" w:rsidRDefault="0098236C" w:rsidP="00E46779">
      <w:pPr>
        <w:contextualSpacing/>
        <w:jc w:val="both"/>
        <w:rPr>
          <w:rFonts w:ascii="Arial" w:hAnsi="Arial" w:cs="Arial"/>
        </w:rPr>
      </w:pPr>
    </w:p>
    <w:p w14:paraId="26307347" w14:textId="77777777" w:rsidR="0098236C" w:rsidRPr="00251A2B" w:rsidRDefault="0098236C" w:rsidP="00251A2B">
      <w:pPr>
        <w:pStyle w:val="paragraph"/>
        <w:spacing w:before="0" w:beforeAutospacing="0" w:after="0" w:afterAutospacing="0"/>
        <w:contextualSpacing/>
        <w:textAlignment w:val="baseline"/>
        <w:rPr>
          <w:rStyle w:val="normaltextrun"/>
          <w:rFonts w:ascii="Arial" w:hAnsi="Arial" w:cs="Arial"/>
          <w:color w:val="000000"/>
          <w:sz w:val="20"/>
          <w:szCs w:val="20"/>
        </w:rPr>
      </w:pPr>
    </w:p>
    <w:p w14:paraId="53FF42DD" w14:textId="77777777" w:rsidR="00667433" w:rsidRDefault="00667433">
      <w:pPr>
        <w:rPr>
          <w:rFonts w:ascii="Arial" w:hAnsi="Arial" w:cs="Arial"/>
          <w:b/>
          <w:bCs/>
        </w:rPr>
      </w:pPr>
      <w:r>
        <w:rPr>
          <w:rFonts w:ascii="Arial" w:hAnsi="Arial" w:cs="Arial"/>
          <w:b/>
          <w:bCs/>
        </w:rPr>
        <w:br w:type="page"/>
      </w:r>
    </w:p>
    <w:p w14:paraId="2BC3429C" w14:textId="23D8ECC0" w:rsidR="0098236C" w:rsidRPr="00251A2B" w:rsidRDefault="00564688" w:rsidP="00251A2B">
      <w:pPr>
        <w:contextualSpacing/>
        <w:rPr>
          <w:rFonts w:ascii="Arial" w:hAnsi="Arial" w:cs="Arial"/>
          <w:b/>
          <w:bCs/>
        </w:rPr>
      </w:pPr>
      <w:r w:rsidRPr="00251A2B">
        <w:rPr>
          <w:rFonts w:ascii="Arial" w:hAnsi="Arial" w:cs="Arial"/>
          <w:b/>
          <w:bCs/>
        </w:rPr>
        <w:lastRenderedPageBreak/>
        <w:t>‘</w:t>
      </w:r>
      <w:r w:rsidR="00A621F2" w:rsidRPr="00251A2B">
        <w:rPr>
          <w:rFonts w:ascii="Arial" w:hAnsi="Arial" w:cs="Arial"/>
          <w:b/>
          <w:bCs/>
        </w:rPr>
        <w:t>Jane’s</w:t>
      </w:r>
      <w:r w:rsidRPr="00251A2B">
        <w:rPr>
          <w:rFonts w:ascii="Arial" w:hAnsi="Arial" w:cs="Arial"/>
          <w:b/>
          <w:bCs/>
        </w:rPr>
        <w:t>’</w:t>
      </w:r>
      <w:r w:rsidR="00A621F2" w:rsidRPr="00251A2B">
        <w:rPr>
          <w:rFonts w:ascii="Arial" w:hAnsi="Arial" w:cs="Arial"/>
          <w:b/>
          <w:bCs/>
        </w:rPr>
        <w:t xml:space="preserve"> case</w:t>
      </w:r>
      <w:r w:rsidRPr="00251A2B">
        <w:rPr>
          <w:rFonts w:ascii="Arial" w:hAnsi="Arial" w:cs="Arial"/>
          <w:b/>
          <w:bCs/>
        </w:rPr>
        <w:t xml:space="preserve"> – focusing on what is most important to the consumer</w:t>
      </w:r>
    </w:p>
    <w:p w14:paraId="3FB866BE" w14:textId="77777777" w:rsidR="00564688" w:rsidRPr="00251A2B" w:rsidRDefault="00564688" w:rsidP="00251A2B">
      <w:pPr>
        <w:contextualSpacing/>
        <w:rPr>
          <w:rFonts w:ascii="Arial" w:hAnsi="Arial" w:cs="Arial"/>
          <w:b/>
          <w:bCs/>
        </w:rPr>
      </w:pPr>
    </w:p>
    <w:p w14:paraId="1941DF06" w14:textId="0AA22A4E" w:rsidR="0098236C" w:rsidRPr="00251A2B" w:rsidRDefault="0098236C" w:rsidP="003667FC">
      <w:pPr>
        <w:shd w:val="clear" w:color="auto" w:fill="FFFFFF" w:themeFill="background1"/>
        <w:contextualSpacing/>
        <w:jc w:val="both"/>
        <w:rPr>
          <w:rFonts w:ascii="Arial" w:hAnsi="Arial" w:cs="Arial"/>
        </w:rPr>
      </w:pPr>
      <w:r w:rsidRPr="00251A2B">
        <w:rPr>
          <w:rFonts w:ascii="Arial" w:hAnsi="Arial" w:cs="Arial"/>
        </w:rPr>
        <w:t xml:space="preserve">Jane </w:t>
      </w:r>
      <w:r w:rsidR="00A37654" w:rsidRPr="00251A2B">
        <w:rPr>
          <w:rFonts w:ascii="Arial" w:hAnsi="Arial" w:cs="Arial"/>
        </w:rPr>
        <w:t xml:space="preserve">had lived with mental illness for many years </w:t>
      </w:r>
      <w:r w:rsidR="0041024B" w:rsidRPr="00251A2B">
        <w:rPr>
          <w:rFonts w:ascii="Arial" w:hAnsi="Arial" w:cs="Arial"/>
        </w:rPr>
        <w:t>and was in hospital after a recent relapse</w:t>
      </w:r>
      <w:r w:rsidR="000943E5" w:rsidRPr="00251A2B">
        <w:rPr>
          <w:rFonts w:ascii="Arial" w:hAnsi="Arial" w:cs="Arial"/>
        </w:rPr>
        <w:t xml:space="preserve">.  Her </w:t>
      </w:r>
      <w:r w:rsidRPr="00251A2B">
        <w:rPr>
          <w:rFonts w:ascii="Arial" w:hAnsi="Arial" w:cs="Arial"/>
        </w:rPr>
        <w:t xml:space="preserve">hearing was triggered by </w:t>
      </w:r>
      <w:r w:rsidR="000943E5" w:rsidRPr="00251A2B">
        <w:rPr>
          <w:rFonts w:ascii="Arial" w:hAnsi="Arial" w:cs="Arial"/>
        </w:rPr>
        <w:t>her</w:t>
      </w:r>
      <w:r w:rsidRPr="00251A2B">
        <w:rPr>
          <w:rFonts w:ascii="Arial" w:hAnsi="Arial" w:cs="Arial"/>
        </w:rPr>
        <w:t xml:space="preserve"> treating team’s application for a further </w:t>
      </w:r>
      <w:r w:rsidR="000943E5" w:rsidRPr="00251A2B">
        <w:rPr>
          <w:rFonts w:ascii="Arial" w:hAnsi="Arial" w:cs="Arial"/>
        </w:rPr>
        <w:t xml:space="preserve">Inpatient </w:t>
      </w:r>
      <w:r w:rsidRPr="00251A2B">
        <w:rPr>
          <w:rFonts w:ascii="Arial" w:hAnsi="Arial" w:cs="Arial"/>
        </w:rPr>
        <w:t>Treatment Order</w:t>
      </w:r>
      <w:r w:rsidR="000943E5" w:rsidRPr="00251A2B">
        <w:rPr>
          <w:rFonts w:ascii="Arial" w:hAnsi="Arial" w:cs="Arial"/>
        </w:rPr>
        <w:t xml:space="preserve"> for 26 weeks</w:t>
      </w:r>
      <w:r w:rsidR="00FD7454" w:rsidRPr="00251A2B">
        <w:rPr>
          <w:rFonts w:ascii="Arial" w:hAnsi="Arial" w:cs="Arial"/>
        </w:rPr>
        <w:t>, although</w:t>
      </w:r>
      <w:r w:rsidRPr="00251A2B">
        <w:rPr>
          <w:rFonts w:ascii="Arial" w:hAnsi="Arial" w:cs="Arial"/>
        </w:rPr>
        <w:t xml:space="preserve"> the information before the Tribunal</w:t>
      </w:r>
      <w:r w:rsidR="00FD7454" w:rsidRPr="00251A2B">
        <w:rPr>
          <w:rFonts w:ascii="Arial" w:hAnsi="Arial" w:cs="Arial"/>
        </w:rPr>
        <w:t xml:space="preserve"> explained</w:t>
      </w:r>
      <w:r w:rsidRPr="00251A2B">
        <w:rPr>
          <w:rFonts w:ascii="Arial" w:hAnsi="Arial" w:cs="Arial"/>
        </w:rPr>
        <w:t xml:space="preserve"> that the</w:t>
      </w:r>
      <w:r w:rsidR="00FD7454" w:rsidRPr="00251A2B">
        <w:rPr>
          <w:rFonts w:ascii="Arial" w:hAnsi="Arial" w:cs="Arial"/>
        </w:rPr>
        <w:t xml:space="preserve"> treating team only</w:t>
      </w:r>
      <w:r w:rsidRPr="00251A2B">
        <w:rPr>
          <w:rFonts w:ascii="Arial" w:hAnsi="Arial" w:cs="Arial"/>
        </w:rPr>
        <w:t xml:space="preserve"> wanted Jane to remain </w:t>
      </w:r>
      <w:r w:rsidR="00235B39" w:rsidRPr="00251A2B">
        <w:rPr>
          <w:rFonts w:ascii="Arial" w:hAnsi="Arial" w:cs="Arial"/>
        </w:rPr>
        <w:t>in hospital</w:t>
      </w:r>
      <w:r w:rsidRPr="00251A2B">
        <w:rPr>
          <w:rFonts w:ascii="Arial" w:hAnsi="Arial" w:cs="Arial"/>
        </w:rPr>
        <w:t xml:space="preserve"> until her next depot </w:t>
      </w:r>
      <w:r w:rsidR="00235B39" w:rsidRPr="00251A2B">
        <w:rPr>
          <w:rFonts w:ascii="Arial" w:hAnsi="Arial" w:cs="Arial"/>
        </w:rPr>
        <w:t>injection</w:t>
      </w:r>
      <w:r w:rsidRPr="00251A2B">
        <w:rPr>
          <w:rFonts w:ascii="Arial" w:hAnsi="Arial" w:cs="Arial"/>
        </w:rPr>
        <w:t xml:space="preserve">, after which time they planned to vary the </w:t>
      </w:r>
      <w:r w:rsidR="00672401" w:rsidRPr="00251A2B">
        <w:rPr>
          <w:rFonts w:ascii="Arial" w:hAnsi="Arial" w:cs="Arial"/>
        </w:rPr>
        <w:t>Order</w:t>
      </w:r>
      <w:r w:rsidRPr="00251A2B">
        <w:rPr>
          <w:rFonts w:ascii="Arial" w:hAnsi="Arial" w:cs="Arial"/>
        </w:rPr>
        <w:t xml:space="preserve"> to a Community Treatment Order (CTO). Jane had recently been having leave each day and this had been </w:t>
      </w:r>
      <w:r w:rsidR="00672401" w:rsidRPr="00251A2B">
        <w:rPr>
          <w:rFonts w:ascii="Arial" w:hAnsi="Arial" w:cs="Arial"/>
        </w:rPr>
        <w:t>going smoothly.</w:t>
      </w:r>
    </w:p>
    <w:p w14:paraId="5BCD5E25" w14:textId="77777777" w:rsidR="00672401" w:rsidRPr="00251A2B" w:rsidRDefault="00672401" w:rsidP="003667FC">
      <w:pPr>
        <w:shd w:val="clear" w:color="auto" w:fill="FFFFFF" w:themeFill="background1"/>
        <w:contextualSpacing/>
        <w:jc w:val="both"/>
        <w:rPr>
          <w:rFonts w:ascii="Arial" w:hAnsi="Arial" w:cs="Arial"/>
        </w:rPr>
      </w:pPr>
    </w:p>
    <w:p w14:paraId="0F15AD71" w14:textId="73E1E8F7" w:rsidR="0098236C" w:rsidRPr="00251A2B" w:rsidRDefault="0098236C" w:rsidP="003667FC">
      <w:pPr>
        <w:shd w:val="clear" w:color="auto" w:fill="FFFFFF" w:themeFill="background1"/>
        <w:contextualSpacing/>
        <w:jc w:val="both"/>
        <w:rPr>
          <w:rFonts w:ascii="Arial" w:hAnsi="Arial" w:cs="Arial"/>
        </w:rPr>
      </w:pPr>
      <w:r w:rsidRPr="00251A2B">
        <w:rPr>
          <w:rFonts w:ascii="Arial" w:hAnsi="Arial" w:cs="Arial"/>
        </w:rPr>
        <w:t xml:space="preserve">At the start of the hearing Jane was </w:t>
      </w:r>
      <w:r w:rsidR="000D73C6" w:rsidRPr="00251A2B">
        <w:rPr>
          <w:rFonts w:ascii="Arial" w:hAnsi="Arial" w:cs="Arial"/>
        </w:rPr>
        <w:t xml:space="preserve">extremely </w:t>
      </w:r>
      <w:r w:rsidRPr="00251A2B">
        <w:rPr>
          <w:rFonts w:ascii="Arial" w:hAnsi="Arial" w:cs="Arial"/>
        </w:rPr>
        <w:t>angry</w:t>
      </w:r>
      <w:r w:rsidR="000D73C6" w:rsidRPr="00251A2B">
        <w:rPr>
          <w:rFonts w:ascii="Arial" w:hAnsi="Arial" w:cs="Arial"/>
        </w:rPr>
        <w:t xml:space="preserve"> and was reluctant to engage in discussion</w:t>
      </w:r>
      <w:r w:rsidR="004F0DFB" w:rsidRPr="00251A2B">
        <w:rPr>
          <w:rFonts w:ascii="Arial" w:hAnsi="Arial" w:cs="Arial"/>
        </w:rPr>
        <w:t xml:space="preserve"> with anyone</w:t>
      </w:r>
      <w:r w:rsidR="000D73C6" w:rsidRPr="00251A2B">
        <w:rPr>
          <w:rFonts w:ascii="Arial" w:hAnsi="Arial" w:cs="Arial"/>
        </w:rPr>
        <w:t>.</w:t>
      </w:r>
      <w:r w:rsidR="00832FDD" w:rsidRPr="00251A2B">
        <w:rPr>
          <w:rFonts w:ascii="Arial" w:hAnsi="Arial" w:cs="Arial"/>
        </w:rPr>
        <w:t xml:space="preserve"> </w:t>
      </w:r>
      <w:r w:rsidRPr="00251A2B">
        <w:rPr>
          <w:rFonts w:ascii="Arial" w:hAnsi="Arial" w:cs="Arial"/>
        </w:rPr>
        <w:t xml:space="preserve"> </w:t>
      </w:r>
      <w:r w:rsidR="00E57408">
        <w:rPr>
          <w:rFonts w:ascii="Arial" w:hAnsi="Arial" w:cs="Arial"/>
        </w:rPr>
        <w:t>T</w:t>
      </w:r>
      <w:r w:rsidRPr="00251A2B">
        <w:rPr>
          <w:rFonts w:ascii="Arial" w:hAnsi="Arial" w:cs="Arial"/>
        </w:rPr>
        <w:t xml:space="preserve">he Tribunal </w:t>
      </w:r>
      <w:r w:rsidR="001F023E" w:rsidRPr="00251A2B">
        <w:rPr>
          <w:rFonts w:ascii="Arial" w:hAnsi="Arial" w:cs="Arial"/>
        </w:rPr>
        <w:t xml:space="preserve">did manage to engage Jane by focusing </w:t>
      </w:r>
      <w:r w:rsidR="006B0D84" w:rsidRPr="00251A2B">
        <w:rPr>
          <w:rFonts w:ascii="Arial" w:hAnsi="Arial" w:cs="Arial"/>
        </w:rPr>
        <w:t xml:space="preserve">on her desire to go home.  As Jane </w:t>
      </w:r>
      <w:r w:rsidR="00DE0AE3" w:rsidRPr="00251A2B">
        <w:rPr>
          <w:rFonts w:ascii="Arial" w:hAnsi="Arial" w:cs="Arial"/>
        </w:rPr>
        <w:t>spoke,</w:t>
      </w:r>
      <w:r w:rsidR="00C44A8B" w:rsidRPr="00251A2B">
        <w:rPr>
          <w:rFonts w:ascii="Arial" w:hAnsi="Arial" w:cs="Arial"/>
        </w:rPr>
        <w:t xml:space="preserve"> </w:t>
      </w:r>
      <w:r w:rsidR="006B0D84" w:rsidRPr="00251A2B">
        <w:rPr>
          <w:rFonts w:ascii="Arial" w:hAnsi="Arial" w:cs="Arial"/>
        </w:rPr>
        <w:t xml:space="preserve">she explained </w:t>
      </w:r>
      <w:r w:rsidR="001E3B11" w:rsidRPr="00251A2B">
        <w:rPr>
          <w:rFonts w:ascii="Arial" w:hAnsi="Arial" w:cs="Arial"/>
        </w:rPr>
        <w:t>that she understood the</w:t>
      </w:r>
      <w:r w:rsidR="00E57408">
        <w:rPr>
          <w:rFonts w:ascii="Arial" w:hAnsi="Arial" w:cs="Arial"/>
        </w:rPr>
        <w:t>re was a link</w:t>
      </w:r>
      <w:r w:rsidR="001E3B11" w:rsidRPr="00251A2B">
        <w:rPr>
          <w:rFonts w:ascii="Arial" w:hAnsi="Arial" w:cs="Arial"/>
        </w:rPr>
        <w:t xml:space="preserve"> between continuing with treatment and </w:t>
      </w:r>
      <w:r w:rsidR="00E97CC3" w:rsidRPr="00251A2B">
        <w:rPr>
          <w:rFonts w:ascii="Arial" w:hAnsi="Arial" w:cs="Arial"/>
        </w:rPr>
        <w:t>returning home as soon as possible.</w:t>
      </w:r>
      <w:r w:rsidR="00BF1D19" w:rsidRPr="00251A2B">
        <w:rPr>
          <w:rFonts w:ascii="Arial" w:hAnsi="Arial" w:cs="Arial"/>
        </w:rPr>
        <w:t xml:space="preserve">  </w:t>
      </w:r>
      <w:r w:rsidR="00E97CC3" w:rsidRPr="00251A2B">
        <w:rPr>
          <w:rFonts w:ascii="Arial" w:hAnsi="Arial" w:cs="Arial"/>
        </w:rPr>
        <w:t>Following on from this the Tribunal explored with the</w:t>
      </w:r>
      <w:r w:rsidRPr="00251A2B">
        <w:rPr>
          <w:rFonts w:ascii="Arial" w:hAnsi="Arial" w:cs="Arial"/>
        </w:rPr>
        <w:t xml:space="preserve"> treating team why Jane could not be</w:t>
      </w:r>
      <w:r w:rsidR="00BF1D19" w:rsidRPr="00251A2B">
        <w:rPr>
          <w:rFonts w:ascii="Arial" w:hAnsi="Arial" w:cs="Arial"/>
        </w:rPr>
        <w:t xml:space="preserve"> discharged immediately</w:t>
      </w:r>
      <w:r w:rsidRPr="00251A2B">
        <w:rPr>
          <w:rFonts w:ascii="Arial" w:hAnsi="Arial" w:cs="Arial"/>
        </w:rPr>
        <w:t xml:space="preserve"> on a CTO</w:t>
      </w:r>
      <w:r w:rsidR="004E0DE4">
        <w:rPr>
          <w:rFonts w:ascii="Arial" w:hAnsi="Arial" w:cs="Arial"/>
        </w:rPr>
        <w:t xml:space="preserve">. </w:t>
      </w:r>
      <w:r w:rsidR="004F0DFB" w:rsidRPr="00251A2B">
        <w:rPr>
          <w:rFonts w:ascii="Arial" w:hAnsi="Arial" w:cs="Arial"/>
        </w:rPr>
        <w:t xml:space="preserve"> Jane and her treating team then discussed how this might work</w:t>
      </w:r>
      <w:r w:rsidR="00C44A8B" w:rsidRPr="00251A2B">
        <w:rPr>
          <w:rFonts w:ascii="Arial" w:hAnsi="Arial" w:cs="Arial"/>
        </w:rPr>
        <w:t xml:space="preserve">.  </w:t>
      </w:r>
      <w:r w:rsidR="00243AFC" w:rsidRPr="00251A2B">
        <w:rPr>
          <w:rFonts w:ascii="Arial" w:hAnsi="Arial" w:cs="Arial"/>
        </w:rPr>
        <w:t>Following the considerable progress from</w:t>
      </w:r>
      <w:r w:rsidR="00C44A8B" w:rsidRPr="00251A2B">
        <w:rPr>
          <w:rFonts w:ascii="Arial" w:hAnsi="Arial" w:cs="Arial"/>
        </w:rPr>
        <w:t xml:space="preserve"> the initial </w:t>
      </w:r>
      <w:r w:rsidR="00243AFC" w:rsidRPr="00251A2B">
        <w:rPr>
          <w:rFonts w:ascii="Arial" w:hAnsi="Arial" w:cs="Arial"/>
        </w:rPr>
        <w:t>‘stand-off’ at the beginning of the hearing the Tribunal made a CTO.</w:t>
      </w:r>
    </w:p>
    <w:p w14:paraId="46811CCB" w14:textId="13CE5EBE" w:rsidR="0098236C" w:rsidRDefault="0098236C" w:rsidP="0098236C">
      <w:pPr>
        <w:rPr>
          <w:b/>
          <w:bCs/>
          <w:szCs w:val="22"/>
        </w:rPr>
      </w:pPr>
    </w:p>
    <w:p w14:paraId="6F155B7D" w14:textId="3557302D" w:rsidR="00EE7598" w:rsidRDefault="00EE7598">
      <w:pPr>
        <w:rPr>
          <w:b/>
          <w:bCs/>
          <w:szCs w:val="22"/>
        </w:rPr>
      </w:pPr>
      <w:r>
        <w:rPr>
          <w:b/>
          <w:bCs/>
          <w:szCs w:val="22"/>
        </w:rPr>
        <w:br w:type="page"/>
      </w:r>
    </w:p>
    <w:p w14:paraId="7CB6146D" w14:textId="5243AE51" w:rsidR="00EE7598" w:rsidRPr="00370586" w:rsidRDefault="00EE7598" w:rsidP="00600487">
      <w:pPr>
        <w:keepNext/>
        <w:keepLines/>
        <w:spacing w:before="240" w:after="90"/>
        <w:ind w:left="2160" w:hanging="2160"/>
        <w:contextualSpacing/>
        <w:outlineLvl w:val="1"/>
        <w:rPr>
          <w:rFonts w:ascii="Arial" w:hAnsi="Arial"/>
          <w:b/>
          <w:sz w:val="28"/>
          <w:szCs w:val="28"/>
        </w:rPr>
      </w:pPr>
      <w:r>
        <w:rPr>
          <w:rFonts w:ascii="Arial" w:hAnsi="Arial"/>
          <w:b/>
          <w:sz w:val="28"/>
          <w:szCs w:val="28"/>
        </w:rPr>
        <w:lastRenderedPageBreak/>
        <w:t>Appendix C.</w:t>
      </w:r>
      <w:r>
        <w:rPr>
          <w:rFonts w:ascii="Arial" w:hAnsi="Arial"/>
          <w:b/>
          <w:sz w:val="28"/>
          <w:szCs w:val="28"/>
        </w:rPr>
        <w:tab/>
        <w:t xml:space="preserve">Consultation draft </w:t>
      </w:r>
      <w:r w:rsidR="007A42B1">
        <w:rPr>
          <w:rFonts w:ascii="Arial" w:hAnsi="Arial"/>
          <w:b/>
          <w:sz w:val="28"/>
          <w:szCs w:val="28"/>
        </w:rPr>
        <w:t>of a new hearing report template</w:t>
      </w:r>
    </w:p>
    <w:p w14:paraId="5844DF1F" w14:textId="00B39749" w:rsidR="00EE7598" w:rsidRDefault="00EE7598" w:rsidP="0098236C">
      <w:pPr>
        <w:rPr>
          <w:b/>
          <w:bCs/>
          <w:szCs w:val="22"/>
        </w:rPr>
      </w:pPr>
    </w:p>
    <w:p w14:paraId="0485EA38" w14:textId="77777777" w:rsidR="00EE7598" w:rsidRDefault="00EE7598" w:rsidP="00EE7598">
      <w:pPr>
        <w:jc w:val="both"/>
        <w:rPr>
          <w:rFonts w:ascii="Arial" w:hAnsi="Arial" w:cs="Arial"/>
          <w:lang w:eastAsia="en-AU"/>
        </w:rPr>
      </w:pPr>
      <w:r>
        <w:rPr>
          <w:rFonts w:ascii="Arial" w:hAnsi="Arial" w:cs="Arial"/>
        </w:rPr>
        <w:t>dd/mm/yyyy</w:t>
      </w:r>
    </w:p>
    <w:p w14:paraId="20772A28" w14:textId="77777777" w:rsidR="00EE7598" w:rsidRDefault="00EE7598" w:rsidP="00EE7598">
      <w:pPr>
        <w:jc w:val="both"/>
        <w:rPr>
          <w:rFonts w:ascii="Arial" w:hAnsi="Arial" w:cs="Arial"/>
        </w:rPr>
      </w:pPr>
    </w:p>
    <w:p w14:paraId="169902C5" w14:textId="77777777" w:rsidR="00EE7598" w:rsidRDefault="00EE7598" w:rsidP="00EE7598">
      <w:pPr>
        <w:jc w:val="both"/>
        <w:rPr>
          <w:rFonts w:ascii="Arial" w:hAnsi="Arial" w:cs="Arial"/>
        </w:rPr>
      </w:pPr>
    </w:p>
    <w:p w14:paraId="070C08ED" w14:textId="77777777" w:rsidR="00EE7598" w:rsidRDefault="00EE7598" w:rsidP="00EE7598">
      <w:pPr>
        <w:jc w:val="both"/>
        <w:rPr>
          <w:rFonts w:ascii="Arial" w:hAnsi="Arial" w:cs="Arial"/>
        </w:rPr>
      </w:pPr>
      <w:r>
        <w:rPr>
          <w:rFonts w:ascii="Arial" w:hAnsi="Arial" w:cs="Arial"/>
        </w:rPr>
        <w:t>Patients name</w:t>
      </w:r>
    </w:p>
    <w:p w14:paraId="73BF18E7" w14:textId="77777777" w:rsidR="00EE7598" w:rsidRDefault="00EE7598" w:rsidP="00EE7598">
      <w:pPr>
        <w:jc w:val="both"/>
        <w:rPr>
          <w:rFonts w:ascii="Arial" w:hAnsi="Arial" w:cs="Arial"/>
        </w:rPr>
      </w:pPr>
      <w:r>
        <w:rPr>
          <w:rFonts w:ascii="Arial" w:hAnsi="Arial" w:cs="Arial"/>
        </w:rPr>
        <w:t>Patients address 1</w:t>
      </w:r>
    </w:p>
    <w:p w14:paraId="052B4797" w14:textId="77777777" w:rsidR="00EE7598" w:rsidRDefault="00EE7598" w:rsidP="00EE7598">
      <w:pPr>
        <w:jc w:val="both"/>
        <w:rPr>
          <w:rFonts w:ascii="Arial" w:hAnsi="Arial" w:cs="Arial"/>
        </w:rPr>
      </w:pPr>
      <w:bookmarkStart w:id="4" w:name="RecipientSuburb"/>
      <w:r>
        <w:rPr>
          <w:rFonts w:ascii="Arial" w:hAnsi="Arial" w:cs="Arial"/>
        </w:rPr>
        <w:t>Patients address 2</w:t>
      </w:r>
    </w:p>
    <w:bookmarkEnd w:id="4"/>
    <w:p w14:paraId="68660E18" w14:textId="41E873FF" w:rsidR="00EE7598" w:rsidRDefault="00EE7598" w:rsidP="00EE7598">
      <w:pPr>
        <w:jc w:val="both"/>
        <w:rPr>
          <w:rFonts w:ascii="Arial" w:hAnsi="Arial" w:cs="Arial"/>
        </w:rPr>
      </w:pPr>
      <w:r>
        <w:rPr>
          <w:rFonts w:ascii="Times New Roman" w:hAnsi="Times New Roman"/>
          <w:noProof/>
          <w:sz w:val="24"/>
          <w:szCs w:val="24"/>
        </w:rPr>
        <w:drawing>
          <wp:anchor distT="0" distB="0" distL="114300" distR="114300" simplePos="0" relativeHeight="251658241" behindDoc="1" locked="0" layoutInCell="1" allowOverlap="1" wp14:anchorId="62F24D22" wp14:editId="080BA5E8">
            <wp:simplePos x="0" y="0"/>
            <wp:positionH relativeFrom="leftMargin">
              <wp:posOffset>182880</wp:posOffset>
            </wp:positionH>
            <wp:positionV relativeFrom="paragraph">
              <wp:posOffset>-66675</wp:posOffset>
            </wp:positionV>
            <wp:extent cx="398145" cy="94107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45" cy="9410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SUBURB  VIC  Postcode</w:t>
      </w:r>
    </w:p>
    <w:p w14:paraId="2E37AF4C" w14:textId="77777777" w:rsidR="00EE7598" w:rsidRDefault="00EE7598" w:rsidP="00EE7598">
      <w:pPr>
        <w:jc w:val="right"/>
        <w:rPr>
          <w:rFonts w:ascii="Arial" w:hAnsi="Arial" w:cs="Arial"/>
        </w:rPr>
      </w:pPr>
      <w:r>
        <w:rPr>
          <w:rFonts w:ascii="Arial" w:hAnsi="Arial" w:cs="Arial"/>
        </w:rPr>
        <w:t xml:space="preserve">Statewide UR number: </w:t>
      </w:r>
    </w:p>
    <w:p w14:paraId="294CC4C3" w14:textId="77777777" w:rsidR="00EE7598" w:rsidRDefault="00EE7598" w:rsidP="00EE7598">
      <w:pPr>
        <w:jc w:val="right"/>
        <w:rPr>
          <w:rFonts w:ascii="Arial" w:hAnsi="Arial" w:cs="Arial"/>
        </w:rPr>
      </w:pPr>
      <w:r>
        <w:rPr>
          <w:rFonts w:ascii="Arial" w:hAnsi="Arial" w:cs="Arial"/>
        </w:rPr>
        <w:t xml:space="preserve">Date of birth: </w:t>
      </w:r>
    </w:p>
    <w:p w14:paraId="012531A1" w14:textId="77777777" w:rsidR="00EE7598" w:rsidRDefault="00EE7598" w:rsidP="00EE7598">
      <w:pPr>
        <w:rPr>
          <w:rFonts w:ascii="Arial" w:hAnsi="Arial" w:cs="Arial"/>
          <w:bCs/>
          <w:sz w:val="22"/>
          <w:szCs w:val="22"/>
        </w:rPr>
      </w:pPr>
    </w:p>
    <w:p w14:paraId="0AED973A" w14:textId="77777777" w:rsidR="00EE7598" w:rsidRDefault="00EE7598" w:rsidP="00EE7598">
      <w:pPr>
        <w:rPr>
          <w:rFonts w:ascii="Arial" w:hAnsi="Arial" w:cs="Arial"/>
          <w:bCs/>
          <w:sz w:val="22"/>
          <w:szCs w:val="22"/>
        </w:rPr>
      </w:pPr>
      <w:r>
        <w:rPr>
          <w:rFonts w:ascii="Arial" w:hAnsi="Arial" w:cs="Arial"/>
          <w:bCs/>
          <w:sz w:val="22"/>
          <w:szCs w:val="22"/>
        </w:rPr>
        <w:t>Dear [Patients name]</w:t>
      </w:r>
    </w:p>
    <w:p w14:paraId="57CF4637" w14:textId="77777777" w:rsidR="00EE7598" w:rsidRDefault="00EE7598" w:rsidP="00EE7598">
      <w:pPr>
        <w:rPr>
          <w:rFonts w:ascii="Arial" w:hAnsi="Arial" w:cs="Arial"/>
          <w:b/>
        </w:rPr>
      </w:pPr>
    </w:p>
    <w:p w14:paraId="45C58F86" w14:textId="77777777" w:rsidR="00EE7598" w:rsidRDefault="00EE7598" w:rsidP="00EE7598">
      <w:pPr>
        <w:rPr>
          <w:rFonts w:ascii="Arial" w:hAnsi="Arial" w:cs="Arial"/>
          <w:color w:val="006F78"/>
          <w:sz w:val="42"/>
        </w:rPr>
      </w:pPr>
      <w:r>
        <w:rPr>
          <w:rFonts w:ascii="Arial" w:hAnsi="Arial" w:cs="Arial"/>
          <w:color w:val="006F78"/>
          <w:sz w:val="42"/>
        </w:rPr>
        <w:t>Our report for your Tribunal hearing</w:t>
      </w:r>
    </w:p>
    <w:p w14:paraId="471FDA40" w14:textId="77777777" w:rsidR="00EE7598" w:rsidRDefault="00EE7598" w:rsidP="00EE7598">
      <w:pPr>
        <w:rPr>
          <w:rFonts w:ascii="Arial" w:hAnsi="Arial" w:cs="Arial"/>
          <w:bCs/>
        </w:rPr>
      </w:pPr>
    </w:p>
    <w:p w14:paraId="2C04A989" w14:textId="77777777" w:rsidR="00EE7598" w:rsidRDefault="00EE7598" w:rsidP="00EE7598">
      <w:pPr>
        <w:shd w:val="clear" w:color="auto" w:fill="FFFFFF" w:themeFill="background1"/>
        <w:rPr>
          <w:rFonts w:ascii="Arial" w:hAnsi="Arial" w:cs="Arial"/>
          <w:bCs/>
          <w:sz w:val="22"/>
          <w:szCs w:val="22"/>
        </w:rPr>
      </w:pPr>
      <w:r>
        <w:rPr>
          <w:rFonts w:ascii="Arial" w:hAnsi="Arial" w:cs="Arial"/>
          <w:bCs/>
          <w:sz w:val="22"/>
          <w:szCs w:val="22"/>
        </w:rPr>
        <w:t xml:space="preserve">This report explains why we think you </w:t>
      </w:r>
      <w:r>
        <w:rPr>
          <w:rFonts w:ascii="Arial" w:hAnsi="Arial" w:cs="Arial"/>
          <w:sz w:val="22"/>
          <w:szCs w:val="22"/>
        </w:rPr>
        <w:t xml:space="preserve">may </w:t>
      </w:r>
      <w:r>
        <w:rPr>
          <w:rFonts w:ascii="Arial" w:hAnsi="Arial" w:cs="Arial"/>
          <w:bCs/>
          <w:sz w:val="22"/>
          <w:szCs w:val="22"/>
        </w:rPr>
        <w:t xml:space="preserve">need compulsory treatment and how we can help you recover. </w:t>
      </w:r>
    </w:p>
    <w:p w14:paraId="49E8AFE8" w14:textId="77777777" w:rsidR="00EE7598" w:rsidRDefault="00EE7598" w:rsidP="00EE7598">
      <w:pPr>
        <w:shd w:val="clear" w:color="auto" w:fill="FFFFFF" w:themeFill="background1"/>
        <w:rPr>
          <w:rFonts w:ascii="Arial" w:hAnsi="Arial" w:cs="Arial"/>
          <w:bCs/>
          <w:sz w:val="22"/>
          <w:szCs w:val="22"/>
        </w:rPr>
      </w:pPr>
    </w:p>
    <w:p w14:paraId="7EB12787" w14:textId="77777777" w:rsidR="00EE7598" w:rsidRDefault="00EE7598" w:rsidP="00EE7598">
      <w:pPr>
        <w:shd w:val="clear" w:color="auto" w:fill="FFFFFF" w:themeFill="background1"/>
        <w:rPr>
          <w:rFonts w:ascii="Arial" w:hAnsi="Arial" w:cs="Arial"/>
          <w:sz w:val="22"/>
          <w:szCs w:val="22"/>
        </w:rPr>
      </w:pPr>
      <w:r>
        <w:rPr>
          <w:rFonts w:ascii="Arial" w:hAnsi="Arial" w:cs="Arial"/>
          <w:sz w:val="22"/>
          <w:szCs w:val="22"/>
        </w:rPr>
        <w:t xml:space="preserve">We would like to discuss this with you at your Mental Health Tribunal hearing on dd/mm/yyyy. We will give the Tribunal a copy of this report.  </w:t>
      </w:r>
    </w:p>
    <w:p w14:paraId="6D46547C" w14:textId="77777777" w:rsidR="00EE7598" w:rsidRDefault="00EE7598" w:rsidP="00EE7598">
      <w:pPr>
        <w:shd w:val="clear" w:color="auto" w:fill="FFFFFF" w:themeFill="background1"/>
        <w:rPr>
          <w:rFonts w:ascii="Arial" w:hAnsi="Arial" w:cs="Arial"/>
          <w:bCs/>
          <w:sz w:val="22"/>
          <w:szCs w:val="22"/>
        </w:rPr>
      </w:pPr>
    </w:p>
    <w:p w14:paraId="3E240F5C" w14:textId="77777777" w:rsidR="00EE7598" w:rsidRDefault="00EE7598" w:rsidP="00EE7598">
      <w:pPr>
        <w:shd w:val="clear" w:color="auto" w:fill="FFFFFF" w:themeFill="background1"/>
        <w:rPr>
          <w:rFonts w:ascii="Arial" w:hAnsi="Arial" w:cs="Arial"/>
          <w:sz w:val="22"/>
          <w:szCs w:val="22"/>
        </w:rPr>
      </w:pPr>
      <w:r>
        <w:rPr>
          <w:rFonts w:ascii="Arial" w:hAnsi="Arial" w:cs="Arial"/>
          <w:sz w:val="22"/>
          <w:szCs w:val="22"/>
        </w:rPr>
        <w:t xml:space="preserve">The Tribunal members who will attend your hearing are independent of our health service. They will read this report and information from your medical file, listen to what you say and decide if your treatment will be compulsory. </w:t>
      </w:r>
    </w:p>
    <w:p w14:paraId="086E0F12" w14:textId="77777777" w:rsidR="00EE7598" w:rsidRDefault="00EE7598" w:rsidP="00EE7598">
      <w:pPr>
        <w:shd w:val="clear" w:color="auto" w:fill="FFFFFF" w:themeFill="background1"/>
        <w:rPr>
          <w:rFonts w:ascii="Arial" w:hAnsi="Arial" w:cs="Arial"/>
          <w:bCs/>
          <w:sz w:val="22"/>
          <w:szCs w:val="22"/>
        </w:rPr>
      </w:pPr>
    </w:p>
    <w:p w14:paraId="0144E66E" w14:textId="77777777" w:rsidR="00EE7598" w:rsidRDefault="00EE7598" w:rsidP="00EE7598">
      <w:pPr>
        <w:spacing w:before="100" w:after="240"/>
        <w:rPr>
          <w:rFonts w:ascii="Arial" w:eastAsia="Arial" w:hAnsi="Arial" w:cs="Arial"/>
          <w:sz w:val="22"/>
          <w:szCs w:val="22"/>
        </w:rPr>
      </w:pPr>
      <w:r>
        <w:rPr>
          <w:rFonts w:ascii="Arial" w:eastAsia="Arial" w:hAnsi="Arial" w:cs="Arial"/>
          <w:sz w:val="22"/>
          <w:szCs w:val="22"/>
          <w:lang w:val="en-US"/>
        </w:rPr>
        <w:t>The Tribunal members will make an Order saying that you must have treatment if they decide</w:t>
      </w:r>
      <w:r>
        <w:rPr>
          <w:rFonts w:ascii="Arial" w:eastAsia="Arial" w:hAnsi="Arial" w:cs="Arial"/>
          <w:sz w:val="22"/>
          <w:szCs w:val="22"/>
        </w:rPr>
        <w:t>:</w:t>
      </w:r>
    </w:p>
    <w:p w14:paraId="4B48C8FA" w14:textId="77777777" w:rsidR="00EE7598" w:rsidRDefault="00EE7598" w:rsidP="00EE7598">
      <w:pPr>
        <w:pStyle w:val="ListParagraph"/>
        <w:numPr>
          <w:ilvl w:val="0"/>
          <w:numId w:val="27"/>
        </w:numPr>
        <w:spacing w:before="100" w:after="120"/>
        <w:contextualSpacing/>
        <w:rPr>
          <w:rFonts w:ascii="Arial" w:eastAsia="Arial" w:hAnsi="Arial" w:cs="Arial"/>
        </w:rPr>
      </w:pPr>
      <w:r>
        <w:rPr>
          <w:rFonts w:ascii="Arial" w:eastAsia="Arial" w:hAnsi="Arial" w:cs="Arial"/>
          <w:lang w:val="en-US"/>
        </w:rPr>
        <w:t>You have a mental illness.</w:t>
      </w:r>
    </w:p>
    <w:p w14:paraId="4252EF72" w14:textId="77777777" w:rsidR="00EE7598" w:rsidRDefault="00EE7598" w:rsidP="00EE7598">
      <w:pPr>
        <w:pStyle w:val="ListParagraph"/>
        <w:numPr>
          <w:ilvl w:val="0"/>
          <w:numId w:val="27"/>
        </w:numPr>
        <w:spacing w:before="100" w:after="120"/>
        <w:contextualSpacing/>
        <w:rPr>
          <w:rFonts w:ascii="Arial" w:eastAsia="Arial" w:hAnsi="Arial" w:cs="Arial"/>
        </w:rPr>
      </w:pPr>
      <w:r>
        <w:rPr>
          <w:rFonts w:ascii="Arial" w:eastAsia="Arial" w:hAnsi="Arial" w:cs="Arial"/>
          <w:lang w:val="en-US"/>
        </w:rPr>
        <w:t>You need treatment now to prevent a serious deterioration in your mental health or physical health, or serious harm to you or someone else.</w:t>
      </w:r>
    </w:p>
    <w:p w14:paraId="02B8B871" w14:textId="77777777" w:rsidR="00EE7598" w:rsidRDefault="00EE7598" w:rsidP="00EE7598">
      <w:pPr>
        <w:pStyle w:val="ListParagraph"/>
        <w:numPr>
          <w:ilvl w:val="0"/>
          <w:numId w:val="27"/>
        </w:numPr>
        <w:spacing w:before="100" w:after="120"/>
        <w:contextualSpacing/>
        <w:rPr>
          <w:rFonts w:ascii="Arial" w:eastAsia="Arial" w:hAnsi="Arial" w:cs="Arial"/>
        </w:rPr>
      </w:pPr>
      <w:r>
        <w:rPr>
          <w:rFonts w:ascii="Arial" w:eastAsia="Arial" w:hAnsi="Arial" w:cs="Arial"/>
          <w:lang w:val="en-US"/>
        </w:rPr>
        <w:t>You will be treated now if you are on a Treatment Order.</w:t>
      </w:r>
    </w:p>
    <w:p w14:paraId="03887A3B" w14:textId="77777777" w:rsidR="00EE7598" w:rsidRDefault="00EE7598" w:rsidP="00EE7598">
      <w:pPr>
        <w:pStyle w:val="ListParagraph"/>
        <w:numPr>
          <w:ilvl w:val="0"/>
          <w:numId w:val="27"/>
        </w:numPr>
        <w:contextualSpacing/>
        <w:rPr>
          <w:rFonts w:ascii="Arial" w:eastAsia="Arial" w:hAnsi="Arial" w:cs="Arial"/>
        </w:rPr>
      </w:pPr>
      <w:r>
        <w:rPr>
          <w:rFonts w:ascii="Arial" w:eastAsia="Arial" w:hAnsi="Arial" w:cs="Arial"/>
          <w:lang w:val="en-US"/>
        </w:rPr>
        <w:t xml:space="preserve"> A Treatment Order is the only way to ensure you will get the treatment you need. </w:t>
      </w:r>
      <w:r>
        <w:rPr>
          <w:rFonts w:ascii="Arial" w:eastAsia="Arial" w:hAnsi="Arial" w:cs="Arial"/>
          <w:color w:val="333333"/>
          <w:lang w:val="en-US"/>
        </w:rPr>
        <w:t xml:space="preserve"> </w:t>
      </w:r>
    </w:p>
    <w:p w14:paraId="25C5DF3D" w14:textId="77777777" w:rsidR="00EE7598" w:rsidRDefault="00EE7598" w:rsidP="00EE7598">
      <w:pPr>
        <w:rPr>
          <w:rFonts w:ascii="Times New Roman" w:hAnsi="Times New Roman"/>
          <w:sz w:val="24"/>
          <w:szCs w:val="24"/>
        </w:rPr>
      </w:pPr>
    </w:p>
    <w:p w14:paraId="3311DB4D" w14:textId="77777777" w:rsidR="00EE7598" w:rsidRDefault="00EE7598" w:rsidP="00EE7598">
      <w:pPr>
        <w:rPr>
          <w:rFonts w:ascii="Arial" w:hAnsi="Arial" w:cs="Arial"/>
          <w:b/>
          <w:sz w:val="22"/>
          <w:szCs w:val="22"/>
        </w:rPr>
      </w:pPr>
      <w:r>
        <w:rPr>
          <w:rFonts w:ascii="Arial" w:hAnsi="Arial" w:cs="Arial"/>
          <w:b/>
          <w:sz w:val="22"/>
          <w:szCs w:val="22"/>
        </w:rPr>
        <w:t>Your treating team</w:t>
      </w:r>
    </w:p>
    <w:p w14:paraId="4F16F3BF" w14:textId="77777777" w:rsidR="00EE7598" w:rsidRDefault="00EE7598" w:rsidP="00EE7598">
      <w:pPr>
        <w:rPr>
          <w:rFonts w:ascii="Arial" w:hAnsi="Arial" w:cs="Arial"/>
          <w:b/>
          <w:sz w:val="22"/>
          <w:szCs w:val="22"/>
        </w:rPr>
      </w:pPr>
    </w:p>
    <w:p w14:paraId="3E91D59E" w14:textId="77777777" w:rsidR="00EE7598" w:rsidRDefault="00EE7598" w:rsidP="00EE7598">
      <w:pPr>
        <w:rPr>
          <w:rFonts w:ascii="Arial" w:hAnsi="Arial" w:cs="Arial"/>
          <w:bCs/>
          <w:sz w:val="22"/>
          <w:szCs w:val="22"/>
        </w:rPr>
      </w:pPr>
      <w:r>
        <w:rPr>
          <w:rFonts w:ascii="Arial" w:hAnsi="Arial" w:cs="Arial"/>
          <w:bCs/>
          <w:sz w:val="22"/>
          <w:szCs w:val="22"/>
        </w:rPr>
        <w:t xml:space="preserve">Consultant psychiatrist: </w:t>
      </w:r>
    </w:p>
    <w:p w14:paraId="7BBCEDDB" w14:textId="77777777" w:rsidR="00EE7598" w:rsidRDefault="00EE7598" w:rsidP="00EE7598">
      <w:pPr>
        <w:rPr>
          <w:rFonts w:ascii="Arial" w:hAnsi="Arial" w:cs="Arial"/>
          <w:bCs/>
          <w:sz w:val="22"/>
          <w:szCs w:val="22"/>
        </w:rPr>
      </w:pPr>
      <w:r>
        <w:rPr>
          <w:rFonts w:ascii="Arial" w:hAnsi="Arial" w:cs="Arial"/>
          <w:bCs/>
          <w:sz w:val="22"/>
          <w:szCs w:val="22"/>
        </w:rPr>
        <w:t xml:space="preserve">Medical officer: </w:t>
      </w:r>
    </w:p>
    <w:p w14:paraId="19FDD423" w14:textId="77777777" w:rsidR="00EE7598" w:rsidRDefault="00EE7598" w:rsidP="00EE7598">
      <w:pPr>
        <w:rPr>
          <w:rFonts w:ascii="Arial" w:hAnsi="Arial" w:cs="Arial"/>
          <w:bCs/>
          <w:sz w:val="22"/>
          <w:szCs w:val="22"/>
        </w:rPr>
      </w:pPr>
      <w:r>
        <w:rPr>
          <w:rFonts w:ascii="Arial" w:hAnsi="Arial" w:cs="Arial"/>
          <w:bCs/>
          <w:sz w:val="22"/>
          <w:szCs w:val="22"/>
        </w:rPr>
        <w:t xml:space="preserve">Case manager: </w:t>
      </w:r>
    </w:p>
    <w:p w14:paraId="39BFF3A5" w14:textId="77777777" w:rsidR="00EE7598" w:rsidRDefault="00EE7598" w:rsidP="00EE7598">
      <w:pPr>
        <w:rPr>
          <w:rFonts w:ascii="Arial" w:hAnsi="Arial" w:cs="Arial"/>
          <w:b/>
          <w:sz w:val="22"/>
          <w:szCs w:val="26"/>
        </w:rPr>
      </w:pPr>
    </w:p>
    <w:p w14:paraId="13F2CBDF" w14:textId="77777777" w:rsidR="00EE7598" w:rsidRDefault="00EE7598" w:rsidP="00EE7598">
      <w:pPr>
        <w:rPr>
          <w:rFonts w:ascii="Arial" w:hAnsi="Arial" w:cs="Arial"/>
          <w:b/>
          <w:sz w:val="22"/>
          <w:szCs w:val="26"/>
        </w:rPr>
      </w:pPr>
      <w:r>
        <w:rPr>
          <w:rFonts w:ascii="Arial" w:hAnsi="Arial" w:cs="Arial"/>
          <w:b/>
          <w:bCs/>
          <w:sz w:val="22"/>
          <w:szCs w:val="22"/>
        </w:rPr>
        <w:t>Your personal background</w:t>
      </w:r>
    </w:p>
    <w:p w14:paraId="6483F610" w14:textId="77777777" w:rsidR="00EE7598" w:rsidRDefault="00EE7598" w:rsidP="00EE7598">
      <w:pPr>
        <w:rPr>
          <w:rFonts w:ascii="Arial" w:hAnsi="Arial" w:cs="Arial"/>
          <w:b/>
          <w:bCs/>
          <w:sz w:val="22"/>
          <w:szCs w:val="22"/>
        </w:rPr>
      </w:pPr>
    </w:p>
    <w:p w14:paraId="3583ABAA" w14:textId="77777777" w:rsidR="00EE7598" w:rsidRDefault="00EE7598" w:rsidP="00EE7598">
      <w:pPr>
        <w:rPr>
          <w:rFonts w:ascii="Arial" w:hAnsi="Arial" w:cs="Arial"/>
          <w:sz w:val="22"/>
          <w:szCs w:val="22"/>
        </w:rPr>
      </w:pPr>
      <w:r>
        <w:rPr>
          <w:rFonts w:ascii="Arial" w:hAnsi="Arial" w:cs="Arial"/>
          <w:sz w:val="22"/>
          <w:szCs w:val="22"/>
        </w:rPr>
        <w:t>The Tribunal wants to understand who you are and what your life has been like.</w:t>
      </w:r>
    </w:p>
    <w:p w14:paraId="175D6929" w14:textId="77777777" w:rsidR="00EE7598" w:rsidRDefault="00EE7598" w:rsidP="00EE7598">
      <w:pPr>
        <w:rPr>
          <w:rFonts w:ascii="Arial" w:hAnsi="Arial" w:cs="Arial"/>
          <w:sz w:val="22"/>
          <w:szCs w:val="22"/>
        </w:rPr>
      </w:pPr>
    </w:p>
    <w:tbl>
      <w:tblPr>
        <w:tblStyle w:val="TableGrid"/>
        <w:tblW w:w="0" w:type="auto"/>
        <w:tblInd w:w="0" w:type="dxa"/>
        <w:tblLook w:val="04A0" w:firstRow="1" w:lastRow="0" w:firstColumn="1" w:lastColumn="0" w:noHBand="0" w:noVBand="1"/>
      </w:tblPr>
      <w:tblGrid>
        <w:gridCol w:w="8494"/>
      </w:tblGrid>
      <w:tr w:rsidR="00EE7598" w14:paraId="624D5DC7" w14:textId="77777777" w:rsidTr="00EE7598">
        <w:trPr>
          <w:trHeight w:val="2795"/>
        </w:trPr>
        <w:tc>
          <w:tcPr>
            <w:tcW w:w="9628" w:type="dxa"/>
            <w:tcBorders>
              <w:top w:val="single" w:sz="4" w:space="0" w:color="auto"/>
              <w:left w:val="single" w:sz="4" w:space="0" w:color="auto"/>
              <w:bottom w:val="single" w:sz="4" w:space="0" w:color="auto"/>
              <w:right w:val="single" w:sz="4" w:space="0" w:color="auto"/>
            </w:tcBorders>
            <w:hideMark/>
          </w:tcPr>
          <w:p w14:paraId="7597F98C" w14:textId="77777777" w:rsidR="00EE7598" w:rsidRDefault="00EE7598">
            <w:pPr>
              <w:rPr>
                <w:rFonts w:ascii="Arial" w:hAnsi="Arial" w:cs="Arial"/>
                <w:sz w:val="22"/>
                <w:szCs w:val="22"/>
              </w:rPr>
            </w:pPr>
            <w:r>
              <w:rPr>
                <w:rFonts w:ascii="Arial" w:hAnsi="Arial" w:cs="Arial"/>
                <w:sz w:val="22"/>
                <w:szCs w:val="22"/>
              </w:rPr>
              <w:t xml:space="preserve">We understand that you are </w:t>
            </w:r>
          </w:p>
        </w:tc>
      </w:tr>
    </w:tbl>
    <w:p w14:paraId="45A245EE" w14:textId="77777777" w:rsidR="00EE7598" w:rsidRDefault="00EE7598" w:rsidP="00EE7598">
      <w:pPr>
        <w:pStyle w:val="ListParagraph"/>
        <w:numPr>
          <w:ilvl w:val="0"/>
          <w:numId w:val="28"/>
        </w:numPr>
        <w:contextualSpacing/>
        <w:rPr>
          <w:rFonts w:ascii="Arial" w:hAnsi="Arial" w:cs="Arial"/>
          <w:b/>
          <w:bCs/>
        </w:rPr>
      </w:pPr>
      <w:r>
        <w:rPr>
          <w:rFonts w:ascii="Arial" w:hAnsi="Arial" w:cs="Arial"/>
          <w:b/>
          <w:bCs/>
        </w:rPr>
        <w:lastRenderedPageBreak/>
        <w:t>Why we believe you have a mental illness</w:t>
      </w:r>
    </w:p>
    <w:p w14:paraId="7D619183" w14:textId="77777777" w:rsidR="00EE7598" w:rsidRDefault="00EE7598" w:rsidP="00EE7598">
      <w:pPr>
        <w:rPr>
          <w:rFonts w:ascii="Arial" w:hAnsi="Arial" w:cs="Arial"/>
          <w:b/>
          <w:bCs/>
          <w:sz w:val="22"/>
          <w:szCs w:val="22"/>
        </w:rPr>
      </w:pPr>
    </w:p>
    <w:p w14:paraId="23185337" w14:textId="77777777" w:rsidR="00EE7598" w:rsidRDefault="00EE7598" w:rsidP="00EE7598">
      <w:pPr>
        <w:rPr>
          <w:rFonts w:ascii="Arial" w:hAnsi="Arial" w:cs="Arial"/>
          <w:sz w:val="22"/>
          <w:szCs w:val="22"/>
        </w:rPr>
      </w:pPr>
      <w:r>
        <w:rPr>
          <w:rFonts w:ascii="Arial" w:hAnsi="Arial" w:cs="Arial"/>
          <w:sz w:val="22"/>
          <w:szCs w:val="22"/>
        </w:rPr>
        <w:t>We believe that you currently have a mental illness because:</w:t>
      </w:r>
    </w:p>
    <w:p w14:paraId="773D2BEF" w14:textId="77777777" w:rsidR="00EE7598" w:rsidRDefault="00EE7598" w:rsidP="00EE7598">
      <w:pPr>
        <w:rPr>
          <w:rFonts w:ascii="Arial" w:hAnsi="Arial" w:cs="Arial"/>
          <w:sz w:val="22"/>
          <w:szCs w:val="22"/>
        </w:rPr>
      </w:pPr>
    </w:p>
    <w:tbl>
      <w:tblPr>
        <w:tblStyle w:val="TableGrid"/>
        <w:tblW w:w="0" w:type="auto"/>
        <w:tblInd w:w="0" w:type="dxa"/>
        <w:tblLook w:val="04A0" w:firstRow="1" w:lastRow="0" w:firstColumn="1" w:lastColumn="0" w:noHBand="0" w:noVBand="1"/>
      </w:tblPr>
      <w:tblGrid>
        <w:gridCol w:w="8494"/>
      </w:tblGrid>
      <w:tr w:rsidR="00EE7598" w14:paraId="63705258" w14:textId="77777777" w:rsidTr="00EE7598">
        <w:trPr>
          <w:trHeight w:val="4537"/>
        </w:trPr>
        <w:tc>
          <w:tcPr>
            <w:tcW w:w="9628" w:type="dxa"/>
            <w:tcBorders>
              <w:top w:val="single" w:sz="4" w:space="0" w:color="auto"/>
              <w:left w:val="single" w:sz="4" w:space="0" w:color="auto"/>
              <w:bottom w:val="single" w:sz="4" w:space="0" w:color="auto"/>
              <w:right w:val="single" w:sz="4" w:space="0" w:color="auto"/>
            </w:tcBorders>
          </w:tcPr>
          <w:p w14:paraId="00CB708E" w14:textId="77777777" w:rsidR="00EE7598" w:rsidRDefault="00EE7598">
            <w:pPr>
              <w:ind w:left="360"/>
              <w:rPr>
                <w:rFonts w:ascii="Arial" w:hAnsi="Arial" w:cs="Arial"/>
                <w:sz w:val="22"/>
                <w:szCs w:val="22"/>
              </w:rPr>
            </w:pPr>
          </w:p>
          <w:p w14:paraId="17A9AD76" w14:textId="77777777" w:rsidR="00EE7598" w:rsidRDefault="00EE7598">
            <w:pPr>
              <w:rPr>
                <w:rFonts w:ascii="Arial" w:hAnsi="Arial" w:cs="Arial"/>
                <w:sz w:val="22"/>
                <w:szCs w:val="22"/>
              </w:rPr>
            </w:pPr>
          </w:p>
        </w:tc>
      </w:tr>
    </w:tbl>
    <w:p w14:paraId="6713F470" w14:textId="77777777" w:rsidR="00EE7598" w:rsidRDefault="00EE7598" w:rsidP="00EE7598">
      <w:pPr>
        <w:rPr>
          <w:rFonts w:ascii="Arial" w:hAnsi="Arial" w:cs="Arial"/>
          <w:b/>
          <w:sz w:val="22"/>
          <w:szCs w:val="22"/>
        </w:rPr>
      </w:pPr>
    </w:p>
    <w:p w14:paraId="03955597" w14:textId="77777777" w:rsidR="00EE7598" w:rsidRDefault="00EE7598" w:rsidP="00EE7598">
      <w:pPr>
        <w:pStyle w:val="ListParagraph"/>
        <w:numPr>
          <w:ilvl w:val="0"/>
          <w:numId w:val="28"/>
        </w:numPr>
        <w:contextualSpacing/>
        <w:rPr>
          <w:rFonts w:ascii="Arial" w:hAnsi="Arial" w:cs="Arial"/>
          <w:b/>
          <w:bCs/>
        </w:rPr>
      </w:pPr>
      <w:r>
        <w:rPr>
          <w:rFonts w:ascii="Arial" w:hAnsi="Arial" w:cs="Arial"/>
          <w:b/>
          <w:bCs/>
        </w:rPr>
        <w:t>Why you need treatment</w:t>
      </w:r>
    </w:p>
    <w:p w14:paraId="130140B9" w14:textId="77777777" w:rsidR="00EE7598" w:rsidRDefault="00EE7598" w:rsidP="00EE7598">
      <w:pPr>
        <w:rPr>
          <w:rFonts w:ascii="Arial" w:hAnsi="Arial" w:cs="Arial"/>
          <w:noProof/>
          <w:sz w:val="22"/>
          <w:szCs w:val="22"/>
        </w:rPr>
      </w:pPr>
    </w:p>
    <w:p w14:paraId="321CBBE5" w14:textId="77777777" w:rsidR="00EE7598" w:rsidRDefault="00EE7598" w:rsidP="00EE7598">
      <w:pPr>
        <w:rPr>
          <w:rFonts w:ascii="Arial" w:hAnsi="Arial" w:cs="Arial"/>
          <w:noProof/>
          <w:sz w:val="22"/>
          <w:szCs w:val="22"/>
        </w:rPr>
      </w:pPr>
      <w:r>
        <w:rPr>
          <w:rFonts w:ascii="Arial" w:hAnsi="Arial" w:cs="Arial"/>
          <w:noProof/>
          <w:sz w:val="22"/>
          <w:szCs w:val="22"/>
        </w:rPr>
        <w:t>We think that you need treatment to prevent serious deterioration to your mental or physicial health or serious harm to you or to someone else because:</w:t>
      </w:r>
    </w:p>
    <w:p w14:paraId="13610CFF" w14:textId="77777777" w:rsidR="00EE7598" w:rsidRDefault="00EE7598" w:rsidP="00EE7598">
      <w:pPr>
        <w:rPr>
          <w:rFonts w:ascii="Arial" w:hAnsi="Arial" w:cs="Arial"/>
          <w:noProof/>
          <w:sz w:val="22"/>
          <w:szCs w:val="22"/>
        </w:rPr>
      </w:pPr>
    </w:p>
    <w:tbl>
      <w:tblPr>
        <w:tblStyle w:val="TableGrid"/>
        <w:tblW w:w="0" w:type="auto"/>
        <w:tblInd w:w="0" w:type="dxa"/>
        <w:tblLook w:val="04A0" w:firstRow="1" w:lastRow="0" w:firstColumn="1" w:lastColumn="0" w:noHBand="0" w:noVBand="1"/>
      </w:tblPr>
      <w:tblGrid>
        <w:gridCol w:w="8494"/>
      </w:tblGrid>
      <w:tr w:rsidR="00EE7598" w14:paraId="5D65EC2E" w14:textId="77777777" w:rsidTr="00EE7598">
        <w:trPr>
          <w:trHeight w:val="5661"/>
        </w:trPr>
        <w:tc>
          <w:tcPr>
            <w:tcW w:w="9628" w:type="dxa"/>
            <w:tcBorders>
              <w:top w:val="single" w:sz="4" w:space="0" w:color="auto"/>
              <w:left w:val="single" w:sz="4" w:space="0" w:color="auto"/>
              <w:bottom w:val="single" w:sz="4" w:space="0" w:color="auto"/>
              <w:right w:val="single" w:sz="4" w:space="0" w:color="auto"/>
            </w:tcBorders>
          </w:tcPr>
          <w:p w14:paraId="0D3C4D16" w14:textId="77777777" w:rsidR="00EE7598" w:rsidRDefault="00EE7598">
            <w:pPr>
              <w:ind w:left="360"/>
              <w:rPr>
                <w:rFonts w:ascii="Arial" w:hAnsi="Arial" w:cs="Arial"/>
                <w:noProof/>
                <w:sz w:val="22"/>
                <w:szCs w:val="22"/>
              </w:rPr>
            </w:pPr>
          </w:p>
        </w:tc>
      </w:tr>
    </w:tbl>
    <w:p w14:paraId="2A227A7A" w14:textId="77777777" w:rsidR="00EE7598" w:rsidRDefault="00EE7598" w:rsidP="00EE7598">
      <w:pPr>
        <w:rPr>
          <w:rFonts w:ascii="Arial" w:hAnsi="Arial" w:cs="Arial"/>
          <w:bCs/>
          <w:sz w:val="22"/>
          <w:szCs w:val="22"/>
        </w:rPr>
      </w:pPr>
    </w:p>
    <w:p w14:paraId="07C16507" w14:textId="77777777" w:rsidR="00EE7598" w:rsidRDefault="00EE7598" w:rsidP="00EE7598">
      <w:pPr>
        <w:rPr>
          <w:rFonts w:ascii="Arial" w:hAnsi="Arial" w:cs="Arial"/>
          <w:b/>
          <w:bCs/>
          <w:sz w:val="22"/>
          <w:szCs w:val="22"/>
        </w:rPr>
      </w:pPr>
      <w:r>
        <w:rPr>
          <w:rFonts w:ascii="Arial" w:hAnsi="Arial" w:cs="Arial"/>
          <w:b/>
          <w:bCs/>
          <w:sz w:val="22"/>
          <w:szCs w:val="22"/>
        </w:rPr>
        <w:br w:type="page"/>
      </w:r>
    </w:p>
    <w:p w14:paraId="214D74B1" w14:textId="77777777" w:rsidR="00EE7598" w:rsidRDefault="00EE7598" w:rsidP="00EE7598">
      <w:pPr>
        <w:pStyle w:val="ListParagraph"/>
        <w:numPr>
          <w:ilvl w:val="0"/>
          <w:numId w:val="28"/>
        </w:numPr>
        <w:contextualSpacing/>
        <w:rPr>
          <w:rFonts w:ascii="Arial" w:hAnsi="Arial" w:cs="Arial"/>
          <w:b/>
          <w:bCs/>
        </w:rPr>
      </w:pPr>
      <w:r>
        <w:rPr>
          <w:rFonts w:ascii="Arial" w:hAnsi="Arial" w:cs="Arial"/>
          <w:b/>
          <w:bCs/>
        </w:rPr>
        <w:lastRenderedPageBreak/>
        <w:t>How we will treat you if you were on a Treatment Order</w:t>
      </w:r>
      <w:r>
        <w:br/>
      </w:r>
    </w:p>
    <w:p w14:paraId="33827827" w14:textId="77777777" w:rsidR="00EE7598" w:rsidRDefault="00EE7598" w:rsidP="00EE7598">
      <w:pPr>
        <w:rPr>
          <w:rFonts w:ascii="Arial" w:hAnsi="Arial" w:cs="Arial"/>
          <w:noProof/>
          <w:sz w:val="22"/>
          <w:szCs w:val="22"/>
        </w:rPr>
      </w:pPr>
      <w:r>
        <w:rPr>
          <w:rFonts w:ascii="Arial" w:hAnsi="Arial" w:cs="Arial"/>
          <w:noProof/>
          <w:sz w:val="22"/>
          <w:szCs w:val="22"/>
        </w:rPr>
        <w:t xml:space="preserve">We want to involve you in decisions about your treatment and recovery.  </w:t>
      </w:r>
    </w:p>
    <w:p w14:paraId="2F483F72" w14:textId="77777777" w:rsidR="00EE7598" w:rsidRDefault="00EE7598" w:rsidP="00EE7598">
      <w:pPr>
        <w:rPr>
          <w:rFonts w:ascii="Arial" w:hAnsi="Arial" w:cs="Arial"/>
          <w:noProof/>
          <w:sz w:val="22"/>
          <w:szCs w:val="22"/>
        </w:rPr>
      </w:pPr>
    </w:p>
    <w:p w14:paraId="01B6B2A3" w14:textId="77777777" w:rsidR="00EE7598" w:rsidRDefault="00EE7598" w:rsidP="00EE7598">
      <w:pPr>
        <w:rPr>
          <w:rFonts w:ascii="Times New Roman" w:hAnsi="Times New Roman"/>
          <w:sz w:val="24"/>
          <w:szCs w:val="24"/>
        </w:rPr>
      </w:pPr>
      <w:r>
        <w:rPr>
          <w:rFonts w:ascii="Arial" w:hAnsi="Arial" w:cs="Arial"/>
          <w:noProof/>
          <w:sz w:val="22"/>
          <w:szCs w:val="22"/>
        </w:rPr>
        <w:t>Here is a summary of the treatments we have tried and considered (including advantages and disadvantages, what you could try now and what we recommend):</w:t>
      </w:r>
    </w:p>
    <w:p w14:paraId="58EFCFDC" w14:textId="77777777" w:rsidR="00EE7598" w:rsidRDefault="00EE7598" w:rsidP="00EE7598">
      <w:pPr>
        <w:rPr>
          <w:rFonts w:ascii="Arial" w:hAnsi="Arial" w:cs="Arial"/>
          <w:noProof/>
          <w:sz w:val="22"/>
          <w:szCs w:val="22"/>
        </w:rPr>
      </w:pPr>
    </w:p>
    <w:tbl>
      <w:tblPr>
        <w:tblStyle w:val="TableGrid"/>
        <w:tblW w:w="0" w:type="auto"/>
        <w:tblInd w:w="0" w:type="dxa"/>
        <w:tblLook w:val="04A0" w:firstRow="1" w:lastRow="0" w:firstColumn="1" w:lastColumn="0" w:noHBand="0" w:noVBand="1"/>
      </w:tblPr>
      <w:tblGrid>
        <w:gridCol w:w="8494"/>
      </w:tblGrid>
      <w:tr w:rsidR="00EE7598" w14:paraId="1AC9004F" w14:textId="77777777" w:rsidTr="00EE7598">
        <w:trPr>
          <w:trHeight w:val="3466"/>
        </w:trPr>
        <w:tc>
          <w:tcPr>
            <w:tcW w:w="9628" w:type="dxa"/>
            <w:tcBorders>
              <w:top w:val="single" w:sz="4" w:space="0" w:color="auto"/>
              <w:left w:val="single" w:sz="4" w:space="0" w:color="auto"/>
              <w:bottom w:val="single" w:sz="4" w:space="0" w:color="auto"/>
              <w:right w:val="single" w:sz="4" w:space="0" w:color="auto"/>
            </w:tcBorders>
          </w:tcPr>
          <w:p w14:paraId="0306110E" w14:textId="77777777" w:rsidR="00EE7598" w:rsidRDefault="00EE7598">
            <w:pPr>
              <w:ind w:left="360"/>
              <w:rPr>
                <w:rFonts w:ascii="Arial" w:eastAsia="Arial" w:hAnsi="Arial" w:cs="Arial"/>
                <w:noProof/>
                <w:sz w:val="22"/>
                <w:szCs w:val="22"/>
              </w:rPr>
            </w:pPr>
          </w:p>
        </w:tc>
      </w:tr>
    </w:tbl>
    <w:p w14:paraId="2C1D8F59" w14:textId="77777777" w:rsidR="00EE7598" w:rsidRDefault="00EE7598" w:rsidP="00EE7598">
      <w:pPr>
        <w:rPr>
          <w:rFonts w:ascii="Arial" w:hAnsi="Arial" w:cs="Arial"/>
          <w:noProof/>
          <w:sz w:val="22"/>
          <w:szCs w:val="22"/>
        </w:rPr>
      </w:pPr>
    </w:p>
    <w:p w14:paraId="0511201A" w14:textId="77777777" w:rsidR="00EE7598" w:rsidRDefault="00EE7598" w:rsidP="00EE7598">
      <w:pPr>
        <w:pStyle w:val="ListParagraph"/>
        <w:numPr>
          <w:ilvl w:val="0"/>
          <w:numId w:val="28"/>
        </w:numPr>
        <w:contextualSpacing/>
        <w:rPr>
          <w:rFonts w:ascii="Arial" w:hAnsi="Arial" w:cs="Arial"/>
          <w:b/>
          <w:bCs/>
          <w:noProof/>
        </w:rPr>
      </w:pPr>
      <w:r>
        <w:rPr>
          <w:rFonts w:ascii="Arial" w:hAnsi="Arial" w:cs="Arial"/>
          <w:b/>
          <w:bCs/>
          <w:noProof/>
        </w:rPr>
        <w:t xml:space="preserve">Why compulsory treatment may be </w:t>
      </w:r>
      <w:r>
        <w:rPr>
          <w:rFonts w:ascii="Arial" w:hAnsi="Arial" w:cs="Arial"/>
          <w:b/>
          <w:bCs/>
        </w:rPr>
        <w:t>the only way to ensure you will get treatment you need </w:t>
      </w:r>
    </w:p>
    <w:p w14:paraId="7D0945F5" w14:textId="77777777" w:rsidR="00EE7598" w:rsidRDefault="00EE7598" w:rsidP="00EE7598">
      <w:pPr>
        <w:rPr>
          <w:rFonts w:ascii="Arial" w:hAnsi="Arial" w:cs="Arial"/>
          <w:noProof/>
          <w:sz w:val="22"/>
          <w:szCs w:val="22"/>
        </w:rPr>
      </w:pPr>
    </w:p>
    <w:p w14:paraId="67CDB0E7" w14:textId="77777777" w:rsidR="00EE7598" w:rsidRDefault="00EE7598" w:rsidP="00EE7598">
      <w:pPr>
        <w:rPr>
          <w:rFonts w:ascii="Times New Roman" w:hAnsi="Times New Roman"/>
          <w:sz w:val="24"/>
          <w:szCs w:val="24"/>
        </w:rPr>
      </w:pPr>
      <w:r>
        <w:rPr>
          <w:rFonts w:ascii="Arial" w:hAnsi="Arial" w:cs="Arial"/>
          <w:noProof/>
          <w:sz w:val="22"/>
          <w:szCs w:val="22"/>
        </w:rPr>
        <w:t>We think your treatment needs to be compulsory because:</w:t>
      </w:r>
    </w:p>
    <w:p w14:paraId="59087325" w14:textId="77777777" w:rsidR="00EE7598" w:rsidRDefault="00EE7598" w:rsidP="00EE7598">
      <w:pPr>
        <w:rPr>
          <w:rFonts w:ascii="Arial" w:hAnsi="Arial" w:cs="Arial"/>
          <w:noProof/>
          <w:sz w:val="22"/>
          <w:szCs w:val="22"/>
        </w:rPr>
      </w:pPr>
    </w:p>
    <w:tbl>
      <w:tblPr>
        <w:tblStyle w:val="TableGrid"/>
        <w:tblW w:w="0" w:type="auto"/>
        <w:tblInd w:w="0" w:type="dxa"/>
        <w:tblLook w:val="04A0" w:firstRow="1" w:lastRow="0" w:firstColumn="1" w:lastColumn="0" w:noHBand="0" w:noVBand="1"/>
      </w:tblPr>
      <w:tblGrid>
        <w:gridCol w:w="8494"/>
      </w:tblGrid>
      <w:tr w:rsidR="00EE7598" w14:paraId="1F951D94" w14:textId="77777777" w:rsidTr="00EE7598">
        <w:trPr>
          <w:trHeight w:val="2545"/>
        </w:trPr>
        <w:tc>
          <w:tcPr>
            <w:tcW w:w="9628" w:type="dxa"/>
            <w:tcBorders>
              <w:top w:val="single" w:sz="4" w:space="0" w:color="auto"/>
              <w:left w:val="single" w:sz="4" w:space="0" w:color="auto"/>
              <w:bottom w:val="single" w:sz="4" w:space="0" w:color="auto"/>
              <w:right w:val="single" w:sz="4" w:space="0" w:color="auto"/>
            </w:tcBorders>
          </w:tcPr>
          <w:p w14:paraId="34363B7E" w14:textId="77777777" w:rsidR="00EE7598" w:rsidRDefault="00EE7598">
            <w:pPr>
              <w:ind w:left="360"/>
              <w:rPr>
                <w:rFonts w:ascii="Arial" w:hAnsi="Arial" w:cs="Arial"/>
                <w:noProof/>
                <w:sz w:val="22"/>
                <w:szCs w:val="22"/>
              </w:rPr>
            </w:pPr>
          </w:p>
        </w:tc>
      </w:tr>
    </w:tbl>
    <w:p w14:paraId="369C7136" w14:textId="77777777" w:rsidR="00EE7598" w:rsidRDefault="00EE7598" w:rsidP="00EE7598">
      <w:pPr>
        <w:rPr>
          <w:rFonts w:ascii="Arial" w:hAnsi="Arial" w:cs="Arial"/>
          <w:noProof/>
          <w:sz w:val="22"/>
          <w:szCs w:val="22"/>
        </w:rPr>
      </w:pPr>
    </w:p>
    <w:p w14:paraId="2AAFF22B" w14:textId="77777777" w:rsidR="00EE7598" w:rsidRDefault="00EE7598" w:rsidP="00EE7598">
      <w:pPr>
        <w:rPr>
          <w:rFonts w:ascii="Arial" w:hAnsi="Arial" w:cs="Arial"/>
          <w:b/>
          <w:sz w:val="22"/>
          <w:szCs w:val="22"/>
        </w:rPr>
      </w:pPr>
      <w:r>
        <w:rPr>
          <w:rFonts w:ascii="Arial" w:hAnsi="Arial" w:cs="Arial"/>
          <w:b/>
          <w:bCs/>
          <w:sz w:val="22"/>
          <w:szCs w:val="22"/>
        </w:rPr>
        <w:t>Your views, preferences, hopes and goals</w:t>
      </w:r>
    </w:p>
    <w:p w14:paraId="3AEA3563" w14:textId="77777777" w:rsidR="00EE7598" w:rsidRDefault="00EE7598" w:rsidP="00EE7598">
      <w:pPr>
        <w:rPr>
          <w:rFonts w:ascii="Arial" w:hAnsi="Arial" w:cs="Arial"/>
          <w:b/>
          <w:bCs/>
          <w:sz w:val="22"/>
          <w:szCs w:val="22"/>
        </w:rPr>
      </w:pPr>
    </w:p>
    <w:p w14:paraId="460EE1AB" w14:textId="77777777" w:rsidR="00EE7598" w:rsidRDefault="00EE7598" w:rsidP="00EE7598">
      <w:pPr>
        <w:rPr>
          <w:rFonts w:ascii="Arial" w:hAnsi="Arial" w:cs="Arial"/>
          <w:noProof/>
          <w:sz w:val="22"/>
          <w:szCs w:val="22"/>
        </w:rPr>
      </w:pPr>
      <w:r>
        <w:rPr>
          <w:rFonts w:ascii="Arial" w:hAnsi="Arial" w:cs="Arial"/>
          <w:noProof/>
          <w:sz w:val="22"/>
          <w:szCs w:val="22"/>
        </w:rPr>
        <w:t>The Tribunal wants to understand what you think about your treatment and want for your future.</w:t>
      </w:r>
    </w:p>
    <w:p w14:paraId="43F43AA2" w14:textId="77777777" w:rsidR="00EE7598" w:rsidRDefault="00EE7598" w:rsidP="00EE7598">
      <w:pPr>
        <w:rPr>
          <w:rFonts w:ascii="Arial" w:hAnsi="Arial" w:cs="Arial"/>
          <w:noProof/>
          <w:sz w:val="22"/>
          <w:szCs w:val="22"/>
        </w:rPr>
      </w:pPr>
    </w:p>
    <w:tbl>
      <w:tblPr>
        <w:tblStyle w:val="TableGrid"/>
        <w:tblW w:w="0" w:type="auto"/>
        <w:tblInd w:w="0" w:type="dxa"/>
        <w:tblLook w:val="04A0" w:firstRow="1" w:lastRow="0" w:firstColumn="1" w:lastColumn="0" w:noHBand="0" w:noVBand="1"/>
      </w:tblPr>
      <w:tblGrid>
        <w:gridCol w:w="8494"/>
      </w:tblGrid>
      <w:tr w:rsidR="00EE7598" w14:paraId="682B96AA" w14:textId="77777777" w:rsidTr="00EE7598">
        <w:trPr>
          <w:trHeight w:val="3532"/>
        </w:trPr>
        <w:tc>
          <w:tcPr>
            <w:tcW w:w="9628" w:type="dxa"/>
            <w:tcBorders>
              <w:top w:val="single" w:sz="4" w:space="0" w:color="auto"/>
              <w:left w:val="single" w:sz="4" w:space="0" w:color="auto"/>
              <w:bottom w:val="single" w:sz="4" w:space="0" w:color="auto"/>
              <w:right w:val="single" w:sz="4" w:space="0" w:color="auto"/>
            </w:tcBorders>
            <w:hideMark/>
          </w:tcPr>
          <w:p w14:paraId="0B7A26B5" w14:textId="77777777" w:rsidR="00EE7598" w:rsidRDefault="00EE7598">
            <w:pPr>
              <w:rPr>
                <w:rFonts w:ascii="Arial" w:hAnsi="Arial" w:cs="Arial"/>
                <w:noProof/>
                <w:sz w:val="22"/>
                <w:szCs w:val="22"/>
              </w:rPr>
            </w:pPr>
            <w:r>
              <w:rPr>
                <w:rFonts w:ascii="Arial" w:hAnsi="Arial" w:cs="Arial"/>
                <w:noProof/>
                <w:sz w:val="22"/>
                <w:szCs w:val="22"/>
              </w:rPr>
              <w:t xml:space="preserve">You have told us </w:t>
            </w:r>
          </w:p>
        </w:tc>
      </w:tr>
    </w:tbl>
    <w:p w14:paraId="4B964D29" w14:textId="77777777" w:rsidR="00EE7598" w:rsidRDefault="00EE7598" w:rsidP="00EE7598">
      <w:pPr>
        <w:rPr>
          <w:rFonts w:ascii="Arial" w:hAnsi="Arial" w:cs="Arial"/>
          <w:b/>
          <w:noProof/>
          <w:sz w:val="22"/>
          <w:szCs w:val="22"/>
        </w:rPr>
      </w:pPr>
      <w:r>
        <w:rPr>
          <w:rFonts w:ascii="Arial" w:hAnsi="Arial" w:cs="Arial"/>
          <w:b/>
          <w:noProof/>
          <w:sz w:val="22"/>
          <w:szCs w:val="22"/>
        </w:rPr>
        <w:t>Advance statement</w:t>
      </w:r>
    </w:p>
    <w:p w14:paraId="601B0DD6" w14:textId="77777777" w:rsidR="00EE7598" w:rsidRDefault="00EE7598" w:rsidP="00EE7598">
      <w:pPr>
        <w:rPr>
          <w:rFonts w:ascii="Arial" w:hAnsi="Arial" w:cs="Arial"/>
          <w:noProof/>
          <w:sz w:val="22"/>
          <w:szCs w:val="22"/>
        </w:rPr>
      </w:pPr>
    </w:p>
    <w:p w14:paraId="08EEB2D2" w14:textId="77777777" w:rsidR="00EE7598" w:rsidRDefault="00EE7598" w:rsidP="00EE7598">
      <w:pPr>
        <w:rPr>
          <w:rFonts w:ascii="Arial" w:hAnsi="Arial" w:cs="Arial"/>
          <w:noProof/>
          <w:sz w:val="22"/>
          <w:szCs w:val="22"/>
        </w:rPr>
      </w:pPr>
      <w:r>
        <w:rPr>
          <w:rFonts w:ascii="Arial" w:hAnsi="Arial" w:cs="Arial"/>
          <w:noProof/>
          <w:sz w:val="22"/>
          <w:szCs w:val="22"/>
        </w:rPr>
        <w:lastRenderedPageBreak/>
        <w:t>You have:</w:t>
      </w:r>
    </w:p>
    <w:p w14:paraId="484EE13B" w14:textId="77777777" w:rsidR="00EE7598" w:rsidRDefault="00EE7598" w:rsidP="00EE7598">
      <w:pPr>
        <w:rPr>
          <w:rFonts w:ascii="Arial" w:hAnsi="Arial" w:cs="Arial"/>
          <w:noProof/>
          <w:sz w:val="22"/>
          <w:szCs w:val="22"/>
        </w:rPr>
      </w:pPr>
    </w:p>
    <w:p w14:paraId="15235E17" w14:textId="77777777" w:rsidR="00EE7598" w:rsidRDefault="00CE13CA" w:rsidP="00EE7598">
      <w:pPr>
        <w:tabs>
          <w:tab w:val="left" w:pos="795"/>
        </w:tabs>
        <w:rPr>
          <w:rFonts w:ascii="Arial" w:hAnsi="Arial" w:cs="Arial"/>
          <w:noProof/>
          <w:sz w:val="22"/>
          <w:szCs w:val="22"/>
        </w:rPr>
      </w:pPr>
      <w:sdt>
        <w:sdtPr>
          <w:rPr>
            <w:rFonts w:ascii="Arial" w:hAnsi="Arial" w:cs="Arial"/>
            <w:noProof/>
            <w:sz w:val="22"/>
            <w:szCs w:val="22"/>
          </w:rPr>
          <w:id w:val="-1393266878"/>
          <w14:checkbox>
            <w14:checked w14:val="0"/>
            <w14:checkedState w14:val="2612" w14:font="MS Gothic"/>
            <w14:uncheckedState w14:val="2610" w14:font="MS Gothic"/>
          </w14:checkbox>
        </w:sdtPr>
        <w:sdtEndPr/>
        <w:sdtContent>
          <w:r w:rsidR="00EE7598">
            <w:rPr>
              <w:rFonts w:ascii="MS Gothic" w:eastAsia="MS Gothic" w:hAnsi="MS Gothic" w:cs="Arial" w:hint="eastAsia"/>
              <w:noProof/>
              <w:sz w:val="22"/>
              <w:szCs w:val="22"/>
            </w:rPr>
            <w:t>☐</w:t>
          </w:r>
        </w:sdtContent>
      </w:sdt>
      <w:r w:rsidR="00EE7598">
        <w:rPr>
          <w:rFonts w:ascii="Arial" w:hAnsi="Arial" w:cs="Arial"/>
          <w:noProof/>
          <w:sz w:val="22"/>
          <w:szCs w:val="22"/>
        </w:rPr>
        <w:tab/>
        <w:t>made an advance statement on dd/mm/yyyy which we will provide with this report.</w:t>
      </w:r>
    </w:p>
    <w:p w14:paraId="08DD610A" w14:textId="77777777" w:rsidR="00EE7598" w:rsidRDefault="00EE7598" w:rsidP="00EE7598">
      <w:pPr>
        <w:rPr>
          <w:rFonts w:ascii="Arial" w:hAnsi="Arial" w:cs="Arial"/>
          <w:noProof/>
          <w:sz w:val="22"/>
          <w:szCs w:val="22"/>
        </w:rPr>
      </w:pPr>
    </w:p>
    <w:p w14:paraId="2FE07774" w14:textId="77777777" w:rsidR="00EE7598" w:rsidRDefault="00CE13CA" w:rsidP="00EE7598">
      <w:pPr>
        <w:tabs>
          <w:tab w:val="left" w:pos="795"/>
        </w:tabs>
        <w:ind w:left="795" w:hanging="795"/>
        <w:rPr>
          <w:rFonts w:ascii="Arial" w:hAnsi="Arial" w:cs="Arial"/>
          <w:noProof/>
          <w:sz w:val="22"/>
          <w:szCs w:val="22"/>
        </w:rPr>
      </w:pPr>
      <w:sdt>
        <w:sdtPr>
          <w:rPr>
            <w:rFonts w:ascii="Arial" w:hAnsi="Arial" w:cs="Arial"/>
            <w:noProof/>
            <w:sz w:val="22"/>
            <w:szCs w:val="22"/>
          </w:rPr>
          <w:id w:val="-1445924810"/>
          <w14:checkbox>
            <w14:checked w14:val="0"/>
            <w14:checkedState w14:val="2612" w14:font="MS Gothic"/>
            <w14:uncheckedState w14:val="2610" w14:font="MS Gothic"/>
          </w14:checkbox>
        </w:sdtPr>
        <w:sdtEndPr/>
        <w:sdtContent>
          <w:r w:rsidR="00EE7598">
            <w:rPr>
              <w:rFonts w:ascii="MS Gothic" w:eastAsia="MS Gothic" w:hAnsi="MS Gothic" w:cs="Arial" w:hint="eastAsia"/>
              <w:noProof/>
              <w:sz w:val="22"/>
              <w:szCs w:val="22"/>
            </w:rPr>
            <w:t>☐</w:t>
          </w:r>
        </w:sdtContent>
      </w:sdt>
      <w:r w:rsidR="00EE7598">
        <w:rPr>
          <w:rFonts w:ascii="Arial" w:hAnsi="Arial" w:cs="Arial"/>
          <w:noProof/>
          <w:sz w:val="22"/>
          <w:szCs w:val="22"/>
        </w:rPr>
        <w:tab/>
        <w:t>not provided an advance statement explaining your views and preferences. If you have one please let us know and bring it to your hearing.</w:t>
      </w:r>
    </w:p>
    <w:p w14:paraId="5153672B" w14:textId="77777777" w:rsidR="00EE7598" w:rsidRDefault="00EE7598" w:rsidP="00EE7598">
      <w:pPr>
        <w:tabs>
          <w:tab w:val="left" w:pos="795"/>
        </w:tabs>
        <w:rPr>
          <w:rFonts w:ascii="Arial" w:hAnsi="Arial" w:cs="Arial"/>
          <w:noProof/>
          <w:sz w:val="22"/>
          <w:szCs w:val="22"/>
        </w:rPr>
      </w:pPr>
    </w:p>
    <w:p w14:paraId="07A9C826" w14:textId="77777777" w:rsidR="00EE7598" w:rsidRDefault="00EE7598" w:rsidP="00EE7598">
      <w:pPr>
        <w:rPr>
          <w:rFonts w:ascii="Arial" w:hAnsi="Arial" w:cs="Arial"/>
          <w:b/>
          <w:sz w:val="22"/>
          <w:szCs w:val="22"/>
        </w:rPr>
      </w:pPr>
      <w:r>
        <w:rPr>
          <w:rFonts w:ascii="Arial" w:hAnsi="Arial" w:cs="Arial"/>
          <w:b/>
          <w:sz w:val="22"/>
          <w:szCs w:val="22"/>
        </w:rPr>
        <w:t>Views of your family, friends and carers</w:t>
      </w:r>
    </w:p>
    <w:p w14:paraId="17700005" w14:textId="77777777" w:rsidR="00EE7598" w:rsidRDefault="00EE7598" w:rsidP="00EE7598">
      <w:pPr>
        <w:rPr>
          <w:rFonts w:ascii="Arial" w:hAnsi="Arial" w:cs="Arial"/>
          <w:b/>
          <w:sz w:val="22"/>
          <w:szCs w:val="22"/>
        </w:rPr>
      </w:pPr>
    </w:p>
    <w:tbl>
      <w:tblPr>
        <w:tblStyle w:val="TableGrid"/>
        <w:tblW w:w="0" w:type="auto"/>
        <w:tblInd w:w="0" w:type="dxa"/>
        <w:tblLook w:val="04A0" w:firstRow="1" w:lastRow="0" w:firstColumn="1" w:lastColumn="0" w:noHBand="0" w:noVBand="1"/>
      </w:tblPr>
      <w:tblGrid>
        <w:gridCol w:w="8494"/>
      </w:tblGrid>
      <w:tr w:rsidR="00EE7598" w14:paraId="08A5EBC3" w14:textId="77777777" w:rsidTr="00EE7598">
        <w:trPr>
          <w:trHeight w:val="1945"/>
        </w:trPr>
        <w:tc>
          <w:tcPr>
            <w:tcW w:w="9628" w:type="dxa"/>
            <w:tcBorders>
              <w:top w:val="single" w:sz="4" w:space="0" w:color="auto"/>
              <w:left w:val="single" w:sz="4" w:space="0" w:color="auto"/>
              <w:bottom w:val="single" w:sz="4" w:space="0" w:color="auto"/>
              <w:right w:val="single" w:sz="4" w:space="0" w:color="auto"/>
            </w:tcBorders>
          </w:tcPr>
          <w:p w14:paraId="3EBD8BB8" w14:textId="77777777" w:rsidR="00EE7598" w:rsidRDefault="00EE7598">
            <w:pPr>
              <w:rPr>
                <w:rFonts w:ascii="Arial" w:hAnsi="Arial" w:cs="Arial"/>
                <w:noProof/>
                <w:sz w:val="22"/>
                <w:szCs w:val="22"/>
              </w:rPr>
            </w:pPr>
          </w:p>
        </w:tc>
      </w:tr>
    </w:tbl>
    <w:p w14:paraId="60524A1D" w14:textId="77777777" w:rsidR="00EE7598" w:rsidRDefault="00EE7598" w:rsidP="00EE7598">
      <w:pPr>
        <w:rPr>
          <w:rFonts w:ascii="Arial" w:hAnsi="Arial" w:cs="Arial"/>
          <w:b/>
          <w:bCs/>
          <w:noProof/>
          <w:sz w:val="22"/>
          <w:szCs w:val="22"/>
        </w:rPr>
      </w:pPr>
    </w:p>
    <w:p w14:paraId="4FF2362B" w14:textId="77777777" w:rsidR="00EE7598" w:rsidRDefault="00EE7598" w:rsidP="00EE7598">
      <w:pPr>
        <w:rPr>
          <w:rFonts w:ascii="Arial" w:hAnsi="Arial" w:cs="Arial"/>
          <w:b/>
          <w:bCs/>
          <w:noProof/>
          <w:sz w:val="22"/>
          <w:szCs w:val="22"/>
        </w:rPr>
      </w:pPr>
      <w:r>
        <w:rPr>
          <w:rFonts w:ascii="Arial" w:hAnsi="Arial" w:cs="Arial"/>
          <w:b/>
          <w:bCs/>
          <w:noProof/>
          <w:sz w:val="22"/>
          <w:szCs w:val="22"/>
        </w:rPr>
        <w:t>How we can work with you towards your treatment being voluntary</w:t>
      </w:r>
    </w:p>
    <w:p w14:paraId="1A14DE39" w14:textId="77777777" w:rsidR="00EE7598" w:rsidRDefault="00EE7598" w:rsidP="00EE7598">
      <w:pPr>
        <w:rPr>
          <w:rFonts w:ascii="Arial" w:hAnsi="Arial" w:cs="Arial"/>
          <w:b/>
          <w:bCs/>
          <w:noProof/>
          <w:sz w:val="22"/>
          <w:szCs w:val="22"/>
        </w:rPr>
      </w:pPr>
    </w:p>
    <w:tbl>
      <w:tblPr>
        <w:tblStyle w:val="TableGrid"/>
        <w:tblW w:w="0" w:type="auto"/>
        <w:tblInd w:w="0" w:type="dxa"/>
        <w:tblLook w:val="04A0" w:firstRow="1" w:lastRow="0" w:firstColumn="1" w:lastColumn="0" w:noHBand="0" w:noVBand="1"/>
      </w:tblPr>
      <w:tblGrid>
        <w:gridCol w:w="8494"/>
      </w:tblGrid>
      <w:tr w:rsidR="00EE7598" w14:paraId="2063ECED" w14:textId="77777777" w:rsidTr="00EE7598">
        <w:trPr>
          <w:trHeight w:val="2719"/>
        </w:trPr>
        <w:tc>
          <w:tcPr>
            <w:tcW w:w="9628" w:type="dxa"/>
            <w:tcBorders>
              <w:top w:val="single" w:sz="4" w:space="0" w:color="auto"/>
              <w:left w:val="single" w:sz="4" w:space="0" w:color="auto"/>
              <w:bottom w:val="single" w:sz="4" w:space="0" w:color="auto"/>
              <w:right w:val="single" w:sz="4" w:space="0" w:color="auto"/>
            </w:tcBorders>
          </w:tcPr>
          <w:p w14:paraId="2D9DF8F0" w14:textId="77777777" w:rsidR="00EE7598" w:rsidRDefault="00EE7598">
            <w:pPr>
              <w:rPr>
                <w:rFonts w:ascii="Arial" w:hAnsi="Arial" w:cs="Arial"/>
                <w:noProof/>
                <w:sz w:val="22"/>
                <w:szCs w:val="22"/>
              </w:rPr>
            </w:pPr>
          </w:p>
        </w:tc>
      </w:tr>
    </w:tbl>
    <w:p w14:paraId="3484FC7E" w14:textId="77777777" w:rsidR="00EE7598" w:rsidRDefault="00EE7598" w:rsidP="00EE7598">
      <w:pPr>
        <w:rPr>
          <w:rFonts w:ascii="Arial" w:hAnsi="Arial" w:cs="Arial"/>
          <w:b/>
          <w:sz w:val="22"/>
          <w:szCs w:val="22"/>
        </w:rPr>
      </w:pPr>
    </w:p>
    <w:p w14:paraId="6CD730AF" w14:textId="77777777" w:rsidR="00EE7598" w:rsidRDefault="00EE7598" w:rsidP="00EE7598">
      <w:pPr>
        <w:rPr>
          <w:rFonts w:ascii="Arial" w:hAnsi="Arial" w:cs="Arial"/>
          <w:noProof/>
          <w:sz w:val="22"/>
          <w:szCs w:val="22"/>
        </w:rPr>
      </w:pPr>
      <w:r>
        <w:rPr>
          <w:rFonts w:ascii="Arial" w:hAnsi="Arial" w:cs="Arial"/>
          <w:noProof/>
          <w:sz w:val="22"/>
          <w:szCs w:val="22"/>
        </w:rPr>
        <w:t xml:space="preserve">If you would like to tell the Tribunal something or correct anything in this report you can do that using the </w:t>
      </w:r>
      <w:r>
        <w:rPr>
          <w:rFonts w:ascii="Arial" w:hAnsi="Arial" w:cs="Arial"/>
          <w:b/>
          <w:bCs/>
          <w:noProof/>
          <w:sz w:val="22"/>
          <w:szCs w:val="22"/>
        </w:rPr>
        <w:t>“What I want to tell the Tribunal worksheet”</w:t>
      </w:r>
      <w:r>
        <w:rPr>
          <w:rFonts w:ascii="Arial" w:hAnsi="Arial" w:cs="Arial"/>
          <w:noProof/>
          <w:sz w:val="22"/>
          <w:szCs w:val="22"/>
        </w:rPr>
        <w:t xml:space="preserve"> included with this report.</w:t>
      </w:r>
    </w:p>
    <w:p w14:paraId="16738B49" w14:textId="77777777" w:rsidR="00EE7598" w:rsidRDefault="00EE7598" w:rsidP="00EE7598">
      <w:pPr>
        <w:rPr>
          <w:rFonts w:ascii="Arial" w:hAnsi="Arial" w:cs="Arial"/>
          <w:noProof/>
          <w:sz w:val="22"/>
          <w:szCs w:val="22"/>
        </w:rPr>
      </w:pPr>
    </w:p>
    <w:p w14:paraId="69B31D99" w14:textId="77777777" w:rsidR="00EE7598" w:rsidRDefault="00EE7598" w:rsidP="00EE7598">
      <w:pPr>
        <w:rPr>
          <w:rFonts w:ascii="Arial" w:hAnsi="Arial" w:cs="Arial"/>
          <w:noProof/>
          <w:sz w:val="22"/>
          <w:szCs w:val="22"/>
        </w:rPr>
      </w:pPr>
      <w:r>
        <w:rPr>
          <w:rFonts w:ascii="Arial" w:hAnsi="Arial" w:cs="Arial"/>
          <w:noProof/>
          <w:sz w:val="22"/>
          <w:szCs w:val="22"/>
        </w:rPr>
        <w:t xml:space="preserve">We hope you can participate in your Tribunal hearing to talk about your treatment and recovery. If you do not participate the Tribunal will have to make a decision without you.  </w:t>
      </w:r>
    </w:p>
    <w:p w14:paraId="17836B9F" w14:textId="77777777" w:rsidR="00EE7598" w:rsidRDefault="00EE7598" w:rsidP="00EE7598">
      <w:pPr>
        <w:rPr>
          <w:rFonts w:ascii="Arial" w:hAnsi="Arial" w:cs="Arial"/>
          <w:noProof/>
          <w:sz w:val="22"/>
          <w:szCs w:val="22"/>
        </w:rPr>
      </w:pPr>
    </w:p>
    <w:p w14:paraId="27C481F6" w14:textId="77777777" w:rsidR="00EE7598" w:rsidRDefault="00EE7598" w:rsidP="00EE7598">
      <w:pPr>
        <w:rPr>
          <w:rFonts w:ascii="Arial" w:hAnsi="Arial" w:cs="Arial"/>
          <w:noProof/>
          <w:sz w:val="22"/>
          <w:szCs w:val="22"/>
        </w:rPr>
      </w:pPr>
      <w:r>
        <w:rPr>
          <w:rFonts w:ascii="Arial" w:hAnsi="Arial" w:cs="Arial"/>
          <w:noProof/>
          <w:sz w:val="22"/>
          <w:szCs w:val="22"/>
        </w:rPr>
        <w:t>Yours sincerely</w:t>
      </w:r>
    </w:p>
    <w:p w14:paraId="38BA93FB" w14:textId="77777777" w:rsidR="00EE7598" w:rsidRDefault="00EE7598" w:rsidP="00EE7598">
      <w:pPr>
        <w:rPr>
          <w:rFonts w:ascii="Arial" w:hAnsi="Arial" w:cs="Arial"/>
          <w:noProof/>
          <w:sz w:val="22"/>
          <w:szCs w:val="22"/>
        </w:rPr>
      </w:pPr>
    </w:p>
    <w:p w14:paraId="68CBE750" w14:textId="77777777" w:rsidR="00EE7598" w:rsidRDefault="00EE7598" w:rsidP="00EE7598">
      <w:pPr>
        <w:rPr>
          <w:rFonts w:ascii="Arial" w:hAnsi="Arial" w:cs="Arial"/>
          <w:noProof/>
          <w:sz w:val="22"/>
          <w:szCs w:val="22"/>
        </w:rPr>
      </w:pPr>
    </w:p>
    <w:p w14:paraId="7175CDD0" w14:textId="77777777" w:rsidR="00EE7598" w:rsidRDefault="00EE7598" w:rsidP="00EE7598">
      <w:pPr>
        <w:rPr>
          <w:rFonts w:ascii="Arial" w:hAnsi="Arial" w:cs="Arial"/>
          <w:noProof/>
          <w:sz w:val="22"/>
          <w:szCs w:val="22"/>
        </w:rPr>
      </w:pPr>
    </w:p>
    <w:p w14:paraId="4F659807" w14:textId="77777777" w:rsidR="00EE7598" w:rsidRDefault="00EE7598" w:rsidP="00EE7598">
      <w:pPr>
        <w:rPr>
          <w:rFonts w:ascii="Arial" w:hAnsi="Arial" w:cs="Arial"/>
          <w:noProof/>
          <w:sz w:val="22"/>
          <w:szCs w:val="22"/>
        </w:rPr>
      </w:pPr>
    </w:p>
    <w:p w14:paraId="07861AF0" w14:textId="77777777" w:rsidR="00EE7598" w:rsidRDefault="00EE7598" w:rsidP="00EE7598">
      <w:pPr>
        <w:rPr>
          <w:rFonts w:ascii="Arial" w:hAnsi="Arial" w:cs="Arial"/>
          <w:noProof/>
          <w:sz w:val="22"/>
          <w:szCs w:val="22"/>
        </w:rPr>
      </w:pPr>
      <w:r>
        <w:rPr>
          <w:rFonts w:ascii="Arial" w:hAnsi="Arial" w:cs="Arial"/>
          <w:noProof/>
          <w:sz w:val="22"/>
          <w:szCs w:val="22"/>
        </w:rPr>
        <w:t xml:space="preserve">Dr </w:t>
      </w:r>
    </w:p>
    <w:p w14:paraId="04BF6B38" w14:textId="4C91D629" w:rsidR="00EE7598" w:rsidRDefault="00EE7598" w:rsidP="0098236C">
      <w:pPr>
        <w:rPr>
          <w:b/>
          <w:bCs/>
          <w:szCs w:val="22"/>
        </w:rPr>
      </w:pPr>
      <w:r>
        <w:rPr>
          <w:rFonts w:ascii="Arial" w:hAnsi="Arial" w:cs="Arial"/>
          <w:sz w:val="22"/>
          <w:szCs w:val="22"/>
        </w:rPr>
        <w:t>Consultant Psychiatris</w:t>
      </w:r>
      <w:r w:rsidR="00600487">
        <w:rPr>
          <w:rFonts w:ascii="Arial" w:hAnsi="Arial" w:cs="Arial"/>
          <w:sz w:val="22"/>
          <w:szCs w:val="22"/>
        </w:rPr>
        <w:t>t</w:t>
      </w:r>
      <w:bookmarkEnd w:id="3"/>
    </w:p>
    <w:sectPr w:rsidR="00EE7598" w:rsidSect="00CC31F0">
      <w:pgSz w:w="11906" w:h="16838" w:code="9"/>
      <w:pgMar w:top="426" w:right="1191" w:bottom="1134" w:left="2211" w:header="567" w:footer="510" w:gutter="0"/>
      <w:pgNumType w:start="3"/>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EAB36" w14:textId="77777777" w:rsidR="00CE13CA" w:rsidRDefault="00CE13CA">
      <w:r>
        <w:separator/>
      </w:r>
    </w:p>
  </w:endnote>
  <w:endnote w:type="continuationSeparator" w:id="0">
    <w:p w14:paraId="4B826FAE" w14:textId="77777777" w:rsidR="00CE13CA" w:rsidRDefault="00CE13CA">
      <w:r>
        <w:continuationSeparator/>
      </w:r>
    </w:p>
  </w:endnote>
  <w:endnote w:type="continuationNotice" w:id="1">
    <w:p w14:paraId="257DC73E" w14:textId="77777777" w:rsidR="00CE13CA" w:rsidRDefault="00CE13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wis721 BT">
    <w:altName w:val="Segoe Script"/>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186497"/>
      <w:docPartObj>
        <w:docPartGallery w:val="Page Numbers (Bottom of Page)"/>
        <w:docPartUnique/>
      </w:docPartObj>
    </w:sdtPr>
    <w:sdtEndPr>
      <w:rPr>
        <w:color w:val="7F7F7F" w:themeColor="background1" w:themeShade="7F"/>
        <w:spacing w:val="60"/>
      </w:rPr>
    </w:sdtEndPr>
    <w:sdtContent>
      <w:p w14:paraId="5902415D" w14:textId="7DF885EF" w:rsidR="003F18FC" w:rsidRDefault="003F18F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3510984" w14:textId="77777777" w:rsidR="00E009E8" w:rsidRDefault="00E00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739836715"/>
      <w:docPartObj>
        <w:docPartGallery w:val="Page Numbers (Bottom of Page)"/>
        <w:docPartUnique/>
      </w:docPartObj>
    </w:sdtPr>
    <w:sdtEndPr/>
    <w:sdtContent>
      <w:p w14:paraId="7B97CB62" w14:textId="1D6A6761" w:rsidR="00CC31F0" w:rsidRPr="00CC31F0" w:rsidRDefault="00CC31F0">
        <w:pPr>
          <w:pStyle w:val="Footer"/>
          <w:jc w:val="right"/>
          <w:rPr>
            <w:sz w:val="16"/>
            <w:szCs w:val="16"/>
          </w:rPr>
        </w:pPr>
        <w:r w:rsidRPr="00CC31F0">
          <w:rPr>
            <w:sz w:val="16"/>
            <w:szCs w:val="16"/>
          </w:rPr>
          <w:t xml:space="preserve">Page | </w:t>
        </w:r>
        <w:r w:rsidRPr="00CC31F0">
          <w:rPr>
            <w:sz w:val="16"/>
            <w:szCs w:val="16"/>
          </w:rPr>
          <w:fldChar w:fldCharType="begin"/>
        </w:r>
        <w:r w:rsidRPr="00CC31F0">
          <w:rPr>
            <w:sz w:val="16"/>
            <w:szCs w:val="16"/>
          </w:rPr>
          <w:instrText xml:space="preserve"> PAGE   \* MERGEFORMAT </w:instrText>
        </w:r>
        <w:r w:rsidRPr="00CC31F0">
          <w:rPr>
            <w:sz w:val="16"/>
            <w:szCs w:val="16"/>
          </w:rPr>
          <w:fldChar w:fldCharType="separate"/>
        </w:r>
        <w:r w:rsidRPr="00CC31F0">
          <w:rPr>
            <w:noProof/>
            <w:sz w:val="16"/>
            <w:szCs w:val="16"/>
          </w:rPr>
          <w:t>2</w:t>
        </w:r>
        <w:r w:rsidRPr="00CC31F0">
          <w:rPr>
            <w:noProof/>
            <w:sz w:val="16"/>
            <w:szCs w:val="16"/>
          </w:rPr>
          <w:fldChar w:fldCharType="end"/>
        </w:r>
        <w:r w:rsidRPr="00CC31F0">
          <w:rPr>
            <w:sz w:val="16"/>
            <w:szCs w:val="16"/>
          </w:rPr>
          <w:t xml:space="preserve"> </w:t>
        </w:r>
      </w:p>
    </w:sdtContent>
  </w:sdt>
  <w:p w14:paraId="6FAE867B" w14:textId="4629EF12" w:rsidR="00770336" w:rsidRPr="00A11421" w:rsidRDefault="00770336" w:rsidP="00BC557B">
    <w:pPr>
      <w:pStyle w:val="MHRC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CC9F1" w14:textId="77777777" w:rsidR="00CE13CA" w:rsidRDefault="00CE13CA" w:rsidP="002862F1">
      <w:pPr>
        <w:spacing w:before="120"/>
      </w:pPr>
      <w:r>
        <w:separator/>
      </w:r>
    </w:p>
  </w:footnote>
  <w:footnote w:type="continuationSeparator" w:id="0">
    <w:p w14:paraId="760A7B38" w14:textId="77777777" w:rsidR="00CE13CA" w:rsidRDefault="00CE13CA">
      <w:r>
        <w:continuationSeparator/>
      </w:r>
    </w:p>
  </w:footnote>
  <w:footnote w:type="continuationNotice" w:id="1">
    <w:p w14:paraId="4B75D9E3" w14:textId="77777777" w:rsidR="00CE13CA" w:rsidRDefault="00CE13CA"/>
  </w:footnote>
  <w:footnote w:id="2">
    <w:p w14:paraId="16A37B61" w14:textId="20CF1248" w:rsidR="00A32721" w:rsidRPr="0091444E" w:rsidRDefault="00A32721" w:rsidP="00767A10">
      <w:pPr>
        <w:pStyle w:val="FootnoteText"/>
        <w:spacing w:line="240" w:lineRule="auto"/>
        <w:contextualSpacing/>
      </w:pPr>
      <w:r w:rsidRPr="0091444E">
        <w:rPr>
          <w:rStyle w:val="FootnoteReference"/>
        </w:rPr>
        <w:footnoteRef/>
      </w:r>
      <w:r w:rsidRPr="0091444E">
        <w:t xml:space="preserve"> </w:t>
      </w:r>
      <w:hyperlink r:id="rId1" w:history="1">
        <w:r w:rsidRPr="0091444E">
          <w:rPr>
            <w:rStyle w:val="Hyperlink"/>
            <w:i/>
            <w:iCs/>
            <w:color w:val="auto"/>
            <w:u w:val="none"/>
          </w:rPr>
          <w:t>Kracke v Mental Health Review Board &amp; Ors</w:t>
        </w:r>
        <w:r w:rsidRPr="0091444E">
          <w:rPr>
            <w:rStyle w:val="Hyperlink"/>
            <w:color w:val="auto"/>
            <w:u w:val="none"/>
          </w:rPr>
          <w:t xml:space="preserve"> (General) [2009] VCAT 646 (revised 21 May 2009)</w:t>
        </w:r>
      </w:hyperlink>
      <w:r w:rsidR="00C1315E" w:rsidRPr="0091444E">
        <w:rPr>
          <w:rStyle w:val="Hyperlink"/>
          <w:color w:val="auto"/>
          <w:u w:val="none"/>
        </w:rPr>
        <w:t>,</w:t>
      </w:r>
      <w:r w:rsidRPr="0091444E">
        <w:t xml:space="preserve"> </w:t>
      </w:r>
      <w:r w:rsidR="00C1315E" w:rsidRPr="0091444E">
        <w:t>[</w:t>
      </w:r>
      <w:r w:rsidRPr="0091444E">
        <w:t>784</w:t>
      </w:r>
      <w:r w:rsidR="00C1315E" w:rsidRPr="0091444E">
        <w:t>].</w:t>
      </w:r>
    </w:p>
  </w:footnote>
  <w:footnote w:id="3">
    <w:p w14:paraId="385FFE3D" w14:textId="33FEC892" w:rsidR="001521F7" w:rsidRPr="0091444E" w:rsidRDefault="001521F7" w:rsidP="00767A10">
      <w:pPr>
        <w:pStyle w:val="FootnoteText"/>
        <w:spacing w:line="240" w:lineRule="auto"/>
        <w:contextualSpacing/>
      </w:pPr>
      <w:r w:rsidRPr="0091444E">
        <w:rPr>
          <w:rStyle w:val="FootnoteReference"/>
        </w:rPr>
        <w:footnoteRef/>
      </w:r>
      <w:r w:rsidRPr="0091444E">
        <w:t xml:space="preserve"> </w:t>
      </w:r>
      <w:hyperlink r:id="rId2" w:history="1">
        <w:r w:rsidRPr="0091444E">
          <w:rPr>
            <w:rStyle w:val="Hyperlink"/>
            <w:i/>
            <w:iCs/>
            <w:color w:val="auto"/>
            <w:u w:val="none"/>
          </w:rPr>
          <w:t>Kracke v Mental Health Review Board &amp; Anor (No 2)</w:t>
        </w:r>
        <w:r w:rsidRPr="0091444E">
          <w:rPr>
            <w:rStyle w:val="Hyperlink"/>
            <w:color w:val="auto"/>
            <w:u w:val="none"/>
          </w:rPr>
          <w:t xml:space="preserve"> (General) [2009] VCAT 1548</w:t>
        </w:r>
      </w:hyperlink>
      <w:r w:rsidR="00C1315E" w:rsidRPr="0091444E">
        <w:rPr>
          <w:rStyle w:val="Hyperlink"/>
          <w:color w:val="auto"/>
          <w:u w:val="none"/>
        </w:rPr>
        <w:t>,</w:t>
      </w:r>
      <w:r w:rsidR="0091444E">
        <w:rPr>
          <w:rStyle w:val="Hyperlink"/>
          <w:color w:val="auto"/>
          <w:u w:val="none"/>
        </w:rPr>
        <w:t xml:space="preserve"> </w:t>
      </w:r>
      <w:r w:rsidR="00C1315E" w:rsidRPr="0091444E">
        <w:t>[</w:t>
      </w:r>
      <w:r w:rsidR="00122DB7" w:rsidRPr="0091444E">
        <w:t>15</w:t>
      </w:r>
      <w:r w:rsidR="00C1315E" w:rsidRPr="0091444E">
        <w:t>].</w:t>
      </w:r>
    </w:p>
  </w:footnote>
  <w:footnote w:id="4">
    <w:p w14:paraId="366B114F" w14:textId="78DAB236" w:rsidR="0029174D" w:rsidRDefault="0029174D">
      <w:pPr>
        <w:pStyle w:val="FootnoteText"/>
      </w:pPr>
      <w:r>
        <w:rPr>
          <w:rStyle w:val="FootnoteReference"/>
        </w:rPr>
        <w:footnoteRef/>
      </w:r>
      <w:r>
        <w:t xml:space="preserve"> Section 11(1)(b).</w:t>
      </w:r>
    </w:p>
  </w:footnote>
  <w:footnote w:id="5">
    <w:p w14:paraId="6DC7A23B" w14:textId="5CE7778B" w:rsidR="003F7D27" w:rsidRDefault="003F7D27" w:rsidP="00863198">
      <w:pPr>
        <w:pStyle w:val="FootnoteText"/>
        <w:spacing w:line="240" w:lineRule="auto"/>
        <w:contextualSpacing/>
        <w:jc w:val="both"/>
      </w:pPr>
      <w:r>
        <w:rPr>
          <w:rStyle w:val="FootnoteReference"/>
        </w:rPr>
        <w:footnoteRef/>
      </w:r>
      <w:r>
        <w:t xml:space="preserve"> </w:t>
      </w:r>
      <w:r w:rsidR="006E089B">
        <w:t>A more suitable term might be identified, ‘directions’ has a particular meaning</w:t>
      </w:r>
      <w:r w:rsidR="00787593">
        <w:t xml:space="preserve"> that is not entirely applicable in the Tribunal context</w:t>
      </w:r>
      <w:r w:rsidR="00863198">
        <w:t>.</w:t>
      </w:r>
    </w:p>
  </w:footnote>
  <w:footnote w:id="6">
    <w:p w14:paraId="512DB2A9" w14:textId="29912257" w:rsidR="00AB6761" w:rsidRDefault="003815F3" w:rsidP="00FE4EBB">
      <w:pPr>
        <w:pStyle w:val="FootnoteText"/>
        <w:spacing w:line="240" w:lineRule="auto"/>
        <w:contextualSpacing/>
      </w:pPr>
      <w:r>
        <w:rPr>
          <w:rStyle w:val="FootnoteReference"/>
        </w:rPr>
        <w:footnoteRef/>
      </w:r>
      <w:r>
        <w:t xml:space="preserve"> </w:t>
      </w:r>
      <w:r w:rsidR="00AB6761">
        <w:t>S</w:t>
      </w:r>
      <w:r w:rsidR="002F5357">
        <w:t>ection</w:t>
      </w:r>
      <w:r w:rsidR="00AB6761">
        <w:t xml:space="preserve">10 This Act has the following objectives- </w:t>
      </w:r>
    </w:p>
    <w:p w14:paraId="612BDDFA" w14:textId="60C73F48" w:rsidR="00AB6761" w:rsidRDefault="00AB6761" w:rsidP="00FE4EBB">
      <w:pPr>
        <w:pStyle w:val="FootnoteText"/>
        <w:spacing w:line="240" w:lineRule="auto"/>
        <w:ind w:left="720"/>
        <w:contextualSpacing/>
      </w:pPr>
      <w:r>
        <w:t xml:space="preserve">(d) to enable and support persons who have </w:t>
      </w:r>
      <w:r w:rsidR="002F5357">
        <w:t>mental illness</w:t>
      </w:r>
      <w:r w:rsidR="00477E41">
        <w:t xml:space="preserve"> or appear to have mental ill</w:t>
      </w:r>
      <w:r w:rsidR="00B31DCD">
        <w:t>n</w:t>
      </w:r>
      <w:r w:rsidR="00477E41">
        <w:t>ess</w:t>
      </w:r>
      <w:r w:rsidR="00B31DCD">
        <w:t>-</w:t>
      </w:r>
    </w:p>
    <w:p w14:paraId="6AEF9ED4" w14:textId="31E4A5E5" w:rsidR="00AB6761" w:rsidRDefault="00AB6761" w:rsidP="00FE4EBB">
      <w:pPr>
        <w:pStyle w:val="FootnoteText"/>
        <w:spacing w:line="240" w:lineRule="auto"/>
        <w:ind w:left="1440"/>
        <w:contextualSpacing/>
      </w:pPr>
      <w:r>
        <w:t>(i) to make, or participate in, decisions about their assessment, t</w:t>
      </w:r>
      <w:r w:rsidR="00B31DCD">
        <w:t>reatment</w:t>
      </w:r>
      <w:r>
        <w:t xml:space="preserve"> and recovery; and</w:t>
      </w:r>
    </w:p>
    <w:p w14:paraId="530D2F63" w14:textId="5B730D64" w:rsidR="003815F3" w:rsidRDefault="00AB6761" w:rsidP="00FE4EBB">
      <w:pPr>
        <w:pStyle w:val="FootnoteText"/>
        <w:spacing w:line="240" w:lineRule="auto"/>
        <w:ind w:left="1440"/>
        <w:contextualSpacing/>
      </w:pPr>
      <w:r>
        <w:t>(ii) to exercise their rights under this Act.</w:t>
      </w:r>
    </w:p>
    <w:p w14:paraId="67D59888" w14:textId="77777777" w:rsidR="00FE4EBB" w:rsidRDefault="00FE4EBB" w:rsidP="00FE4EBB">
      <w:pPr>
        <w:pStyle w:val="FootnoteText"/>
        <w:spacing w:line="240" w:lineRule="auto"/>
        <w:ind w:left="1440"/>
        <w:contextualSpacing/>
      </w:pPr>
    </w:p>
    <w:p w14:paraId="13080AC7" w14:textId="37CCA8F8" w:rsidR="00624AA4" w:rsidRDefault="00624AA4" w:rsidP="00FE4EBB">
      <w:pPr>
        <w:pStyle w:val="FootnoteText"/>
        <w:spacing w:line="240" w:lineRule="auto"/>
        <w:contextualSpacing/>
      </w:pPr>
      <w:r>
        <w:t>Section 11</w:t>
      </w:r>
      <w:r w:rsidR="006D1FA6">
        <w:t>(1) The following are the mental health principles-</w:t>
      </w:r>
    </w:p>
    <w:p w14:paraId="417AFFA5" w14:textId="2BC27474" w:rsidR="006D1FA6" w:rsidRDefault="006D1FA6" w:rsidP="00FE4EBB">
      <w:pPr>
        <w:pStyle w:val="FootnoteText"/>
        <w:spacing w:line="240" w:lineRule="auto"/>
        <w:ind w:left="720"/>
        <w:contextualSpacing/>
      </w:pPr>
      <w:r>
        <w:t>(</w:t>
      </w:r>
      <w:r w:rsidR="000E5D07">
        <w:t>c</w:t>
      </w:r>
      <w:r>
        <w:t>)</w:t>
      </w:r>
      <w:r w:rsidR="00FE4EBB">
        <w:t xml:space="preserve"> </w:t>
      </w:r>
      <w:r w:rsidR="00FE4EBB" w:rsidRPr="00FE4EBB">
        <w:t>persons receiving mental health services should be involved in all decisions about their assessment, treatment and recovery and be supported to make, or participate in, those decisions, and their views and preferences should be respected</w:t>
      </w:r>
      <w:r w:rsidR="00FE4EBB">
        <w:t>.</w:t>
      </w:r>
    </w:p>
  </w:footnote>
  <w:footnote w:id="7">
    <w:p w14:paraId="52E23131" w14:textId="7BB1ACA9" w:rsidR="005C5142" w:rsidRDefault="005C5142" w:rsidP="00450D05">
      <w:pPr>
        <w:pStyle w:val="FootnoteText"/>
        <w:spacing w:line="240" w:lineRule="auto"/>
        <w:contextualSpacing/>
      </w:pPr>
      <w:r>
        <w:rPr>
          <w:rStyle w:val="FootnoteReference"/>
        </w:rPr>
        <w:footnoteRef/>
      </w:r>
      <w:r>
        <w:t xml:space="preserve"> </w:t>
      </w:r>
      <w:r w:rsidR="00D75C65">
        <w:t xml:space="preserve">Section 198 </w:t>
      </w:r>
      <w:r w:rsidR="00B322F9">
        <w:t xml:space="preserve">allows a party to a hearing to </w:t>
      </w:r>
      <w:r w:rsidR="00EF3BB6">
        <w:t xml:space="preserve">make </w:t>
      </w:r>
      <w:r w:rsidR="00B322F9">
        <w:t xml:space="preserve">a </w:t>
      </w:r>
      <w:r w:rsidR="00EF3BB6">
        <w:t xml:space="preserve">written </w:t>
      </w:r>
      <w:r w:rsidR="00B322F9">
        <w:t xml:space="preserve">request </w:t>
      </w:r>
      <w:r w:rsidR="00E555EA">
        <w:t xml:space="preserve">for an SoR </w:t>
      </w:r>
      <w:r w:rsidR="00810016">
        <w:t xml:space="preserve">within 20 </w:t>
      </w:r>
      <w:r w:rsidR="00890CD8">
        <w:t xml:space="preserve">business </w:t>
      </w:r>
      <w:r w:rsidR="00810016">
        <w:t>days of the relevant determination.</w:t>
      </w:r>
    </w:p>
  </w:footnote>
  <w:footnote w:id="8">
    <w:p w14:paraId="180CF17C" w14:textId="69B944A1" w:rsidR="001814D2" w:rsidRDefault="001814D2" w:rsidP="005D1904">
      <w:pPr>
        <w:pStyle w:val="FootnoteText"/>
        <w:spacing w:line="240" w:lineRule="auto"/>
        <w:contextualSpacing/>
      </w:pPr>
      <w:r>
        <w:rPr>
          <w:rStyle w:val="FootnoteReference"/>
        </w:rPr>
        <w:footnoteRef/>
      </w:r>
      <w:r>
        <w:t xml:space="preserve"> </w:t>
      </w:r>
      <w:r w:rsidR="00D63A80">
        <w:t>Section 198(3).</w:t>
      </w:r>
    </w:p>
  </w:footnote>
  <w:footnote w:id="9">
    <w:p w14:paraId="0CB41B1D" w14:textId="4EC3E2AA" w:rsidR="00AB76A8" w:rsidRDefault="00AB76A8" w:rsidP="00AB76A8">
      <w:pPr>
        <w:pStyle w:val="FootnoteText"/>
        <w:spacing w:line="240" w:lineRule="auto"/>
        <w:contextualSpacing/>
      </w:pPr>
      <w:r>
        <w:rPr>
          <w:rStyle w:val="FootnoteReference"/>
        </w:rPr>
        <w:footnoteRef/>
      </w:r>
      <w:r>
        <w:t xml:space="preserve"> </w:t>
      </w:r>
      <w:r w:rsidR="009129C4">
        <w:t xml:space="preserve">For details see the Council of Australasian Tribunals website:  </w:t>
      </w:r>
      <w:hyperlink r:id="rId3" w:history="1">
        <w:r w:rsidR="00561AC2" w:rsidRPr="000D784E">
          <w:rPr>
            <w:rStyle w:val="Hyperlink"/>
          </w:rPr>
          <w:t>www.coat.asn.au</w:t>
        </w:r>
      </w:hyperlink>
      <w:r w:rsidR="00561AC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C574D" w14:textId="77777777" w:rsidR="00770336" w:rsidRPr="0051568D" w:rsidRDefault="00770336" w:rsidP="00BC557B">
    <w:pPr>
      <w:pStyle w:val="MHRC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1499"/>
    <w:multiLevelType w:val="hybridMultilevel"/>
    <w:tmpl w:val="EC564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85B5B"/>
    <w:multiLevelType w:val="hybridMultilevel"/>
    <w:tmpl w:val="EB8AB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F75EF7"/>
    <w:multiLevelType w:val="hybridMultilevel"/>
    <w:tmpl w:val="858A62D4"/>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04B94D0A"/>
    <w:multiLevelType w:val="multilevel"/>
    <w:tmpl w:val="17C68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0939A8"/>
    <w:multiLevelType w:val="hybridMultilevel"/>
    <w:tmpl w:val="3D9CDF32"/>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 w15:restartNumberingAfterBreak="0">
    <w:nsid w:val="0BAD2E30"/>
    <w:multiLevelType w:val="multilevel"/>
    <w:tmpl w:val="4A1477D0"/>
    <w:styleLink w:val="ZZNumbersloweralpha"/>
    <w:lvl w:ilvl="0">
      <w:start w:val="1"/>
      <w:numFmt w:val="lowerLetter"/>
      <w:pStyle w:val="MHRCnumberloweralpha"/>
      <w:lvlText w:val="(%1)"/>
      <w:lvlJc w:val="left"/>
      <w:pPr>
        <w:tabs>
          <w:tab w:val="num" w:pos="397"/>
        </w:tabs>
        <w:ind w:left="397" w:hanging="397"/>
      </w:pPr>
      <w:rPr>
        <w:rFonts w:hint="default"/>
      </w:rPr>
    </w:lvl>
    <w:lvl w:ilvl="1">
      <w:start w:val="1"/>
      <w:numFmt w:val="lowerLetter"/>
      <w:pStyle w:val="MHR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2754615"/>
    <w:multiLevelType w:val="hybridMultilevel"/>
    <w:tmpl w:val="AD309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5568D5"/>
    <w:multiLevelType w:val="hybridMultilevel"/>
    <w:tmpl w:val="E9446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2060A"/>
    <w:multiLevelType w:val="hybridMultilevel"/>
    <w:tmpl w:val="D1A8D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444CCF"/>
    <w:multiLevelType w:val="hybridMultilevel"/>
    <w:tmpl w:val="FEF48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9281D5C"/>
    <w:multiLevelType w:val="multilevel"/>
    <w:tmpl w:val="39D87B9C"/>
    <w:styleLink w:val="ZZQuotebulletsteal"/>
    <w:lvl w:ilvl="0">
      <w:start w:val="1"/>
      <w:numFmt w:val="bullet"/>
      <w:pStyle w:val="MHRCquotebullet1teal"/>
      <w:lvlText w:val="•"/>
      <w:lvlJc w:val="left"/>
      <w:pPr>
        <w:ind w:left="284" w:firstLine="113"/>
      </w:pPr>
      <w:rPr>
        <w:rFonts w:ascii="Calibri" w:hAnsi="Calibri" w:hint="default"/>
      </w:rPr>
    </w:lvl>
    <w:lvl w:ilvl="1">
      <w:start w:val="1"/>
      <w:numFmt w:val="bullet"/>
      <w:lvlRestart w:val="0"/>
      <w:pStyle w:val="MHRCquotebullet2teal"/>
      <w:lvlText w:val="–"/>
      <w:lvlJc w:val="left"/>
      <w:pPr>
        <w:tabs>
          <w:tab w:val="num" w:pos="964"/>
        </w:tabs>
        <w:ind w:left="284" w:firstLine="396"/>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BFE6477"/>
    <w:multiLevelType w:val="hybridMultilevel"/>
    <w:tmpl w:val="CF84B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854F53"/>
    <w:multiLevelType w:val="hybridMultilevel"/>
    <w:tmpl w:val="DF0EA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B96CDA"/>
    <w:multiLevelType w:val="multilevel"/>
    <w:tmpl w:val="ACFE2276"/>
    <w:lvl w:ilvl="0">
      <w:start w:val="1"/>
      <w:numFmt w:val="decimal"/>
      <w:pStyle w:val="MHRC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6C68D4"/>
    <w:multiLevelType w:val="multilevel"/>
    <w:tmpl w:val="1376D9DC"/>
    <w:styleLink w:val="ZZQuotebullets1"/>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pStyle w:val="MHRCbulletafternumbers1"/>
      <w:lvlText w:val="•"/>
      <w:lvlJc w:val="left"/>
      <w:pPr>
        <w:ind w:left="794" w:hanging="397"/>
      </w:pPr>
      <w:rPr>
        <w:rFonts w:ascii="Calibri" w:hAnsi="Calibri" w:hint="default"/>
        <w:color w:val="auto"/>
      </w:rPr>
    </w:lvl>
    <w:lvl w:ilvl="3">
      <w:start w:val="1"/>
      <w:numFmt w:val="bullet"/>
      <w:lvlRestart w:val="0"/>
      <w:pStyle w:val="MHR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EC54A41"/>
    <w:multiLevelType w:val="multilevel"/>
    <w:tmpl w:val="46940C74"/>
    <w:styleLink w:val="ZZNumberslowerroman"/>
    <w:lvl w:ilvl="0">
      <w:start w:val="1"/>
      <w:numFmt w:val="lowerRoman"/>
      <w:pStyle w:val="MHRCnumberlowerroman"/>
      <w:lvlText w:val="(%1)"/>
      <w:lvlJc w:val="left"/>
      <w:pPr>
        <w:tabs>
          <w:tab w:val="num" w:pos="397"/>
        </w:tabs>
        <w:ind w:left="397" w:hanging="397"/>
      </w:pPr>
      <w:rPr>
        <w:rFonts w:hint="default"/>
      </w:rPr>
    </w:lvl>
    <w:lvl w:ilvl="1">
      <w:start w:val="1"/>
      <w:numFmt w:val="lowerRoman"/>
      <w:pStyle w:val="MHR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441F1311"/>
    <w:multiLevelType w:val="hybridMultilevel"/>
    <w:tmpl w:val="5846F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51779D"/>
    <w:multiLevelType w:val="multilevel"/>
    <w:tmpl w:val="17C68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1526F99"/>
    <w:multiLevelType w:val="hybridMultilevel"/>
    <w:tmpl w:val="1EAE6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1611C2"/>
    <w:multiLevelType w:val="multilevel"/>
    <w:tmpl w:val="96B4DF56"/>
    <w:styleLink w:val="ZZTablebullets"/>
    <w:lvl w:ilvl="0">
      <w:start w:val="1"/>
      <w:numFmt w:val="bullet"/>
      <w:pStyle w:val="MHRCtablebullet1"/>
      <w:lvlText w:val="•"/>
      <w:lvlJc w:val="left"/>
      <w:pPr>
        <w:ind w:left="227" w:hanging="227"/>
      </w:pPr>
      <w:rPr>
        <w:rFonts w:ascii="Calibri" w:hAnsi="Calibri" w:hint="default"/>
      </w:rPr>
    </w:lvl>
    <w:lvl w:ilvl="1">
      <w:start w:val="1"/>
      <w:numFmt w:val="bullet"/>
      <w:lvlRestart w:val="0"/>
      <w:pStyle w:val="MHR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935D8A"/>
    <w:multiLevelType w:val="hybridMultilevel"/>
    <w:tmpl w:val="9DB4A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4BA1E5A"/>
    <w:multiLevelType w:val="multilevel"/>
    <w:tmpl w:val="EC2C0F22"/>
    <w:styleLink w:val="ZZBullets"/>
    <w:lvl w:ilvl="0">
      <w:start w:val="1"/>
      <w:numFmt w:val="bullet"/>
      <w:pStyle w:val="MHRCbullet1"/>
      <w:lvlText w:val="•"/>
      <w:lvlJc w:val="left"/>
      <w:pPr>
        <w:ind w:left="284" w:hanging="284"/>
      </w:pPr>
      <w:rPr>
        <w:rFonts w:ascii="Calibri" w:hAnsi="Calibri" w:hint="default"/>
      </w:rPr>
    </w:lvl>
    <w:lvl w:ilvl="1">
      <w:start w:val="1"/>
      <w:numFmt w:val="bullet"/>
      <w:lvlRestart w:val="0"/>
      <w:pStyle w:val="MHR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733774F"/>
    <w:multiLevelType w:val="hybridMultilevel"/>
    <w:tmpl w:val="E766C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2B3D84"/>
    <w:multiLevelType w:val="hybridMultilevel"/>
    <w:tmpl w:val="707C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3104BA"/>
    <w:multiLevelType w:val="hybridMultilevel"/>
    <w:tmpl w:val="EEFCC2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09259F"/>
    <w:multiLevelType w:val="multilevel"/>
    <w:tmpl w:val="866C5A8E"/>
    <w:styleLink w:val="ZZNumberslowerroman1"/>
    <w:lvl w:ilvl="0">
      <w:start w:val="1"/>
      <w:numFmt w:val="bullet"/>
      <w:pStyle w:val="MHRCquotebullet1"/>
      <w:lvlText w:val="•"/>
      <w:lvlJc w:val="left"/>
      <w:pPr>
        <w:ind w:left="680" w:hanging="283"/>
      </w:pPr>
      <w:rPr>
        <w:rFonts w:ascii="Calibri" w:hAnsi="Calibri" w:hint="default"/>
        <w:color w:val="auto"/>
      </w:rPr>
    </w:lvl>
    <w:lvl w:ilvl="1">
      <w:start w:val="1"/>
      <w:numFmt w:val="bullet"/>
      <w:lvlRestart w:val="0"/>
      <w:pStyle w:val="MHR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7242D5B"/>
    <w:multiLevelType w:val="hybridMultilevel"/>
    <w:tmpl w:val="89925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F4683F"/>
    <w:multiLevelType w:val="hybridMultilevel"/>
    <w:tmpl w:val="F8CAE9A4"/>
    <w:lvl w:ilvl="0" w:tplc="BE8CB6B8">
      <w:start w:val="1"/>
      <w:numFmt w:val="lowerLetter"/>
      <w:lvlText w:val="%1."/>
      <w:lvlJc w:val="left"/>
      <w:pPr>
        <w:ind w:left="720" w:hanging="360"/>
      </w:pPr>
    </w:lvl>
    <w:lvl w:ilvl="1" w:tplc="2B26A3D6">
      <w:start w:val="1"/>
      <w:numFmt w:val="lowerLetter"/>
      <w:lvlText w:val="%2."/>
      <w:lvlJc w:val="left"/>
      <w:pPr>
        <w:ind w:left="1440" w:hanging="360"/>
      </w:pPr>
    </w:lvl>
    <w:lvl w:ilvl="2" w:tplc="D6E6E05C">
      <w:start w:val="1"/>
      <w:numFmt w:val="lowerRoman"/>
      <w:lvlText w:val="%3."/>
      <w:lvlJc w:val="right"/>
      <w:pPr>
        <w:ind w:left="2160" w:hanging="180"/>
      </w:pPr>
    </w:lvl>
    <w:lvl w:ilvl="3" w:tplc="B938501E">
      <w:start w:val="1"/>
      <w:numFmt w:val="decimal"/>
      <w:lvlText w:val="%4."/>
      <w:lvlJc w:val="left"/>
      <w:pPr>
        <w:ind w:left="2880" w:hanging="360"/>
      </w:pPr>
    </w:lvl>
    <w:lvl w:ilvl="4" w:tplc="16CE433E">
      <w:start w:val="1"/>
      <w:numFmt w:val="lowerLetter"/>
      <w:lvlText w:val="%5."/>
      <w:lvlJc w:val="left"/>
      <w:pPr>
        <w:ind w:left="3600" w:hanging="360"/>
      </w:pPr>
    </w:lvl>
    <w:lvl w:ilvl="5" w:tplc="37D8ABE6">
      <w:start w:val="1"/>
      <w:numFmt w:val="lowerRoman"/>
      <w:lvlText w:val="%6."/>
      <w:lvlJc w:val="right"/>
      <w:pPr>
        <w:ind w:left="4320" w:hanging="180"/>
      </w:pPr>
    </w:lvl>
    <w:lvl w:ilvl="6" w:tplc="18C6E240">
      <w:start w:val="1"/>
      <w:numFmt w:val="decimal"/>
      <w:lvlText w:val="%7."/>
      <w:lvlJc w:val="left"/>
      <w:pPr>
        <w:ind w:left="5040" w:hanging="360"/>
      </w:pPr>
    </w:lvl>
    <w:lvl w:ilvl="7" w:tplc="6CE623CC">
      <w:start w:val="1"/>
      <w:numFmt w:val="lowerLetter"/>
      <w:lvlText w:val="%8."/>
      <w:lvlJc w:val="left"/>
      <w:pPr>
        <w:ind w:left="5760" w:hanging="360"/>
      </w:pPr>
    </w:lvl>
    <w:lvl w:ilvl="8" w:tplc="CD26ADCE">
      <w:start w:val="1"/>
      <w:numFmt w:val="lowerRoman"/>
      <w:lvlText w:val="%9."/>
      <w:lvlJc w:val="right"/>
      <w:pPr>
        <w:ind w:left="6480" w:hanging="180"/>
      </w:pPr>
    </w:lvl>
  </w:abstractNum>
  <w:abstractNum w:abstractNumId="28" w15:restartNumberingAfterBreak="0">
    <w:nsid w:val="6D17615D"/>
    <w:multiLevelType w:val="hybridMultilevel"/>
    <w:tmpl w:val="EC784A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B390D34"/>
    <w:multiLevelType w:val="hybridMultilevel"/>
    <w:tmpl w:val="60B80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13"/>
  </w:num>
  <w:num w:numId="4">
    <w:abstractNumId w:val="19"/>
  </w:num>
  <w:num w:numId="5">
    <w:abstractNumId w:val="25"/>
  </w:num>
  <w:num w:numId="6">
    <w:abstractNumId w:val="15"/>
  </w:num>
  <w:num w:numId="7">
    <w:abstractNumId w:val="5"/>
  </w:num>
  <w:num w:numId="8">
    <w:abstractNumId w:val="10"/>
  </w:num>
  <w:num w:numId="9">
    <w:abstractNumId w:val="1"/>
  </w:num>
  <w:num w:numId="10">
    <w:abstractNumId w:val="23"/>
  </w:num>
  <w:num w:numId="11">
    <w:abstractNumId w:val="0"/>
  </w:num>
  <w:num w:numId="12">
    <w:abstractNumId w:val="8"/>
  </w:num>
  <w:num w:numId="13">
    <w:abstractNumId w:val="22"/>
  </w:num>
  <w:num w:numId="14">
    <w:abstractNumId w:val="7"/>
  </w:num>
  <w:num w:numId="15">
    <w:abstractNumId w:val="12"/>
  </w:num>
  <w:num w:numId="16">
    <w:abstractNumId w:val="26"/>
  </w:num>
  <w:num w:numId="17">
    <w:abstractNumId w:val="6"/>
  </w:num>
  <w:num w:numId="18">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4"/>
  </w:num>
  <w:num w:numId="21">
    <w:abstractNumId w:val="28"/>
  </w:num>
  <w:num w:numId="22">
    <w:abstractNumId w:val="29"/>
  </w:num>
  <w:num w:numId="23">
    <w:abstractNumId w:val="9"/>
  </w:num>
  <w:num w:numId="24">
    <w:abstractNumId w:val="11"/>
  </w:num>
  <w:num w:numId="25">
    <w:abstractNumId w:val="18"/>
  </w:num>
  <w:num w:numId="26">
    <w:abstractNumId w:val="16"/>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774"/>
    <w:rsid w:val="00000CBA"/>
    <w:rsid w:val="00002502"/>
    <w:rsid w:val="00002FCC"/>
    <w:rsid w:val="000057EE"/>
    <w:rsid w:val="00006682"/>
    <w:rsid w:val="000072B6"/>
    <w:rsid w:val="000079E1"/>
    <w:rsid w:val="0001021B"/>
    <w:rsid w:val="00010AFE"/>
    <w:rsid w:val="00011D89"/>
    <w:rsid w:val="00011ED5"/>
    <w:rsid w:val="00014B1B"/>
    <w:rsid w:val="000154FD"/>
    <w:rsid w:val="000155E1"/>
    <w:rsid w:val="00015839"/>
    <w:rsid w:val="00016626"/>
    <w:rsid w:val="0001705E"/>
    <w:rsid w:val="00021F4D"/>
    <w:rsid w:val="00024261"/>
    <w:rsid w:val="00024D89"/>
    <w:rsid w:val="000250B6"/>
    <w:rsid w:val="00030360"/>
    <w:rsid w:val="00030E22"/>
    <w:rsid w:val="0003159C"/>
    <w:rsid w:val="00031A78"/>
    <w:rsid w:val="0003279B"/>
    <w:rsid w:val="00032DFE"/>
    <w:rsid w:val="00033D81"/>
    <w:rsid w:val="0003699C"/>
    <w:rsid w:val="00036DA4"/>
    <w:rsid w:val="00037F52"/>
    <w:rsid w:val="0004061C"/>
    <w:rsid w:val="00040B04"/>
    <w:rsid w:val="00041BF0"/>
    <w:rsid w:val="00041FB3"/>
    <w:rsid w:val="00043167"/>
    <w:rsid w:val="000431DC"/>
    <w:rsid w:val="00044206"/>
    <w:rsid w:val="0004536B"/>
    <w:rsid w:val="00045695"/>
    <w:rsid w:val="00045C25"/>
    <w:rsid w:val="00045C2E"/>
    <w:rsid w:val="00046B68"/>
    <w:rsid w:val="00046FFA"/>
    <w:rsid w:val="000476AD"/>
    <w:rsid w:val="00051748"/>
    <w:rsid w:val="000527DD"/>
    <w:rsid w:val="00052A85"/>
    <w:rsid w:val="00053124"/>
    <w:rsid w:val="00053B9F"/>
    <w:rsid w:val="0005420B"/>
    <w:rsid w:val="00054EA5"/>
    <w:rsid w:val="000560C6"/>
    <w:rsid w:val="00056B6D"/>
    <w:rsid w:val="00057865"/>
    <w:rsid w:val="000578B2"/>
    <w:rsid w:val="000601D3"/>
    <w:rsid w:val="00060959"/>
    <w:rsid w:val="000617FF"/>
    <w:rsid w:val="00062395"/>
    <w:rsid w:val="00062832"/>
    <w:rsid w:val="00062A98"/>
    <w:rsid w:val="00063A40"/>
    <w:rsid w:val="00063E77"/>
    <w:rsid w:val="00065156"/>
    <w:rsid w:val="00065170"/>
    <w:rsid w:val="00065296"/>
    <w:rsid w:val="00065410"/>
    <w:rsid w:val="0006637D"/>
    <w:rsid w:val="000663CD"/>
    <w:rsid w:val="00066FAF"/>
    <w:rsid w:val="00067541"/>
    <w:rsid w:val="00067D75"/>
    <w:rsid w:val="00067EA1"/>
    <w:rsid w:val="000703FD"/>
    <w:rsid w:val="00072100"/>
    <w:rsid w:val="000724C1"/>
    <w:rsid w:val="00072889"/>
    <w:rsid w:val="000733FE"/>
    <w:rsid w:val="00073B35"/>
    <w:rsid w:val="00074219"/>
    <w:rsid w:val="0007421D"/>
    <w:rsid w:val="00074ED5"/>
    <w:rsid w:val="00075353"/>
    <w:rsid w:val="0007567D"/>
    <w:rsid w:val="00075A33"/>
    <w:rsid w:val="00076153"/>
    <w:rsid w:val="000766F3"/>
    <w:rsid w:val="00076EB0"/>
    <w:rsid w:val="00077661"/>
    <w:rsid w:val="000811A5"/>
    <w:rsid w:val="00082853"/>
    <w:rsid w:val="00082BF0"/>
    <w:rsid w:val="0008330E"/>
    <w:rsid w:val="000835EC"/>
    <w:rsid w:val="000837F9"/>
    <w:rsid w:val="00083B30"/>
    <w:rsid w:val="00083E1E"/>
    <w:rsid w:val="0008434C"/>
    <w:rsid w:val="00084A17"/>
    <w:rsid w:val="0008508E"/>
    <w:rsid w:val="0008585D"/>
    <w:rsid w:val="00086960"/>
    <w:rsid w:val="00090316"/>
    <w:rsid w:val="0009113B"/>
    <w:rsid w:val="000921C6"/>
    <w:rsid w:val="00092732"/>
    <w:rsid w:val="00093402"/>
    <w:rsid w:val="000943E5"/>
    <w:rsid w:val="00094DA3"/>
    <w:rsid w:val="000954F7"/>
    <w:rsid w:val="000959F1"/>
    <w:rsid w:val="00096B7C"/>
    <w:rsid w:val="00096CD1"/>
    <w:rsid w:val="000A012C"/>
    <w:rsid w:val="000A0EB9"/>
    <w:rsid w:val="000A186C"/>
    <w:rsid w:val="000A1E9E"/>
    <w:rsid w:val="000A1EA4"/>
    <w:rsid w:val="000A2D78"/>
    <w:rsid w:val="000A3816"/>
    <w:rsid w:val="000A398F"/>
    <w:rsid w:val="000A5071"/>
    <w:rsid w:val="000A5B9A"/>
    <w:rsid w:val="000A5DD3"/>
    <w:rsid w:val="000A6F50"/>
    <w:rsid w:val="000A72CB"/>
    <w:rsid w:val="000B0EEC"/>
    <w:rsid w:val="000B0F86"/>
    <w:rsid w:val="000B105E"/>
    <w:rsid w:val="000B1A94"/>
    <w:rsid w:val="000B1BE6"/>
    <w:rsid w:val="000B25D1"/>
    <w:rsid w:val="000B376F"/>
    <w:rsid w:val="000B3EDB"/>
    <w:rsid w:val="000B4989"/>
    <w:rsid w:val="000B4FEF"/>
    <w:rsid w:val="000B543D"/>
    <w:rsid w:val="000B5BF7"/>
    <w:rsid w:val="000B5FA5"/>
    <w:rsid w:val="000B6934"/>
    <w:rsid w:val="000B6B51"/>
    <w:rsid w:val="000B6BC8"/>
    <w:rsid w:val="000B6E16"/>
    <w:rsid w:val="000B714A"/>
    <w:rsid w:val="000C0303"/>
    <w:rsid w:val="000C0345"/>
    <w:rsid w:val="000C09F6"/>
    <w:rsid w:val="000C2BE2"/>
    <w:rsid w:val="000C42EA"/>
    <w:rsid w:val="000C4546"/>
    <w:rsid w:val="000C4CD9"/>
    <w:rsid w:val="000C4F3B"/>
    <w:rsid w:val="000C51BD"/>
    <w:rsid w:val="000C6809"/>
    <w:rsid w:val="000C7332"/>
    <w:rsid w:val="000C7771"/>
    <w:rsid w:val="000D038E"/>
    <w:rsid w:val="000D03C2"/>
    <w:rsid w:val="000D090D"/>
    <w:rsid w:val="000D1242"/>
    <w:rsid w:val="000D1699"/>
    <w:rsid w:val="000D1DB0"/>
    <w:rsid w:val="000D2803"/>
    <w:rsid w:val="000D295D"/>
    <w:rsid w:val="000D35F4"/>
    <w:rsid w:val="000D3707"/>
    <w:rsid w:val="000D5101"/>
    <w:rsid w:val="000D59CB"/>
    <w:rsid w:val="000D6042"/>
    <w:rsid w:val="000D73C6"/>
    <w:rsid w:val="000D7557"/>
    <w:rsid w:val="000E0970"/>
    <w:rsid w:val="000E0FD9"/>
    <w:rsid w:val="000E3CC7"/>
    <w:rsid w:val="000E4F0A"/>
    <w:rsid w:val="000E567C"/>
    <w:rsid w:val="000E5A22"/>
    <w:rsid w:val="000E5D07"/>
    <w:rsid w:val="000E5F17"/>
    <w:rsid w:val="000E659B"/>
    <w:rsid w:val="000E675E"/>
    <w:rsid w:val="000E69AC"/>
    <w:rsid w:val="000E6BD4"/>
    <w:rsid w:val="000E761F"/>
    <w:rsid w:val="000E7C4E"/>
    <w:rsid w:val="000F0409"/>
    <w:rsid w:val="000F1430"/>
    <w:rsid w:val="000F1F1E"/>
    <w:rsid w:val="000F2259"/>
    <w:rsid w:val="000F23AA"/>
    <w:rsid w:val="000F2A29"/>
    <w:rsid w:val="000F2B10"/>
    <w:rsid w:val="000F44DC"/>
    <w:rsid w:val="000F55E8"/>
    <w:rsid w:val="000F577A"/>
    <w:rsid w:val="000F6F37"/>
    <w:rsid w:val="000F7F18"/>
    <w:rsid w:val="00100012"/>
    <w:rsid w:val="00100A1C"/>
    <w:rsid w:val="00101605"/>
    <w:rsid w:val="0010197E"/>
    <w:rsid w:val="001020A8"/>
    <w:rsid w:val="00102ACD"/>
    <w:rsid w:val="0010392D"/>
    <w:rsid w:val="00103F9F"/>
    <w:rsid w:val="0010447F"/>
    <w:rsid w:val="00104FE3"/>
    <w:rsid w:val="00105F9A"/>
    <w:rsid w:val="0011185A"/>
    <w:rsid w:val="00111B77"/>
    <w:rsid w:val="00112010"/>
    <w:rsid w:val="00112483"/>
    <w:rsid w:val="001126A3"/>
    <w:rsid w:val="00112C71"/>
    <w:rsid w:val="00112D7F"/>
    <w:rsid w:val="001133A9"/>
    <w:rsid w:val="001135C5"/>
    <w:rsid w:val="00114274"/>
    <w:rsid w:val="001149DB"/>
    <w:rsid w:val="00114D5A"/>
    <w:rsid w:val="001164B0"/>
    <w:rsid w:val="00116ED3"/>
    <w:rsid w:val="00116F1E"/>
    <w:rsid w:val="001178DF"/>
    <w:rsid w:val="00117F9F"/>
    <w:rsid w:val="001205DE"/>
    <w:rsid w:val="00120BD3"/>
    <w:rsid w:val="00122742"/>
    <w:rsid w:val="00122DB7"/>
    <w:rsid w:val="00122FEA"/>
    <w:rsid w:val="001232BD"/>
    <w:rsid w:val="00123499"/>
    <w:rsid w:val="00124ED5"/>
    <w:rsid w:val="00126640"/>
    <w:rsid w:val="00126B0E"/>
    <w:rsid w:val="001276FA"/>
    <w:rsid w:val="00131014"/>
    <w:rsid w:val="00131795"/>
    <w:rsid w:val="00132508"/>
    <w:rsid w:val="00132CCE"/>
    <w:rsid w:val="00132EDC"/>
    <w:rsid w:val="001415DB"/>
    <w:rsid w:val="001422A8"/>
    <w:rsid w:val="00143DAA"/>
    <w:rsid w:val="001447B3"/>
    <w:rsid w:val="00147D8D"/>
    <w:rsid w:val="00147EC3"/>
    <w:rsid w:val="001500C2"/>
    <w:rsid w:val="00150565"/>
    <w:rsid w:val="0015074A"/>
    <w:rsid w:val="0015085F"/>
    <w:rsid w:val="00152073"/>
    <w:rsid w:val="001521F7"/>
    <w:rsid w:val="00152727"/>
    <w:rsid w:val="0015393A"/>
    <w:rsid w:val="00153C44"/>
    <w:rsid w:val="001542C8"/>
    <w:rsid w:val="00154566"/>
    <w:rsid w:val="00154D9B"/>
    <w:rsid w:val="00155A09"/>
    <w:rsid w:val="00155E2C"/>
    <w:rsid w:val="0015616B"/>
    <w:rsid w:val="00156598"/>
    <w:rsid w:val="00156E41"/>
    <w:rsid w:val="00157ED1"/>
    <w:rsid w:val="001608BF"/>
    <w:rsid w:val="00161939"/>
    <w:rsid w:val="00161AA0"/>
    <w:rsid w:val="00161DE3"/>
    <w:rsid w:val="00162093"/>
    <w:rsid w:val="0016274D"/>
    <w:rsid w:val="00162AE6"/>
    <w:rsid w:val="00163DBE"/>
    <w:rsid w:val="00163E2B"/>
    <w:rsid w:val="001661A5"/>
    <w:rsid w:val="00166E5E"/>
    <w:rsid w:val="00171A29"/>
    <w:rsid w:val="00172BAF"/>
    <w:rsid w:val="001756D1"/>
    <w:rsid w:val="00175F1D"/>
    <w:rsid w:val="00175FFC"/>
    <w:rsid w:val="001771DD"/>
    <w:rsid w:val="00177532"/>
    <w:rsid w:val="00177699"/>
    <w:rsid w:val="00177995"/>
    <w:rsid w:val="00177A8C"/>
    <w:rsid w:val="00177B0F"/>
    <w:rsid w:val="001805A3"/>
    <w:rsid w:val="001808B0"/>
    <w:rsid w:val="00180F5C"/>
    <w:rsid w:val="0018124C"/>
    <w:rsid w:val="001814D2"/>
    <w:rsid w:val="00181855"/>
    <w:rsid w:val="00182B1A"/>
    <w:rsid w:val="001856D8"/>
    <w:rsid w:val="00186244"/>
    <w:rsid w:val="0018669D"/>
    <w:rsid w:val="00186B33"/>
    <w:rsid w:val="001876C8"/>
    <w:rsid w:val="00187C72"/>
    <w:rsid w:val="001908A3"/>
    <w:rsid w:val="001909B5"/>
    <w:rsid w:val="00192F9D"/>
    <w:rsid w:val="00196C8B"/>
    <w:rsid w:val="00196EB8"/>
    <w:rsid w:val="00196EFB"/>
    <w:rsid w:val="001979FF"/>
    <w:rsid w:val="00197B17"/>
    <w:rsid w:val="00197C50"/>
    <w:rsid w:val="001A09B7"/>
    <w:rsid w:val="001A1C54"/>
    <w:rsid w:val="001A386B"/>
    <w:rsid w:val="001A3ACE"/>
    <w:rsid w:val="001A50B6"/>
    <w:rsid w:val="001A563C"/>
    <w:rsid w:val="001A64E2"/>
    <w:rsid w:val="001A7A59"/>
    <w:rsid w:val="001A7C6A"/>
    <w:rsid w:val="001B1BF3"/>
    <w:rsid w:val="001B235D"/>
    <w:rsid w:val="001B2D9D"/>
    <w:rsid w:val="001B38C2"/>
    <w:rsid w:val="001B3A7A"/>
    <w:rsid w:val="001B3B95"/>
    <w:rsid w:val="001B441C"/>
    <w:rsid w:val="001B4A54"/>
    <w:rsid w:val="001C0659"/>
    <w:rsid w:val="001C0C24"/>
    <w:rsid w:val="001C0F5D"/>
    <w:rsid w:val="001C140E"/>
    <w:rsid w:val="001C17FC"/>
    <w:rsid w:val="001C277E"/>
    <w:rsid w:val="001C2A72"/>
    <w:rsid w:val="001C36E1"/>
    <w:rsid w:val="001C38BD"/>
    <w:rsid w:val="001C49D7"/>
    <w:rsid w:val="001C5BB7"/>
    <w:rsid w:val="001C6052"/>
    <w:rsid w:val="001C6244"/>
    <w:rsid w:val="001C629E"/>
    <w:rsid w:val="001C74D0"/>
    <w:rsid w:val="001C756B"/>
    <w:rsid w:val="001D0B75"/>
    <w:rsid w:val="001D0DE7"/>
    <w:rsid w:val="001D2082"/>
    <w:rsid w:val="001D2573"/>
    <w:rsid w:val="001D346E"/>
    <w:rsid w:val="001D3C09"/>
    <w:rsid w:val="001D44E8"/>
    <w:rsid w:val="001D4E4D"/>
    <w:rsid w:val="001D5DD1"/>
    <w:rsid w:val="001D60EC"/>
    <w:rsid w:val="001D6563"/>
    <w:rsid w:val="001D6642"/>
    <w:rsid w:val="001D7450"/>
    <w:rsid w:val="001E3B11"/>
    <w:rsid w:val="001E3D9D"/>
    <w:rsid w:val="001E4055"/>
    <w:rsid w:val="001E44DF"/>
    <w:rsid w:val="001E4B0D"/>
    <w:rsid w:val="001E4D0F"/>
    <w:rsid w:val="001E5804"/>
    <w:rsid w:val="001E5EAA"/>
    <w:rsid w:val="001E5FA4"/>
    <w:rsid w:val="001E68A5"/>
    <w:rsid w:val="001E6BB0"/>
    <w:rsid w:val="001E7EB6"/>
    <w:rsid w:val="001F023E"/>
    <w:rsid w:val="001F0547"/>
    <w:rsid w:val="001F073D"/>
    <w:rsid w:val="001F0ED1"/>
    <w:rsid w:val="001F1087"/>
    <w:rsid w:val="001F175B"/>
    <w:rsid w:val="001F2319"/>
    <w:rsid w:val="001F29BA"/>
    <w:rsid w:val="001F2D62"/>
    <w:rsid w:val="001F3826"/>
    <w:rsid w:val="001F437E"/>
    <w:rsid w:val="001F4C74"/>
    <w:rsid w:val="001F64A8"/>
    <w:rsid w:val="001F6E46"/>
    <w:rsid w:val="001F7C91"/>
    <w:rsid w:val="002003A9"/>
    <w:rsid w:val="00202B84"/>
    <w:rsid w:val="002032C0"/>
    <w:rsid w:val="00203F1F"/>
    <w:rsid w:val="0020482A"/>
    <w:rsid w:val="00204ED7"/>
    <w:rsid w:val="00205954"/>
    <w:rsid w:val="00206463"/>
    <w:rsid w:val="00206F2F"/>
    <w:rsid w:val="0021006C"/>
    <w:rsid w:val="00210382"/>
    <w:rsid w:val="0021053D"/>
    <w:rsid w:val="00210A92"/>
    <w:rsid w:val="002139D4"/>
    <w:rsid w:val="00213A7B"/>
    <w:rsid w:val="00216C03"/>
    <w:rsid w:val="00216DF7"/>
    <w:rsid w:val="0021736C"/>
    <w:rsid w:val="00220230"/>
    <w:rsid w:val="002206A8"/>
    <w:rsid w:val="00220C04"/>
    <w:rsid w:val="00220E25"/>
    <w:rsid w:val="00220E8C"/>
    <w:rsid w:val="00221BCB"/>
    <w:rsid w:val="0022278D"/>
    <w:rsid w:val="00222F69"/>
    <w:rsid w:val="002242E7"/>
    <w:rsid w:val="00224BBA"/>
    <w:rsid w:val="00224D1A"/>
    <w:rsid w:val="002252C7"/>
    <w:rsid w:val="002255F7"/>
    <w:rsid w:val="00226113"/>
    <w:rsid w:val="00226503"/>
    <w:rsid w:val="0022701F"/>
    <w:rsid w:val="00231057"/>
    <w:rsid w:val="00232CE0"/>
    <w:rsid w:val="002333F5"/>
    <w:rsid w:val="00233724"/>
    <w:rsid w:val="0023432D"/>
    <w:rsid w:val="00235B39"/>
    <w:rsid w:val="00240A8D"/>
    <w:rsid w:val="002410D5"/>
    <w:rsid w:val="00241118"/>
    <w:rsid w:val="00241591"/>
    <w:rsid w:val="002416AF"/>
    <w:rsid w:val="002422A7"/>
    <w:rsid w:val="002432E1"/>
    <w:rsid w:val="00243AFC"/>
    <w:rsid w:val="00243E4E"/>
    <w:rsid w:val="00244AD7"/>
    <w:rsid w:val="00244F18"/>
    <w:rsid w:val="00246207"/>
    <w:rsid w:val="00246A99"/>
    <w:rsid w:val="00246C5E"/>
    <w:rsid w:val="00250080"/>
    <w:rsid w:val="002508D2"/>
    <w:rsid w:val="00251343"/>
    <w:rsid w:val="00251774"/>
    <w:rsid w:val="00251A2B"/>
    <w:rsid w:val="00251D93"/>
    <w:rsid w:val="00251F6C"/>
    <w:rsid w:val="0025203B"/>
    <w:rsid w:val="0025299F"/>
    <w:rsid w:val="00252F4A"/>
    <w:rsid w:val="002536A4"/>
    <w:rsid w:val="00253846"/>
    <w:rsid w:val="00254AC2"/>
    <w:rsid w:val="00254F58"/>
    <w:rsid w:val="00255044"/>
    <w:rsid w:val="00255160"/>
    <w:rsid w:val="0025689C"/>
    <w:rsid w:val="00260AFF"/>
    <w:rsid w:val="00260CBB"/>
    <w:rsid w:val="00260E62"/>
    <w:rsid w:val="002612C5"/>
    <w:rsid w:val="002618CE"/>
    <w:rsid w:val="002620BC"/>
    <w:rsid w:val="002621D6"/>
    <w:rsid w:val="002623F0"/>
    <w:rsid w:val="002624D4"/>
    <w:rsid w:val="00262802"/>
    <w:rsid w:val="00262A69"/>
    <w:rsid w:val="00262D40"/>
    <w:rsid w:val="00263464"/>
    <w:rsid w:val="00263A90"/>
    <w:rsid w:val="00263B1B"/>
    <w:rsid w:val="00263C1B"/>
    <w:rsid w:val="0026408B"/>
    <w:rsid w:val="0026416A"/>
    <w:rsid w:val="00264AD4"/>
    <w:rsid w:val="00265661"/>
    <w:rsid w:val="00266D5E"/>
    <w:rsid w:val="00267C3E"/>
    <w:rsid w:val="002709BB"/>
    <w:rsid w:val="00270E51"/>
    <w:rsid w:val="00273BAC"/>
    <w:rsid w:val="00273BC9"/>
    <w:rsid w:val="00275572"/>
    <w:rsid w:val="0027560F"/>
    <w:rsid w:val="00275A4C"/>
    <w:rsid w:val="002760BD"/>
    <w:rsid w:val="002763B3"/>
    <w:rsid w:val="002767AC"/>
    <w:rsid w:val="0027791E"/>
    <w:rsid w:val="002802E3"/>
    <w:rsid w:val="0028136D"/>
    <w:rsid w:val="0028213D"/>
    <w:rsid w:val="00282C45"/>
    <w:rsid w:val="002841C9"/>
    <w:rsid w:val="00284AA5"/>
    <w:rsid w:val="002862F1"/>
    <w:rsid w:val="00287480"/>
    <w:rsid w:val="00287485"/>
    <w:rsid w:val="002878A1"/>
    <w:rsid w:val="00287CA1"/>
    <w:rsid w:val="00290159"/>
    <w:rsid w:val="00290C66"/>
    <w:rsid w:val="00291373"/>
    <w:rsid w:val="0029174D"/>
    <w:rsid w:val="00291FF5"/>
    <w:rsid w:val="002925BA"/>
    <w:rsid w:val="00292AA0"/>
    <w:rsid w:val="00293413"/>
    <w:rsid w:val="0029364D"/>
    <w:rsid w:val="002936FF"/>
    <w:rsid w:val="00293DFA"/>
    <w:rsid w:val="0029597D"/>
    <w:rsid w:val="002962C3"/>
    <w:rsid w:val="00296C40"/>
    <w:rsid w:val="00296FE3"/>
    <w:rsid w:val="0029752B"/>
    <w:rsid w:val="002976A9"/>
    <w:rsid w:val="002977DD"/>
    <w:rsid w:val="00297BF2"/>
    <w:rsid w:val="002A0997"/>
    <w:rsid w:val="002A0AF3"/>
    <w:rsid w:val="002A1139"/>
    <w:rsid w:val="002A2324"/>
    <w:rsid w:val="002A337C"/>
    <w:rsid w:val="002A483C"/>
    <w:rsid w:val="002A58C9"/>
    <w:rsid w:val="002A5AD8"/>
    <w:rsid w:val="002A6202"/>
    <w:rsid w:val="002A66E7"/>
    <w:rsid w:val="002A6A53"/>
    <w:rsid w:val="002A7E3E"/>
    <w:rsid w:val="002B0027"/>
    <w:rsid w:val="002B0C7C"/>
    <w:rsid w:val="002B15E5"/>
    <w:rsid w:val="002B1729"/>
    <w:rsid w:val="002B19FE"/>
    <w:rsid w:val="002B25A9"/>
    <w:rsid w:val="002B2789"/>
    <w:rsid w:val="002B36C7"/>
    <w:rsid w:val="002B4DD4"/>
    <w:rsid w:val="002B5277"/>
    <w:rsid w:val="002B5375"/>
    <w:rsid w:val="002B5BE1"/>
    <w:rsid w:val="002B5FC4"/>
    <w:rsid w:val="002B77C1"/>
    <w:rsid w:val="002B7A26"/>
    <w:rsid w:val="002B7C77"/>
    <w:rsid w:val="002C093A"/>
    <w:rsid w:val="002C11C1"/>
    <w:rsid w:val="002C2728"/>
    <w:rsid w:val="002C2F62"/>
    <w:rsid w:val="002C3146"/>
    <w:rsid w:val="002C4768"/>
    <w:rsid w:val="002C4BF0"/>
    <w:rsid w:val="002C79AC"/>
    <w:rsid w:val="002D0A43"/>
    <w:rsid w:val="002D1DB8"/>
    <w:rsid w:val="002D1FE1"/>
    <w:rsid w:val="002D391B"/>
    <w:rsid w:val="002D43C8"/>
    <w:rsid w:val="002D4C7A"/>
    <w:rsid w:val="002D5006"/>
    <w:rsid w:val="002D53C2"/>
    <w:rsid w:val="002D672C"/>
    <w:rsid w:val="002D7A85"/>
    <w:rsid w:val="002E01D0"/>
    <w:rsid w:val="002E0211"/>
    <w:rsid w:val="002E161D"/>
    <w:rsid w:val="002E1ECF"/>
    <w:rsid w:val="002E28B2"/>
    <w:rsid w:val="002E2990"/>
    <w:rsid w:val="002E2E2E"/>
    <w:rsid w:val="002E3100"/>
    <w:rsid w:val="002E5444"/>
    <w:rsid w:val="002E5939"/>
    <w:rsid w:val="002E6191"/>
    <w:rsid w:val="002E6C95"/>
    <w:rsid w:val="002E7C36"/>
    <w:rsid w:val="002F143D"/>
    <w:rsid w:val="002F19A8"/>
    <w:rsid w:val="002F2364"/>
    <w:rsid w:val="002F4486"/>
    <w:rsid w:val="002F5357"/>
    <w:rsid w:val="002F5F31"/>
    <w:rsid w:val="002F5F46"/>
    <w:rsid w:val="002F767F"/>
    <w:rsid w:val="0030063D"/>
    <w:rsid w:val="00300EB2"/>
    <w:rsid w:val="00302216"/>
    <w:rsid w:val="00303541"/>
    <w:rsid w:val="00303B6B"/>
    <w:rsid w:val="00303E53"/>
    <w:rsid w:val="00305212"/>
    <w:rsid w:val="00306E5F"/>
    <w:rsid w:val="003070A3"/>
    <w:rsid w:val="00307E14"/>
    <w:rsid w:val="00307EAB"/>
    <w:rsid w:val="00307F71"/>
    <w:rsid w:val="00311996"/>
    <w:rsid w:val="00311D68"/>
    <w:rsid w:val="00314054"/>
    <w:rsid w:val="003142AD"/>
    <w:rsid w:val="00314687"/>
    <w:rsid w:val="00315DA2"/>
    <w:rsid w:val="00316F27"/>
    <w:rsid w:val="00320A0F"/>
    <w:rsid w:val="00321D44"/>
    <w:rsid w:val="00322E4B"/>
    <w:rsid w:val="00323362"/>
    <w:rsid w:val="003238A6"/>
    <w:rsid w:val="00324BFF"/>
    <w:rsid w:val="003266C0"/>
    <w:rsid w:val="00326872"/>
    <w:rsid w:val="0032687A"/>
    <w:rsid w:val="0032706C"/>
    <w:rsid w:val="00327870"/>
    <w:rsid w:val="00327B30"/>
    <w:rsid w:val="0033082F"/>
    <w:rsid w:val="00331C73"/>
    <w:rsid w:val="00331F49"/>
    <w:rsid w:val="00331FDA"/>
    <w:rsid w:val="00332138"/>
    <w:rsid w:val="0033259D"/>
    <w:rsid w:val="003333D2"/>
    <w:rsid w:val="00333455"/>
    <w:rsid w:val="00333BDC"/>
    <w:rsid w:val="00333E68"/>
    <w:rsid w:val="00334098"/>
    <w:rsid w:val="003342A6"/>
    <w:rsid w:val="00334370"/>
    <w:rsid w:val="00334DC0"/>
    <w:rsid w:val="0033594F"/>
    <w:rsid w:val="00336002"/>
    <w:rsid w:val="003406C6"/>
    <w:rsid w:val="003418CC"/>
    <w:rsid w:val="00341D73"/>
    <w:rsid w:val="003438DA"/>
    <w:rsid w:val="00344C0E"/>
    <w:rsid w:val="00344E1D"/>
    <w:rsid w:val="0034599D"/>
    <w:rsid w:val="003459BD"/>
    <w:rsid w:val="00346E1E"/>
    <w:rsid w:val="00350267"/>
    <w:rsid w:val="003509F7"/>
    <w:rsid w:val="00350D38"/>
    <w:rsid w:val="00351B36"/>
    <w:rsid w:val="00351B5C"/>
    <w:rsid w:val="00351C6A"/>
    <w:rsid w:val="003523E0"/>
    <w:rsid w:val="0035256E"/>
    <w:rsid w:val="00352928"/>
    <w:rsid w:val="00353529"/>
    <w:rsid w:val="003565AF"/>
    <w:rsid w:val="003571F2"/>
    <w:rsid w:val="00357402"/>
    <w:rsid w:val="00357B4E"/>
    <w:rsid w:val="003608B8"/>
    <w:rsid w:val="00360C49"/>
    <w:rsid w:val="0036110A"/>
    <w:rsid w:val="0036142E"/>
    <w:rsid w:val="003616FF"/>
    <w:rsid w:val="00363428"/>
    <w:rsid w:val="00363BEA"/>
    <w:rsid w:val="00364C62"/>
    <w:rsid w:val="003667FC"/>
    <w:rsid w:val="00370586"/>
    <w:rsid w:val="003707BF"/>
    <w:rsid w:val="0037091E"/>
    <w:rsid w:val="0037152F"/>
    <w:rsid w:val="00371699"/>
    <w:rsid w:val="003716FD"/>
    <w:rsid w:val="003719D4"/>
    <w:rsid w:val="0037204B"/>
    <w:rsid w:val="00372DEC"/>
    <w:rsid w:val="00372E65"/>
    <w:rsid w:val="003741C1"/>
    <w:rsid w:val="003744CF"/>
    <w:rsid w:val="00374717"/>
    <w:rsid w:val="0037676C"/>
    <w:rsid w:val="00376886"/>
    <w:rsid w:val="003771DA"/>
    <w:rsid w:val="00380079"/>
    <w:rsid w:val="00380233"/>
    <w:rsid w:val="003805BB"/>
    <w:rsid w:val="00381043"/>
    <w:rsid w:val="003815F3"/>
    <w:rsid w:val="003829E5"/>
    <w:rsid w:val="003832A3"/>
    <w:rsid w:val="00385624"/>
    <w:rsid w:val="00386A61"/>
    <w:rsid w:val="00387054"/>
    <w:rsid w:val="003873E2"/>
    <w:rsid w:val="0039050B"/>
    <w:rsid w:val="003912D9"/>
    <w:rsid w:val="00391709"/>
    <w:rsid w:val="00392806"/>
    <w:rsid w:val="0039532E"/>
    <w:rsid w:val="003956CC"/>
    <w:rsid w:val="00395C9A"/>
    <w:rsid w:val="00396E72"/>
    <w:rsid w:val="0039702E"/>
    <w:rsid w:val="00397039"/>
    <w:rsid w:val="00397394"/>
    <w:rsid w:val="003979D0"/>
    <w:rsid w:val="003A06D0"/>
    <w:rsid w:val="003A1E76"/>
    <w:rsid w:val="003A1FCA"/>
    <w:rsid w:val="003A290C"/>
    <w:rsid w:val="003A299B"/>
    <w:rsid w:val="003A2ECA"/>
    <w:rsid w:val="003A3311"/>
    <w:rsid w:val="003A4E48"/>
    <w:rsid w:val="003A4F63"/>
    <w:rsid w:val="003A59F7"/>
    <w:rsid w:val="003A6283"/>
    <w:rsid w:val="003A6B67"/>
    <w:rsid w:val="003A6DB9"/>
    <w:rsid w:val="003B13B6"/>
    <w:rsid w:val="003B14EF"/>
    <w:rsid w:val="003B14F6"/>
    <w:rsid w:val="003B15E6"/>
    <w:rsid w:val="003B176E"/>
    <w:rsid w:val="003B1A69"/>
    <w:rsid w:val="003B30DD"/>
    <w:rsid w:val="003B3539"/>
    <w:rsid w:val="003B38E4"/>
    <w:rsid w:val="003B56FC"/>
    <w:rsid w:val="003B6AC8"/>
    <w:rsid w:val="003C08A2"/>
    <w:rsid w:val="003C0B6C"/>
    <w:rsid w:val="003C141B"/>
    <w:rsid w:val="003C2045"/>
    <w:rsid w:val="003C27EB"/>
    <w:rsid w:val="003C3A07"/>
    <w:rsid w:val="003C43A1"/>
    <w:rsid w:val="003C4748"/>
    <w:rsid w:val="003C4FC0"/>
    <w:rsid w:val="003C505B"/>
    <w:rsid w:val="003C55F4"/>
    <w:rsid w:val="003C62D7"/>
    <w:rsid w:val="003C7897"/>
    <w:rsid w:val="003C7A3F"/>
    <w:rsid w:val="003D0892"/>
    <w:rsid w:val="003D0ADE"/>
    <w:rsid w:val="003D1D15"/>
    <w:rsid w:val="003D2766"/>
    <w:rsid w:val="003D359C"/>
    <w:rsid w:val="003D384C"/>
    <w:rsid w:val="003D3E8F"/>
    <w:rsid w:val="003D3F4B"/>
    <w:rsid w:val="003D4791"/>
    <w:rsid w:val="003D4A88"/>
    <w:rsid w:val="003D5081"/>
    <w:rsid w:val="003D6475"/>
    <w:rsid w:val="003D6F80"/>
    <w:rsid w:val="003D73BC"/>
    <w:rsid w:val="003E03BE"/>
    <w:rsid w:val="003E0EB8"/>
    <w:rsid w:val="003E230B"/>
    <w:rsid w:val="003E30E2"/>
    <w:rsid w:val="003E375C"/>
    <w:rsid w:val="003E4086"/>
    <w:rsid w:val="003E41E6"/>
    <w:rsid w:val="003E738B"/>
    <w:rsid w:val="003F0445"/>
    <w:rsid w:val="003F07C9"/>
    <w:rsid w:val="003F0A09"/>
    <w:rsid w:val="003F0CF0"/>
    <w:rsid w:val="003F0D2B"/>
    <w:rsid w:val="003F0D60"/>
    <w:rsid w:val="003F12B1"/>
    <w:rsid w:val="003F14B1"/>
    <w:rsid w:val="003F18FC"/>
    <w:rsid w:val="003F2256"/>
    <w:rsid w:val="003F25FB"/>
    <w:rsid w:val="003F3289"/>
    <w:rsid w:val="003F374B"/>
    <w:rsid w:val="003F572A"/>
    <w:rsid w:val="003F6DAE"/>
    <w:rsid w:val="003F748F"/>
    <w:rsid w:val="003F7D27"/>
    <w:rsid w:val="004007B1"/>
    <w:rsid w:val="00400C29"/>
    <w:rsid w:val="004013C7"/>
    <w:rsid w:val="00401CCB"/>
    <w:rsid w:val="00401FCF"/>
    <w:rsid w:val="0040542C"/>
    <w:rsid w:val="00406285"/>
    <w:rsid w:val="0040632B"/>
    <w:rsid w:val="00406690"/>
    <w:rsid w:val="00406AB1"/>
    <w:rsid w:val="00406D95"/>
    <w:rsid w:val="00407B54"/>
    <w:rsid w:val="004101AD"/>
    <w:rsid w:val="0041024B"/>
    <w:rsid w:val="004107EC"/>
    <w:rsid w:val="004115CF"/>
    <w:rsid w:val="004116F1"/>
    <w:rsid w:val="00411AD9"/>
    <w:rsid w:val="00413091"/>
    <w:rsid w:val="004134E9"/>
    <w:rsid w:val="004135F6"/>
    <w:rsid w:val="00414292"/>
    <w:rsid w:val="004146C5"/>
    <w:rsid w:val="004148F9"/>
    <w:rsid w:val="00416FC6"/>
    <w:rsid w:val="00417A5A"/>
    <w:rsid w:val="0042084E"/>
    <w:rsid w:val="00420B7D"/>
    <w:rsid w:val="00421EEF"/>
    <w:rsid w:val="00423406"/>
    <w:rsid w:val="004239F0"/>
    <w:rsid w:val="004244C7"/>
    <w:rsid w:val="00424D65"/>
    <w:rsid w:val="004253D3"/>
    <w:rsid w:val="00426C75"/>
    <w:rsid w:val="00431634"/>
    <w:rsid w:val="00432B98"/>
    <w:rsid w:val="00432C83"/>
    <w:rsid w:val="00433047"/>
    <w:rsid w:val="004343EA"/>
    <w:rsid w:val="00434FFB"/>
    <w:rsid w:val="00435608"/>
    <w:rsid w:val="00436A51"/>
    <w:rsid w:val="00436FC7"/>
    <w:rsid w:val="00440B55"/>
    <w:rsid w:val="0044213F"/>
    <w:rsid w:val="00442BBE"/>
    <w:rsid w:val="00442C6C"/>
    <w:rsid w:val="004434C2"/>
    <w:rsid w:val="00443CBE"/>
    <w:rsid w:val="00443E8A"/>
    <w:rsid w:val="004441BC"/>
    <w:rsid w:val="00445037"/>
    <w:rsid w:val="004458DD"/>
    <w:rsid w:val="004468B4"/>
    <w:rsid w:val="004473A2"/>
    <w:rsid w:val="00447A73"/>
    <w:rsid w:val="00447D08"/>
    <w:rsid w:val="00450D05"/>
    <w:rsid w:val="004518DE"/>
    <w:rsid w:val="0045230A"/>
    <w:rsid w:val="00453182"/>
    <w:rsid w:val="004535F6"/>
    <w:rsid w:val="00453A9C"/>
    <w:rsid w:val="004540BD"/>
    <w:rsid w:val="00454D22"/>
    <w:rsid w:val="0045595F"/>
    <w:rsid w:val="00456722"/>
    <w:rsid w:val="00457337"/>
    <w:rsid w:val="00460A49"/>
    <w:rsid w:val="00460C5F"/>
    <w:rsid w:val="00460F6E"/>
    <w:rsid w:val="00461E08"/>
    <w:rsid w:val="0046329F"/>
    <w:rsid w:val="004639BE"/>
    <w:rsid w:val="00465746"/>
    <w:rsid w:val="00466184"/>
    <w:rsid w:val="00466F28"/>
    <w:rsid w:val="00467378"/>
    <w:rsid w:val="0047038B"/>
    <w:rsid w:val="00470750"/>
    <w:rsid w:val="00471CCC"/>
    <w:rsid w:val="0047372D"/>
    <w:rsid w:val="00473774"/>
    <w:rsid w:val="0047377F"/>
    <w:rsid w:val="00473BA3"/>
    <w:rsid w:val="00473F99"/>
    <w:rsid w:val="00474183"/>
    <w:rsid w:val="004743DD"/>
    <w:rsid w:val="00474880"/>
    <w:rsid w:val="00474CAE"/>
    <w:rsid w:val="00474CEA"/>
    <w:rsid w:val="00474F2D"/>
    <w:rsid w:val="0047597E"/>
    <w:rsid w:val="004764C7"/>
    <w:rsid w:val="00477E41"/>
    <w:rsid w:val="00480D1D"/>
    <w:rsid w:val="00482923"/>
    <w:rsid w:val="00482AF4"/>
    <w:rsid w:val="0048373C"/>
    <w:rsid w:val="00483778"/>
    <w:rsid w:val="004837E5"/>
    <w:rsid w:val="00483968"/>
    <w:rsid w:val="00484F86"/>
    <w:rsid w:val="00485DDA"/>
    <w:rsid w:val="00486A55"/>
    <w:rsid w:val="00487214"/>
    <w:rsid w:val="00487F4D"/>
    <w:rsid w:val="00490746"/>
    <w:rsid w:val="00490852"/>
    <w:rsid w:val="004909B5"/>
    <w:rsid w:val="00490CC7"/>
    <w:rsid w:val="00491801"/>
    <w:rsid w:val="00491AFA"/>
    <w:rsid w:val="00491B3B"/>
    <w:rsid w:val="00492F30"/>
    <w:rsid w:val="004946F4"/>
    <w:rsid w:val="0049487E"/>
    <w:rsid w:val="00494D70"/>
    <w:rsid w:val="00497C15"/>
    <w:rsid w:val="004A160D"/>
    <w:rsid w:val="004A1618"/>
    <w:rsid w:val="004A16A6"/>
    <w:rsid w:val="004A189D"/>
    <w:rsid w:val="004A2EF3"/>
    <w:rsid w:val="004A3E81"/>
    <w:rsid w:val="004A49EA"/>
    <w:rsid w:val="004A5C62"/>
    <w:rsid w:val="004A5C7D"/>
    <w:rsid w:val="004A6E2B"/>
    <w:rsid w:val="004A6EB8"/>
    <w:rsid w:val="004A707D"/>
    <w:rsid w:val="004A72C0"/>
    <w:rsid w:val="004A798A"/>
    <w:rsid w:val="004B08CE"/>
    <w:rsid w:val="004B148C"/>
    <w:rsid w:val="004B15BB"/>
    <w:rsid w:val="004B1B0D"/>
    <w:rsid w:val="004B2FDB"/>
    <w:rsid w:val="004B59BB"/>
    <w:rsid w:val="004B6432"/>
    <w:rsid w:val="004B7D15"/>
    <w:rsid w:val="004C20B9"/>
    <w:rsid w:val="004C2373"/>
    <w:rsid w:val="004C3CAA"/>
    <w:rsid w:val="004C4DC5"/>
    <w:rsid w:val="004C5199"/>
    <w:rsid w:val="004C6BC3"/>
    <w:rsid w:val="004C6EEE"/>
    <w:rsid w:val="004C702B"/>
    <w:rsid w:val="004C7550"/>
    <w:rsid w:val="004D0033"/>
    <w:rsid w:val="004D0044"/>
    <w:rsid w:val="004D016B"/>
    <w:rsid w:val="004D196C"/>
    <w:rsid w:val="004D1AEE"/>
    <w:rsid w:val="004D1B22"/>
    <w:rsid w:val="004D3099"/>
    <w:rsid w:val="004D36F2"/>
    <w:rsid w:val="004D4012"/>
    <w:rsid w:val="004D4636"/>
    <w:rsid w:val="004D4BEA"/>
    <w:rsid w:val="004D6791"/>
    <w:rsid w:val="004D76C7"/>
    <w:rsid w:val="004E0184"/>
    <w:rsid w:val="004E0DE4"/>
    <w:rsid w:val="004E102E"/>
    <w:rsid w:val="004E1106"/>
    <w:rsid w:val="004E138F"/>
    <w:rsid w:val="004E1D4A"/>
    <w:rsid w:val="004E25CA"/>
    <w:rsid w:val="004E27DB"/>
    <w:rsid w:val="004E2F57"/>
    <w:rsid w:val="004E428B"/>
    <w:rsid w:val="004E4649"/>
    <w:rsid w:val="004E5C2B"/>
    <w:rsid w:val="004E7BF2"/>
    <w:rsid w:val="004F00DD"/>
    <w:rsid w:val="004F0AE3"/>
    <w:rsid w:val="004F0DFB"/>
    <w:rsid w:val="004F1670"/>
    <w:rsid w:val="004F1703"/>
    <w:rsid w:val="004F1B6D"/>
    <w:rsid w:val="004F1C14"/>
    <w:rsid w:val="004F2133"/>
    <w:rsid w:val="004F29EE"/>
    <w:rsid w:val="004F34FF"/>
    <w:rsid w:val="004F373B"/>
    <w:rsid w:val="004F457B"/>
    <w:rsid w:val="004F55F1"/>
    <w:rsid w:val="004F6936"/>
    <w:rsid w:val="004F6B1F"/>
    <w:rsid w:val="004F6C4D"/>
    <w:rsid w:val="004F7BCF"/>
    <w:rsid w:val="00500864"/>
    <w:rsid w:val="00500F99"/>
    <w:rsid w:val="00501B95"/>
    <w:rsid w:val="00501DA1"/>
    <w:rsid w:val="00502D5C"/>
    <w:rsid w:val="00502DFB"/>
    <w:rsid w:val="00503820"/>
    <w:rsid w:val="00503BED"/>
    <w:rsid w:val="00503DC6"/>
    <w:rsid w:val="00505C08"/>
    <w:rsid w:val="005062A0"/>
    <w:rsid w:val="00506F5D"/>
    <w:rsid w:val="0050721E"/>
    <w:rsid w:val="00510734"/>
    <w:rsid w:val="005107BE"/>
    <w:rsid w:val="0051169D"/>
    <w:rsid w:val="00511BCB"/>
    <w:rsid w:val="00511E42"/>
    <w:rsid w:val="005126D0"/>
    <w:rsid w:val="00512F6C"/>
    <w:rsid w:val="0051338F"/>
    <w:rsid w:val="005139AE"/>
    <w:rsid w:val="0051568D"/>
    <w:rsid w:val="00515E5D"/>
    <w:rsid w:val="00517200"/>
    <w:rsid w:val="005218A1"/>
    <w:rsid w:val="00522103"/>
    <w:rsid w:val="00522A76"/>
    <w:rsid w:val="005258D4"/>
    <w:rsid w:val="0052630A"/>
    <w:rsid w:val="0052681A"/>
    <w:rsid w:val="00526C15"/>
    <w:rsid w:val="005275E6"/>
    <w:rsid w:val="00527F95"/>
    <w:rsid w:val="00531696"/>
    <w:rsid w:val="00531B1B"/>
    <w:rsid w:val="0053250C"/>
    <w:rsid w:val="00532817"/>
    <w:rsid w:val="0053284F"/>
    <w:rsid w:val="0053379F"/>
    <w:rsid w:val="00534C46"/>
    <w:rsid w:val="00534DFC"/>
    <w:rsid w:val="00534EF4"/>
    <w:rsid w:val="00536311"/>
    <w:rsid w:val="00536499"/>
    <w:rsid w:val="00536C35"/>
    <w:rsid w:val="00536E10"/>
    <w:rsid w:val="00536F90"/>
    <w:rsid w:val="00537940"/>
    <w:rsid w:val="00537EE5"/>
    <w:rsid w:val="0054133A"/>
    <w:rsid w:val="00542C86"/>
    <w:rsid w:val="00543059"/>
    <w:rsid w:val="005434DC"/>
    <w:rsid w:val="00543903"/>
    <w:rsid w:val="00543F11"/>
    <w:rsid w:val="00544F9F"/>
    <w:rsid w:val="00545FC7"/>
    <w:rsid w:val="005472A3"/>
    <w:rsid w:val="00547A95"/>
    <w:rsid w:val="00551301"/>
    <w:rsid w:val="005520A9"/>
    <w:rsid w:val="00552556"/>
    <w:rsid w:val="00552A28"/>
    <w:rsid w:val="005537ED"/>
    <w:rsid w:val="00560EE6"/>
    <w:rsid w:val="00561AC2"/>
    <w:rsid w:val="00562678"/>
    <w:rsid w:val="00562B8B"/>
    <w:rsid w:val="005633A3"/>
    <w:rsid w:val="00564688"/>
    <w:rsid w:val="00564E0B"/>
    <w:rsid w:val="00564E5A"/>
    <w:rsid w:val="00565374"/>
    <w:rsid w:val="00565E47"/>
    <w:rsid w:val="00567560"/>
    <w:rsid w:val="00567E4E"/>
    <w:rsid w:val="00570021"/>
    <w:rsid w:val="005700FD"/>
    <w:rsid w:val="005704F8"/>
    <w:rsid w:val="005708B0"/>
    <w:rsid w:val="00571569"/>
    <w:rsid w:val="00572031"/>
    <w:rsid w:val="00572282"/>
    <w:rsid w:val="0057349B"/>
    <w:rsid w:val="00573ECF"/>
    <w:rsid w:val="00574789"/>
    <w:rsid w:val="00576621"/>
    <w:rsid w:val="00576E84"/>
    <w:rsid w:val="00580130"/>
    <w:rsid w:val="00580D72"/>
    <w:rsid w:val="00581972"/>
    <w:rsid w:val="00581B63"/>
    <w:rsid w:val="00582462"/>
    <w:rsid w:val="00582800"/>
    <w:rsid w:val="00582B8C"/>
    <w:rsid w:val="005831C0"/>
    <w:rsid w:val="00583B98"/>
    <w:rsid w:val="00583C69"/>
    <w:rsid w:val="00586EED"/>
    <w:rsid w:val="0058757E"/>
    <w:rsid w:val="0058789F"/>
    <w:rsid w:val="00587F10"/>
    <w:rsid w:val="00587F83"/>
    <w:rsid w:val="00590B34"/>
    <w:rsid w:val="00591DAF"/>
    <w:rsid w:val="00591DBE"/>
    <w:rsid w:val="005933A3"/>
    <w:rsid w:val="00595837"/>
    <w:rsid w:val="00596A4B"/>
    <w:rsid w:val="00597507"/>
    <w:rsid w:val="00597E9A"/>
    <w:rsid w:val="005A072E"/>
    <w:rsid w:val="005A0F29"/>
    <w:rsid w:val="005A7110"/>
    <w:rsid w:val="005B03AE"/>
    <w:rsid w:val="005B04D8"/>
    <w:rsid w:val="005B1C6D"/>
    <w:rsid w:val="005B21B6"/>
    <w:rsid w:val="005B2BA6"/>
    <w:rsid w:val="005B3A08"/>
    <w:rsid w:val="005B3AE9"/>
    <w:rsid w:val="005B3D73"/>
    <w:rsid w:val="005B46FB"/>
    <w:rsid w:val="005B5356"/>
    <w:rsid w:val="005B7A63"/>
    <w:rsid w:val="005C0010"/>
    <w:rsid w:val="005C00BA"/>
    <w:rsid w:val="005C05A0"/>
    <w:rsid w:val="005C0955"/>
    <w:rsid w:val="005C1D87"/>
    <w:rsid w:val="005C215D"/>
    <w:rsid w:val="005C462B"/>
    <w:rsid w:val="005C46A3"/>
    <w:rsid w:val="005C49DA"/>
    <w:rsid w:val="005C50F3"/>
    <w:rsid w:val="005C5142"/>
    <w:rsid w:val="005C52FF"/>
    <w:rsid w:val="005C54B5"/>
    <w:rsid w:val="005C56D2"/>
    <w:rsid w:val="005C5D80"/>
    <w:rsid w:val="005C5D91"/>
    <w:rsid w:val="005D07B8"/>
    <w:rsid w:val="005D0E78"/>
    <w:rsid w:val="005D1904"/>
    <w:rsid w:val="005D1E76"/>
    <w:rsid w:val="005D2192"/>
    <w:rsid w:val="005D2877"/>
    <w:rsid w:val="005D2ED8"/>
    <w:rsid w:val="005D3761"/>
    <w:rsid w:val="005D45D3"/>
    <w:rsid w:val="005D55B0"/>
    <w:rsid w:val="005D64B3"/>
    <w:rsid w:val="005D6597"/>
    <w:rsid w:val="005D6829"/>
    <w:rsid w:val="005D6CD4"/>
    <w:rsid w:val="005E02C8"/>
    <w:rsid w:val="005E0AE8"/>
    <w:rsid w:val="005E14E7"/>
    <w:rsid w:val="005E1650"/>
    <w:rsid w:val="005E19C1"/>
    <w:rsid w:val="005E26A3"/>
    <w:rsid w:val="005E38D4"/>
    <w:rsid w:val="005E3F37"/>
    <w:rsid w:val="005E4284"/>
    <w:rsid w:val="005E447E"/>
    <w:rsid w:val="005E6B82"/>
    <w:rsid w:val="005F0775"/>
    <w:rsid w:val="005F0CF5"/>
    <w:rsid w:val="005F13A2"/>
    <w:rsid w:val="005F193F"/>
    <w:rsid w:val="005F21EB"/>
    <w:rsid w:val="005F322A"/>
    <w:rsid w:val="005F3A38"/>
    <w:rsid w:val="005F46E4"/>
    <w:rsid w:val="005F46FD"/>
    <w:rsid w:val="005F4F37"/>
    <w:rsid w:val="005F528D"/>
    <w:rsid w:val="005F5E66"/>
    <w:rsid w:val="005F6B99"/>
    <w:rsid w:val="005F7520"/>
    <w:rsid w:val="00600487"/>
    <w:rsid w:val="0060110B"/>
    <w:rsid w:val="00603A31"/>
    <w:rsid w:val="00604C44"/>
    <w:rsid w:val="00605908"/>
    <w:rsid w:val="00605CEC"/>
    <w:rsid w:val="00605EA1"/>
    <w:rsid w:val="006076E2"/>
    <w:rsid w:val="00610D7C"/>
    <w:rsid w:val="0061145E"/>
    <w:rsid w:val="00611FCB"/>
    <w:rsid w:val="0061297A"/>
    <w:rsid w:val="00612BA2"/>
    <w:rsid w:val="00613414"/>
    <w:rsid w:val="00615D0B"/>
    <w:rsid w:val="00617965"/>
    <w:rsid w:val="00620154"/>
    <w:rsid w:val="006206FE"/>
    <w:rsid w:val="00620D39"/>
    <w:rsid w:val="0062105F"/>
    <w:rsid w:val="006211D2"/>
    <w:rsid w:val="006220F2"/>
    <w:rsid w:val="006221A6"/>
    <w:rsid w:val="00622DDD"/>
    <w:rsid w:val="00622EB3"/>
    <w:rsid w:val="00623D35"/>
    <w:rsid w:val="0062408D"/>
    <w:rsid w:val="006240CC"/>
    <w:rsid w:val="0062436C"/>
    <w:rsid w:val="00624AA4"/>
    <w:rsid w:val="00624E47"/>
    <w:rsid w:val="006254F8"/>
    <w:rsid w:val="006258DC"/>
    <w:rsid w:val="00625B4E"/>
    <w:rsid w:val="00626045"/>
    <w:rsid w:val="00627562"/>
    <w:rsid w:val="0062756D"/>
    <w:rsid w:val="00627DA7"/>
    <w:rsid w:val="00627F3A"/>
    <w:rsid w:val="006301E0"/>
    <w:rsid w:val="006305EC"/>
    <w:rsid w:val="006310EC"/>
    <w:rsid w:val="00632017"/>
    <w:rsid w:val="00632265"/>
    <w:rsid w:val="006323A6"/>
    <w:rsid w:val="00632B83"/>
    <w:rsid w:val="00633BEB"/>
    <w:rsid w:val="00634E45"/>
    <w:rsid w:val="0063547C"/>
    <w:rsid w:val="006358B4"/>
    <w:rsid w:val="00635CAD"/>
    <w:rsid w:val="006361EC"/>
    <w:rsid w:val="006373F7"/>
    <w:rsid w:val="006419AA"/>
    <w:rsid w:val="00642073"/>
    <w:rsid w:val="00642A5B"/>
    <w:rsid w:val="006435D9"/>
    <w:rsid w:val="00644B1F"/>
    <w:rsid w:val="00644B7E"/>
    <w:rsid w:val="006452C1"/>
    <w:rsid w:val="006454E6"/>
    <w:rsid w:val="00645A93"/>
    <w:rsid w:val="00646235"/>
    <w:rsid w:val="00646434"/>
    <w:rsid w:val="006466DD"/>
    <w:rsid w:val="006468EF"/>
    <w:rsid w:val="006469C0"/>
    <w:rsid w:val="00646A68"/>
    <w:rsid w:val="006505CD"/>
    <w:rsid w:val="0065092E"/>
    <w:rsid w:val="00651CAF"/>
    <w:rsid w:val="00654AE7"/>
    <w:rsid w:val="006557A7"/>
    <w:rsid w:val="00655856"/>
    <w:rsid w:val="00655C10"/>
    <w:rsid w:val="00656290"/>
    <w:rsid w:val="006563AB"/>
    <w:rsid w:val="00656E96"/>
    <w:rsid w:val="0066098F"/>
    <w:rsid w:val="006615F1"/>
    <w:rsid w:val="00661803"/>
    <w:rsid w:val="00661C7B"/>
    <w:rsid w:val="006621D7"/>
    <w:rsid w:val="006621DE"/>
    <w:rsid w:val="00662ADD"/>
    <w:rsid w:val="00662D0B"/>
    <w:rsid w:val="00662EB5"/>
    <w:rsid w:val="0066302A"/>
    <w:rsid w:val="0066379D"/>
    <w:rsid w:val="00664FAF"/>
    <w:rsid w:val="00665BBC"/>
    <w:rsid w:val="006666F9"/>
    <w:rsid w:val="00666B72"/>
    <w:rsid w:val="00667433"/>
    <w:rsid w:val="006676A8"/>
    <w:rsid w:val="00670597"/>
    <w:rsid w:val="006706D0"/>
    <w:rsid w:val="00670ACC"/>
    <w:rsid w:val="00670FB5"/>
    <w:rsid w:val="00671CD8"/>
    <w:rsid w:val="00671F6F"/>
    <w:rsid w:val="00672401"/>
    <w:rsid w:val="00672522"/>
    <w:rsid w:val="00673621"/>
    <w:rsid w:val="00673B47"/>
    <w:rsid w:val="00674512"/>
    <w:rsid w:val="00675D3D"/>
    <w:rsid w:val="00675FEB"/>
    <w:rsid w:val="00676B75"/>
    <w:rsid w:val="00677083"/>
    <w:rsid w:val="006771BD"/>
    <w:rsid w:val="00677574"/>
    <w:rsid w:val="006775E0"/>
    <w:rsid w:val="0067776C"/>
    <w:rsid w:val="00677F6C"/>
    <w:rsid w:val="00680692"/>
    <w:rsid w:val="006806DB"/>
    <w:rsid w:val="006807EE"/>
    <w:rsid w:val="0068123D"/>
    <w:rsid w:val="00681732"/>
    <w:rsid w:val="00681948"/>
    <w:rsid w:val="006825C1"/>
    <w:rsid w:val="00682761"/>
    <w:rsid w:val="00682DCE"/>
    <w:rsid w:val="00684509"/>
    <w:rsid w:val="0068454C"/>
    <w:rsid w:val="00684803"/>
    <w:rsid w:val="0068683F"/>
    <w:rsid w:val="00691B62"/>
    <w:rsid w:val="006929E4"/>
    <w:rsid w:val="00693313"/>
    <w:rsid w:val="006933B5"/>
    <w:rsid w:val="00693D14"/>
    <w:rsid w:val="006940DD"/>
    <w:rsid w:val="00694F83"/>
    <w:rsid w:val="00695897"/>
    <w:rsid w:val="00696E2A"/>
    <w:rsid w:val="006A09B6"/>
    <w:rsid w:val="006A18C2"/>
    <w:rsid w:val="006A2072"/>
    <w:rsid w:val="006A5482"/>
    <w:rsid w:val="006A673D"/>
    <w:rsid w:val="006A69A8"/>
    <w:rsid w:val="006A765F"/>
    <w:rsid w:val="006A7AAE"/>
    <w:rsid w:val="006B077C"/>
    <w:rsid w:val="006B0D84"/>
    <w:rsid w:val="006B172C"/>
    <w:rsid w:val="006B1945"/>
    <w:rsid w:val="006B4020"/>
    <w:rsid w:val="006B5362"/>
    <w:rsid w:val="006B5AF3"/>
    <w:rsid w:val="006B6803"/>
    <w:rsid w:val="006B69F2"/>
    <w:rsid w:val="006B6FC6"/>
    <w:rsid w:val="006B7CE8"/>
    <w:rsid w:val="006B7DFC"/>
    <w:rsid w:val="006B7EC9"/>
    <w:rsid w:val="006C028A"/>
    <w:rsid w:val="006C07DF"/>
    <w:rsid w:val="006C1F1C"/>
    <w:rsid w:val="006C54AD"/>
    <w:rsid w:val="006D06E8"/>
    <w:rsid w:val="006D0F16"/>
    <w:rsid w:val="006D164E"/>
    <w:rsid w:val="006D1870"/>
    <w:rsid w:val="006D1FA6"/>
    <w:rsid w:val="006D2142"/>
    <w:rsid w:val="006D2A3F"/>
    <w:rsid w:val="006D2A90"/>
    <w:rsid w:val="006D2FBC"/>
    <w:rsid w:val="006D3021"/>
    <w:rsid w:val="006D3AA4"/>
    <w:rsid w:val="006D4120"/>
    <w:rsid w:val="006D6F08"/>
    <w:rsid w:val="006D7D76"/>
    <w:rsid w:val="006D7DA9"/>
    <w:rsid w:val="006E05B7"/>
    <w:rsid w:val="006E089B"/>
    <w:rsid w:val="006E0B4A"/>
    <w:rsid w:val="006E138B"/>
    <w:rsid w:val="006E1D40"/>
    <w:rsid w:val="006E24D5"/>
    <w:rsid w:val="006E2605"/>
    <w:rsid w:val="006E27F6"/>
    <w:rsid w:val="006E396D"/>
    <w:rsid w:val="006E49E3"/>
    <w:rsid w:val="006E57C6"/>
    <w:rsid w:val="006E5BC6"/>
    <w:rsid w:val="006F1FDC"/>
    <w:rsid w:val="006F200C"/>
    <w:rsid w:val="006F2B82"/>
    <w:rsid w:val="006F2D26"/>
    <w:rsid w:val="006F4F08"/>
    <w:rsid w:val="006F6B8C"/>
    <w:rsid w:val="006F721F"/>
    <w:rsid w:val="006F7DB2"/>
    <w:rsid w:val="00701103"/>
    <w:rsid w:val="007013EF"/>
    <w:rsid w:val="00701EEB"/>
    <w:rsid w:val="007043D8"/>
    <w:rsid w:val="00704484"/>
    <w:rsid w:val="0070454D"/>
    <w:rsid w:val="00706FD4"/>
    <w:rsid w:val="00707635"/>
    <w:rsid w:val="00711B79"/>
    <w:rsid w:val="00712605"/>
    <w:rsid w:val="007132F6"/>
    <w:rsid w:val="00714184"/>
    <w:rsid w:val="00715368"/>
    <w:rsid w:val="00716523"/>
    <w:rsid w:val="007172B9"/>
    <w:rsid w:val="007173CA"/>
    <w:rsid w:val="0071758B"/>
    <w:rsid w:val="007216AA"/>
    <w:rsid w:val="00721AB5"/>
    <w:rsid w:val="00721CFB"/>
    <w:rsid w:val="00721D5A"/>
    <w:rsid w:val="00721DEF"/>
    <w:rsid w:val="0072297F"/>
    <w:rsid w:val="00723450"/>
    <w:rsid w:val="007237A8"/>
    <w:rsid w:val="00723A79"/>
    <w:rsid w:val="00724507"/>
    <w:rsid w:val="0072494C"/>
    <w:rsid w:val="00724A43"/>
    <w:rsid w:val="00724BE8"/>
    <w:rsid w:val="00724E7D"/>
    <w:rsid w:val="007259EB"/>
    <w:rsid w:val="00725CA3"/>
    <w:rsid w:val="00727A35"/>
    <w:rsid w:val="00730B58"/>
    <w:rsid w:val="00730C82"/>
    <w:rsid w:val="0073254F"/>
    <w:rsid w:val="00732E91"/>
    <w:rsid w:val="00733393"/>
    <w:rsid w:val="007346E4"/>
    <w:rsid w:val="007354A4"/>
    <w:rsid w:val="00736488"/>
    <w:rsid w:val="00737AAD"/>
    <w:rsid w:val="00740721"/>
    <w:rsid w:val="00740D9B"/>
    <w:rsid w:val="00740F22"/>
    <w:rsid w:val="00741A10"/>
    <w:rsid w:val="00741F1A"/>
    <w:rsid w:val="00743646"/>
    <w:rsid w:val="007437DB"/>
    <w:rsid w:val="00743A7B"/>
    <w:rsid w:val="00743DDA"/>
    <w:rsid w:val="00743EF8"/>
    <w:rsid w:val="0074407A"/>
    <w:rsid w:val="007450F8"/>
    <w:rsid w:val="00745736"/>
    <w:rsid w:val="00745EF5"/>
    <w:rsid w:val="0074690D"/>
    <w:rsid w:val="0074696E"/>
    <w:rsid w:val="007478DE"/>
    <w:rsid w:val="00747906"/>
    <w:rsid w:val="00750135"/>
    <w:rsid w:val="007502EB"/>
    <w:rsid w:val="00750EC2"/>
    <w:rsid w:val="00751794"/>
    <w:rsid w:val="00752470"/>
    <w:rsid w:val="00752B28"/>
    <w:rsid w:val="00753423"/>
    <w:rsid w:val="00754933"/>
    <w:rsid w:val="00754E36"/>
    <w:rsid w:val="0075761C"/>
    <w:rsid w:val="007578DC"/>
    <w:rsid w:val="0076055F"/>
    <w:rsid w:val="00760CAC"/>
    <w:rsid w:val="007617EF"/>
    <w:rsid w:val="00761AC6"/>
    <w:rsid w:val="00761BB3"/>
    <w:rsid w:val="00762E27"/>
    <w:rsid w:val="00763139"/>
    <w:rsid w:val="0076378E"/>
    <w:rsid w:val="0076382F"/>
    <w:rsid w:val="00765C5E"/>
    <w:rsid w:val="00767A10"/>
    <w:rsid w:val="00770336"/>
    <w:rsid w:val="00770EA7"/>
    <w:rsid w:val="00770F37"/>
    <w:rsid w:val="007711A0"/>
    <w:rsid w:val="0077168C"/>
    <w:rsid w:val="00771AFE"/>
    <w:rsid w:val="00772D5E"/>
    <w:rsid w:val="00774A90"/>
    <w:rsid w:val="00774C4F"/>
    <w:rsid w:val="007762F1"/>
    <w:rsid w:val="007768AD"/>
    <w:rsid w:val="00776928"/>
    <w:rsid w:val="007804BA"/>
    <w:rsid w:val="00780687"/>
    <w:rsid w:val="00780EBF"/>
    <w:rsid w:val="007813A9"/>
    <w:rsid w:val="007815CA"/>
    <w:rsid w:val="0078325D"/>
    <w:rsid w:val="00783C49"/>
    <w:rsid w:val="00785677"/>
    <w:rsid w:val="0078574B"/>
    <w:rsid w:val="0078617A"/>
    <w:rsid w:val="007864F9"/>
    <w:rsid w:val="00786B3A"/>
    <w:rsid w:val="00786F16"/>
    <w:rsid w:val="007872CA"/>
    <w:rsid w:val="00787593"/>
    <w:rsid w:val="00790B34"/>
    <w:rsid w:val="00790BC3"/>
    <w:rsid w:val="007912BA"/>
    <w:rsid w:val="00791B56"/>
    <w:rsid w:val="00791BD7"/>
    <w:rsid w:val="00792200"/>
    <w:rsid w:val="007933F7"/>
    <w:rsid w:val="00795443"/>
    <w:rsid w:val="00795A49"/>
    <w:rsid w:val="00796E20"/>
    <w:rsid w:val="00797439"/>
    <w:rsid w:val="00797974"/>
    <w:rsid w:val="00797C32"/>
    <w:rsid w:val="00797D37"/>
    <w:rsid w:val="007A02EF"/>
    <w:rsid w:val="007A0374"/>
    <w:rsid w:val="007A0E8C"/>
    <w:rsid w:val="007A11E8"/>
    <w:rsid w:val="007A19DD"/>
    <w:rsid w:val="007A3918"/>
    <w:rsid w:val="007A3C94"/>
    <w:rsid w:val="007A42B1"/>
    <w:rsid w:val="007A462D"/>
    <w:rsid w:val="007A4EC4"/>
    <w:rsid w:val="007A5038"/>
    <w:rsid w:val="007A637E"/>
    <w:rsid w:val="007A6A93"/>
    <w:rsid w:val="007B01AF"/>
    <w:rsid w:val="007B0914"/>
    <w:rsid w:val="007B12DB"/>
    <w:rsid w:val="007B1374"/>
    <w:rsid w:val="007B15BC"/>
    <w:rsid w:val="007B1CC4"/>
    <w:rsid w:val="007B48D7"/>
    <w:rsid w:val="007B4B5F"/>
    <w:rsid w:val="007B4F27"/>
    <w:rsid w:val="007B53DE"/>
    <w:rsid w:val="007B589F"/>
    <w:rsid w:val="007B5C95"/>
    <w:rsid w:val="007B6186"/>
    <w:rsid w:val="007B73BC"/>
    <w:rsid w:val="007B7435"/>
    <w:rsid w:val="007B748E"/>
    <w:rsid w:val="007B7B06"/>
    <w:rsid w:val="007C02D1"/>
    <w:rsid w:val="007C085D"/>
    <w:rsid w:val="007C20B9"/>
    <w:rsid w:val="007C2968"/>
    <w:rsid w:val="007C4701"/>
    <w:rsid w:val="007C5C24"/>
    <w:rsid w:val="007C6218"/>
    <w:rsid w:val="007C7301"/>
    <w:rsid w:val="007C7859"/>
    <w:rsid w:val="007C7BFF"/>
    <w:rsid w:val="007D07BC"/>
    <w:rsid w:val="007D0AD7"/>
    <w:rsid w:val="007D0F9A"/>
    <w:rsid w:val="007D1AD5"/>
    <w:rsid w:val="007D2BBA"/>
    <w:rsid w:val="007D2BDE"/>
    <w:rsid w:val="007D2FB6"/>
    <w:rsid w:val="007D3DF5"/>
    <w:rsid w:val="007D3E39"/>
    <w:rsid w:val="007D3F82"/>
    <w:rsid w:val="007D416D"/>
    <w:rsid w:val="007D4431"/>
    <w:rsid w:val="007D49EB"/>
    <w:rsid w:val="007D56A8"/>
    <w:rsid w:val="007D6173"/>
    <w:rsid w:val="007D6827"/>
    <w:rsid w:val="007D7677"/>
    <w:rsid w:val="007D7FC1"/>
    <w:rsid w:val="007E0DE2"/>
    <w:rsid w:val="007E2218"/>
    <w:rsid w:val="007E26AB"/>
    <w:rsid w:val="007E2F63"/>
    <w:rsid w:val="007E3B6B"/>
    <w:rsid w:val="007E3B98"/>
    <w:rsid w:val="007E417A"/>
    <w:rsid w:val="007E5D13"/>
    <w:rsid w:val="007E63F0"/>
    <w:rsid w:val="007E6E0B"/>
    <w:rsid w:val="007E70C9"/>
    <w:rsid w:val="007E7874"/>
    <w:rsid w:val="007E7BF5"/>
    <w:rsid w:val="007F1AD2"/>
    <w:rsid w:val="007F31B6"/>
    <w:rsid w:val="007F546C"/>
    <w:rsid w:val="007F625F"/>
    <w:rsid w:val="007F665E"/>
    <w:rsid w:val="007F7D81"/>
    <w:rsid w:val="00800412"/>
    <w:rsid w:val="00801432"/>
    <w:rsid w:val="008016CE"/>
    <w:rsid w:val="00801C87"/>
    <w:rsid w:val="008038D3"/>
    <w:rsid w:val="008046EF"/>
    <w:rsid w:val="008047B3"/>
    <w:rsid w:val="00804AAC"/>
    <w:rsid w:val="00804BA8"/>
    <w:rsid w:val="0080587B"/>
    <w:rsid w:val="00806468"/>
    <w:rsid w:val="00806D01"/>
    <w:rsid w:val="00810016"/>
    <w:rsid w:val="00814D3C"/>
    <w:rsid w:val="008155F0"/>
    <w:rsid w:val="00816186"/>
    <w:rsid w:val="00816735"/>
    <w:rsid w:val="00817764"/>
    <w:rsid w:val="008178F7"/>
    <w:rsid w:val="00820141"/>
    <w:rsid w:val="00820E0C"/>
    <w:rsid w:val="00821701"/>
    <w:rsid w:val="00822876"/>
    <w:rsid w:val="00822CD4"/>
    <w:rsid w:val="00823047"/>
    <w:rsid w:val="0082366F"/>
    <w:rsid w:val="00823B8A"/>
    <w:rsid w:val="00823E4E"/>
    <w:rsid w:val="008244CE"/>
    <w:rsid w:val="00824B60"/>
    <w:rsid w:val="008266DE"/>
    <w:rsid w:val="00826995"/>
    <w:rsid w:val="00826BDE"/>
    <w:rsid w:val="00826E6B"/>
    <w:rsid w:val="00827307"/>
    <w:rsid w:val="00830239"/>
    <w:rsid w:val="00830674"/>
    <w:rsid w:val="00830828"/>
    <w:rsid w:val="00830B61"/>
    <w:rsid w:val="00830FB7"/>
    <w:rsid w:val="0083273B"/>
    <w:rsid w:val="00832AA3"/>
    <w:rsid w:val="00832FDD"/>
    <w:rsid w:val="008338A2"/>
    <w:rsid w:val="00833C4D"/>
    <w:rsid w:val="00833F36"/>
    <w:rsid w:val="00834DBB"/>
    <w:rsid w:val="008418D4"/>
    <w:rsid w:val="00841AA9"/>
    <w:rsid w:val="00841C14"/>
    <w:rsid w:val="00842C95"/>
    <w:rsid w:val="0084306D"/>
    <w:rsid w:val="00843858"/>
    <w:rsid w:val="008439EC"/>
    <w:rsid w:val="00843D3B"/>
    <w:rsid w:val="008442C2"/>
    <w:rsid w:val="00845E13"/>
    <w:rsid w:val="00846243"/>
    <w:rsid w:val="00846A74"/>
    <w:rsid w:val="00847929"/>
    <w:rsid w:val="008502F1"/>
    <w:rsid w:val="008508AD"/>
    <w:rsid w:val="00850D88"/>
    <w:rsid w:val="00851769"/>
    <w:rsid w:val="00851BC6"/>
    <w:rsid w:val="00853EE4"/>
    <w:rsid w:val="00855535"/>
    <w:rsid w:val="008573F9"/>
    <w:rsid w:val="00857C5A"/>
    <w:rsid w:val="008601DC"/>
    <w:rsid w:val="0086255E"/>
    <w:rsid w:val="00862E54"/>
    <w:rsid w:val="00863198"/>
    <w:rsid w:val="008633F0"/>
    <w:rsid w:val="0086401F"/>
    <w:rsid w:val="00864CAA"/>
    <w:rsid w:val="00867D9D"/>
    <w:rsid w:val="008707BD"/>
    <w:rsid w:val="00871CAA"/>
    <w:rsid w:val="00871F97"/>
    <w:rsid w:val="00872A37"/>
    <w:rsid w:val="00872E0A"/>
    <w:rsid w:val="00873D3B"/>
    <w:rsid w:val="008741E9"/>
    <w:rsid w:val="00874E8F"/>
    <w:rsid w:val="00875285"/>
    <w:rsid w:val="00875869"/>
    <w:rsid w:val="008769BD"/>
    <w:rsid w:val="00876CCF"/>
    <w:rsid w:val="00881872"/>
    <w:rsid w:val="008821EF"/>
    <w:rsid w:val="00883C37"/>
    <w:rsid w:val="00884B62"/>
    <w:rsid w:val="008851F5"/>
    <w:rsid w:val="0088529C"/>
    <w:rsid w:val="00885301"/>
    <w:rsid w:val="008855BA"/>
    <w:rsid w:val="00886C1E"/>
    <w:rsid w:val="00886E4F"/>
    <w:rsid w:val="00887903"/>
    <w:rsid w:val="00890CD8"/>
    <w:rsid w:val="00890D73"/>
    <w:rsid w:val="00891B0B"/>
    <w:rsid w:val="0089270A"/>
    <w:rsid w:val="00893AF6"/>
    <w:rsid w:val="00894BC4"/>
    <w:rsid w:val="00894CF2"/>
    <w:rsid w:val="008978E7"/>
    <w:rsid w:val="00897927"/>
    <w:rsid w:val="00897CCD"/>
    <w:rsid w:val="008A0E72"/>
    <w:rsid w:val="008A360F"/>
    <w:rsid w:val="008A4BE6"/>
    <w:rsid w:val="008A52E8"/>
    <w:rsid w:val="008A5B32"/>
    <w:rsid w:val="008A6DBE"/>
    <w:rsid w:val="008B2215"/>
    <w:rsid w:val="008B2EE4"/>
    <w:rsid w:val="008B3B87"/>
    <w:rsid w:val="008B48CD"/>
    <w:rsid w:val="008B4D3D"/>
    <w:rsid w:val="008B57C7"/>
    <w:rsid w:val="008B62A0"/>
    <w:rsid w:val="008C00BF"/>
    <w:rsid w:val="008C0541"/>
    <w:rsid w:val="008C0CD1"/>
    <w:rsid w:val="008C1D98"/>
    <w:rsid w:val="008C2F92"/>
    <w:rsid w:val="008C34E5"/>
    <w:rsid w:val="008C36FD"/>
    <w:rsid w:val="008C58AD"/>
    <w:rsid w:val="008D0109"/>
    <w:rsid w:val="008D0B5D"/>
    <w:rsid w:val="008D1300"/>
    <w:rsid w:val="008D2612"/>
    <w:rsid w:val="008D2846"/>
    <w:rsid w:val="008D3610"/>
    <w:rsid w:val="008D4236"/>
    <w:rsid w:val="008D462F"/>
    <w:rsid w:val="008D46DB"/>
    <w:rsid w:val="008D6B73"/>
    <w:rsid w:val="008D6DCF"/>
    <w:rsid w:val="008E0A0E"/>
    <w:rsid w:val="008E0C34"/>
    <w:rsid w:val="008E0CE7"/>
    <w:rsid w:val="008E1BDE"/>
    <w:rsid w:val="008E1F87"/>
    <w:rsid w:val="008E2132"/>
    <w:rsid w:val="008E3223"/>
    <w:rsid w:val="008E32D5"/>
    <w:rsid w:val="008E4376"/>
    <w:rsid w:val="008E4E81"/>
    <w:rsid w:val="008E5107"/>
    <w:rsid w:val="008E5400"/>
    <w:rsid w:val="008E56EB"/>
    <w:rsid w:val="008E707A"/>
    <w:rsid w:val="008E71FC"/>
    <w:rsid w:val="008E7A0A"/>
    <w:rsid w:val="008E7B49"/>
    <w:rsid w:val="008E7ED9"/>
    <w:rsid w:val="008F0A05"/>
    <w:rsid w:val="008F3425"/>
    <w:rsid w:val="008F3B47"/>
    <w:rsid w:val="008F59F6"/>
    <w:rsid w:val="008F5EC2"/>
    <w:rsid w:val="008F65A7"/>
    <w:rsid w:val="008F6768"/>
    <w:rsid w:val="008F76ED"/>
    <w:rsid w:val="009001D1"/>
    <w:rsid w:val="009003AB"/>
    <w:rsid w:val="00900693"/>
    <w:rsid w:val="00900719"/>
    <w:rsid w:val="00901301"/>
    <w:rsid w:val="009017AC"/>
    <w:rsid w:val="0090233A"/>
    <w:rsid w:val="00903846"/>
    <w:rsid w:val="00904306"/>
    <w:rsid w:val="00904A1C"/>
    <w:rsid w:val="00905030"/>
    <w:rsid w:val="0090631A"/>
    <w:rsid w:val="00906490"/>
    <w:rsid w:val="009105B4"/>
    <w:rsid w:val="009111B2"/>
    <w:rsid w:val="009124FD"/>
    <w:rsid w:val="009129C4"/>
    <w:rsid w:val="00912C3A"/>
    <w:rsid w:val="00912F39"/>
    <w:rsid w:val="0091444E"/>
    <w:rsid w:val="0091605D"/>
    <w:rsid w:val="009165B5"/>
    <w:rsid w:val="00920129"/>
    <w:rsid w:val="009201CC"/>
    <w:rsid w:val="00920816"/>
    <w:rsid w:val="00920B15"/>
    <w:rsid w:val="00920B20"/>
    <w:rsid w:val="00920FFD"/>
    <w:rsid w:val="00924AE1"/>
    <w:rsid w:val="00924D97"/>
    <w:rsid w:val="00925752"/>
    <w:rsid w:val="009269B1"/>
    <w:rsid w:val="00926C8A"/>
    <w:rsid w:val="00926E72"/>
    <w:rsid w:val="0092724D"/>
    <w:rsid w:val="00927C0B"/>
    <w:rsid w:val="00931474"/>
    <w:rsid w:val="00932F6C"/>
    <w:rsid w:val="0093338F"/>
    <w:rsid w:val="009334F1"/>
    <w:rsid w:val="009338A4"/>
    <w:rsid w:val="0093540F"/>
    <w:rsid w:val="00935A83"/>
    <w:rsid w:val="00936807"/>
    <w:rsid w:val="00937BD9"/>
    <w:rsid w:val="00937C19"/>
    <w:rsid w:val="00940D39"/>
    <w:rsid w:val="009410C5"/>
    <w:rsid w:val="009413D0"/>
    <w:rsid w:val="009414F5"/>
    <w:rsid w:val="009417E3"/>
    <w:rsid w:val="00944110"/>
    <w:rsid w:val="0094573B"/>
    <w:rsid w:val="0094661B"/>
    <w:rsid w:val="00950137"/>
    <w:rsid w:val="00950BD5"/>
    <w:rsid w:val="00950E2C"/>
    <w:rsid w:val="00950EFA"/>
    <w:rsid w:val="00951D50"/>
    <w:rsid w:val="00951FDC"/>
    <w:rsid w:val="009525EB"/>
    <w:rsid w:val="00954874"/>
    <w:rsid w:val="00954BD1"/>
    <w:rsid w:val="00954CB2"/>
    <w:rsid w:val="009551F3"/>
    <w:rsid w:val="009562AB"/>
    <w:rsid w:val="009562CD"/>
    <w:rsid w:val="00956956"/>
    <w:rsid w:val="00956B4C"/>
    <w:rsid w:val="00957B87"/>
    <w:rsid w:val="0096003E"/>
    <w:rsid w:val="009609E4"/>
    <w:rsid w:val="00960D93"/>
    <w:rsid w:val="00961400"/>
    <w:rsid w:val="00963646"/>
    <w:rsid w:val="00963CB7"/>
    <w:rsid w:val="0096632D"/>
    <w:rsid w:val="00966968"/>
    <w:rsid w:val="00970CD8"/>
    <w:rsid w:val="00971191"/>
    <w:rsid w:val="00971768"/>
    <w:rsid w:val="009717F8"/>
    <w:rsid w:val="009735AA"/>
    <w:rsid w:val="00974213"/>
    <w:rsid w:val="00974D66"/>
    <w:rsid w:val="0097559F"/>
    <w:rsid w:val="00975DB3"/>
    <w:rsid w:val="00976A48"/>
    <w:rsid w:val="00976C71"/>
    <w:rsid w:val="0097791C"/>
    <w:rsid w:val="00977E45"/>
    <w:rsid w:val="009800E2"/>
    <w:rsid w:val="009807BA"/>
    <w:rsid w:val="009813A4"/>
    <w:rsid w:val="00981EB9"/>
    <w:rsid w:val="0098236C"/>
    <w:rsid w:val="009825E9"/>
    <w:rsid w:val="009845A1"/>
    <w:rsid w:val="009853E1"/>
    <w:rsid w:val="009857C4"/>
    <w:rsid w:val="00985CD4"/>
    <w:rsid w:val="009868AC"/>
    <w:rsid w:val="00986A12"/>
    <w:rsid w:val="00986CDC"/>
    <w:rsid w:val="00986E6B"/>
    <w:rsid w:val="0098714B"/>
    <w:rsid w:val="009874DB"/>
    <w:rsid w:val="00990CF9"/>
    <w:rsid w:val="009911B7"/>
    <w:rsid w:val="00991769"/>
    <w:rsid w:val="009931EB"/>
    <w:rsid w:val="00994386"/>
    <w:rsid w:val="00995FC5"/>
    <w:rsid w:val="00996E39"/>
    <w:rsid w:val="00997D05"/>
    <w:rsid w:val="009A075D"/>
    <w:rsid w:val="009A13D8"/>
    <w:rsid w:val="009A22E3"/>
    <w:rsid w:val="009A279E"/>
    <w:rsid w:val="009A31CC"/>
    <w:rsid w:val="009A575F"/>
    <w:rsid w:val="009B041D"/>
    <w:rsid w:val="009B0A6F"/>
    <w:rsid w:val="009B0A94"/>
    <w:rsid w:val="009B1113"/>
    <w:rsid w:val="009B1974"/>
    <w:rsid w:val="009B1B9B"/>
    <w:rsid w:val="009B2275"/>
    <w:rsid w:val="009B26F2"/>
    <w:rsid w:val="009B2E9B"/>
    <w:rsid w:val="009B3F74"/>
    <w:rsid w:val="009B4D19"/>
    <w:rsid w:val="009B55C2"/>
    <w:rsid w:val="009B59E9"/>
    <w:rsid w:val="009B690B"/>
    <w:rsid w:val="009B6ACD"/>
    <w:rsid w:val="009B70AA"/>
    <w:rsid w:val="009B72DA"/>
    <w:rsid w:val="009C06E0"/>
    <w:rsid w:val="009C0EB1"/>
    <w:rsid w:val="009C127A"/>
    <w:rsid w:val="009C13BF"/>
    <w:rsid w:val="009C201E"/>
    <w:rsid w:val="009C28EE"/>
    <w:rsid w:val="009C2C31"/>
    <w:rsid w:val="009C418C"/>
    <w:rsid w:val="009C5E77"/>
    <w:rsid w:val="009C61CA"/>
    <w:rsid w:val="009C645C"/>
    <w:rsid w:val="009C6BA0"/>
    <w:rsid w:val="009C6BD7"/>
    <w:rsid w:val="009C745A"/>
    <w:rsid w:val="009C7761"/>
    <w:rsid w:val="009C7A7E"/>
    <w:rsid w:val="009D02E8"/>
    <w:rsid w:val="009D0F0D"/>
    <w:rsid w:val="009D187D"/>
    <w:rsid w:val="009D282E"/>
    <w:rsid w:val="009D3913"/>
    <w:rsid w:val="009D3E80"/>
    <w:rsid w:val="009D51D0"/>
    <w:rsid w:val="009D60CF"/>
    <w:rsid w:val="009D6ABF"/>
    <w:rsid w:val="009D70A4"/>
    <w:rsid w:val="009D730B"/>
    <w:rsid w:val="009D7BB9"/>
    <w:rsid w:val="009E08D1"/>
    <w:rsid w:val="009E10F7"/>
    <w:rsid w:val="009E1284"/>
    <w:rsid w:val="009E1630"/>
    <w:rsid w:val="009E19D4"/>
    <w:rsid w:val="009E1B95"/>
    <w:rsid w:val="009E2211"/>
    <w:rsid w:val="009E2DFF"/>
    <w:rsid w:val="009E3ED5"/>
    <w:rsid w:val="009E46D6"/>
    <w:rsid w:val="009E496F"/>
    <w:rsid w:val="009E4B0D"/>
    <w:rsid w:val="009E6FB3"/>
    <w:rsid w:val="009E7F92"/>
    <w:rsid w:val="009F005A"/>
    <w:rsid w:val="009F02A3"/>
    <w:rsid w:val="009F15A6"/>
    <w:rsid w:val="009F2F27"/>
    <w:rsid w:val="009F34AA"/>
    <w:rsid w:val="009F3A3E"/>
    <w:rsid w:val="009F3D4F"/>
    <w:rsid w:val="009F4A8B"/>
    <w:rsid w:val="009F6710"/>
    <w:rsid w:val="009F6BCB"/>
    <w:rsid w:val="009F6D20"/>
    <w:rsid w:val="009F7B78"/>
    <w:rsid w:val="00A0057A"/>
    <w:rsid w:val="00A0217E"/>
    <w:rsid w:val="00A02397"/>
    <w:rsid w:val="00A027CF"/>
    <w:rsid w:val="00A02ABD"/>
    <w:rsid w:val="00A02E37"/>
    <w:rsid w:val="00A03FA0"/>
    <w:rsid w:val="00A04199"/>
    <w:rsid w:val="00A060EF"/>
    <w:rsid w:val="00A06579"/>
    <w:rsid w:val="00A0776B"/>
    <w:rsid w:val="00A107BF"/>
    <w:rsid w:val="00A11421"/>
    <w:rsid w:val="00A11649"/>
    <w:rsid w:val="00A13B3E"/>
    <w:rsid w:val="00A14601"/>
    <w:rsid w:val="00A157B1"/>
    <w:rsid w:val="00A163B7"/>
    <w:rsid w:val="00A16CBB"/>
    <w:rsid w:val="00A16E59"/>
    <w:rsid w:val="00A17C14"/>
    <w:rsid w:val="00A17E38"/>
    <w:rsid w:val="00A22229"/>
    <w:rsid w:val="00A24D5C"/>
    <w:rsid w:val="00A25B3F"/>
    <w:rsid w:val="00A265E8"/>
    <w:rsid w:val="00A2667F"/>
    <w:rsid w:val="00A26FD3"/>
    <w:rsid w:val="00A27CA4"/>
    <w:rsid w:val="00A302C1"/>
    <w:rsid w:val="00A31D28"/>
    <w:rsid w:val="00A3247F"/>
    <w:rsid w:val="00A32721"/>
    <w:rsid w:val="00A32D1A"/>
    <w:rsid w:val="00A330BB"/>
    <w:rsid w:val="00A333F6"/>
    <w:rsid w:val="00A336DA"/>
    <w:rsid w:val="00A33AB7"/>
    <w:rsid w:val="00A3518D"/>
    <w:rsid w:val="00A35325"/>
    <w:rsid w:val="00A35BF1"/>
    <w:rsid w:val="00A36FC4"/>
    <w:rsid w:val="00A37195"/>
    <w:rsid w:val="00A37654"/>
    <w:rsid w:val="00A40ECB"/>
    <w:rsid w:val="00A413F8"/>
    <w:rsid w:val="00A42BB4"/>
    <w:rsid w:val="00A42E59"/>
    <w:rsid w:val="00A4326D"/>
    <w:rsid w:val="00A4372B"/>
    <w:rsid w:val="00A44882"/>
    <w:rsid w:val="00A46251"/>
    <w:rsid w:val="00A50DCE"/>
    <w:rsid w:val="00A50E3E"/>
    <w:rsid w:val="00A50FCF"/>
    <w:rsid w:val="00A5218A"/>
    <w:rsid w:val="00A537FC"/>
    <w:rsid w:val="00A54715"/>
    <w:rsid w:val="00A54A2C"/>
    <w:rsid w:val="00A552F5"/>
    <w:rsid w:val="00A55640"/>
    <w:rsid w:val="00A56011"/>
    <w:rsid w:val="00A576BB"/>
    <w:rsid w:val="00A6061C"/>
    <w:rsid w:val="00A60CA4"/>
    <w:rsid w:val="00A60EBC"/>
    <w:rsid w:val="00A61053"/>
    <w:rsid w:val="00A61070"/>
    <w:rsid w:val="00A621F2"/>
    <w:rsid w:val="00A62D44"/>
    <w:rsid w:val="00A6392D"/>
    <w:rsid w:val="00A63DEC"/>
    <w:rsid w:val="00A6463A"/>
    <w:rsid w:val="00A647BB"/>
    <w:rsid w:val="00A6491B"/>
    <w:rsid w:val="00A65DE0"/>
    <w:rsid w:val="00A67263"/>
    <w:rsid w:val="00A67725"/>
    <w:rsid w:val="00A6793D"/>
    <w:rsid w:val="00A70CCA"/>
    <w:rsid w:val="00A70DBC"/>
    <w:rsid w:val="00A70F6A"/>
    <w:rsid w:val="00A7161C"/>
    <w:rsid w:val="00A71C20"/>
    <w:rsid w:val="00A71E5D"/>
    <w:rsid w:val="00A72AA0"/>
    <w:rsid w:val="00A72F06"/>
    <w:rsid w:val="00A73C81"/>
    <w:rsid w:val="00A743A0"/>
    <w:rsid w:val="00A7530C"/>
    <w:rsid w:val="00A758AF"/>
    <w:rsid w:val="00A76682"/>
    <w:rsid w:val="00A76D83"/>
    <w:rsid w:val="00A776BD"/>
    <w:rsid w:val="00A7777F"/>
    <w:rsid w:val="00A77A5C"/>
    <w:rsid w:val="00A77AA3"/>
    <w:rsid w:val="00A804F3"/>
    <w:rsid w:val="00A8056C"/>
    <w:rsid w:val="00A805EB"/>
    <w:rsid w:val="00A819FC"/>
    <w:rsid w:val="00A83713"/>
    <w:rsid w:val="00A841C0"/>
    <w:rsid w:val="00A84299"/>
    <w:rsid w:val="00A84B11"/>
    <w:rsid w:val="00A8538E"/>
    <w:rsid w:val="00A854EB"/>
    <w:rsid w:val="00A85D4E"/>
    <w:rsid w:val="00A86134"/>
    <w:rsid w:val="00A872E5"/>
    <w:rsid w:val="00A8733C"/>
    <w:rsid w:val="00A90C3B"/>
    <w:rsid w:val="00A91406"/>
    <w:rsid w:val="00A91A07"/>
    <w:rsid w:val="00A93612"/>
    <w:rsid w:val="00A93B4F"/>
    <w:rsid w:val="00A93E85"/>
    <w:rsid w:val="00A940B7"/>
    <w:rsid w:val="00A94DA4"/>
    <w:rsid w:val="00A95DB0"/>
    <w:rsid w:val="00A96B67"/>
    <w:rsid w:val="00A96CE5"/>
    <w:rsid w:val="00A96E65"/>
    <w:rsid w:val="00A97C72"/>
    <w:rsid w:val="00AA0A50"/>
    <w:rsid w:val="00AA0DC6"/>
    <w:rsid w:val="00AA1D2B"/>
    <w:rsid w:val="00AA257F"/>
    <w:rsid w:val="00AA2F0C"/>
    <w:rsid w:val="00AA2F7B"/>
    <w:rsid w:val="00AA54CD"/>
    <w:rsid w:val="00AA614F"/>
    <w:rsid w:val="00AA6330"/>
    <w:rsid w:val="00AA63D4"/>
    <w:rsid w:val="00AA77FF"/>
    <w:rsid w:val="00AA790B"/>
    <w:rsid w:val="00AB06E8"/>
    <w:rsid w:val="00AB11BC"/>
    <w:rsid w:val="00AB1CD3"/>
    <w:rsid w:val="00AB1E18"/>
    <w:rsid w:val="00AB2BC1"/>
    <w:rsid w:val="00AB333E"/>
    <w:rsid w:val="00AB33DD"/>
    <w:rsid w:val="00AB352F"/>
    <w:rsid w:val="00AB376D"/>
    <w:rsid w:val="00AB434A"/>
    <w:rsid w:val="00AB4458"/>
    <w:rsid w:val="00AB50D7"/>
    <w:rsid w:val="00AB51A8"/>
    <w:rsid w:val="00AB520B"/>
    <w:rsid w:val="00AB5F21"/>
    <w:rsid w:val="00AB6761"/>
    <w:rsid w:val="00AB76A8"/>
    <w:rsid w:val="00AB79EC"/>
    <w:rsid w:val="00AC0564"/>
    <w:rsid w:val="00AC0EAF"/>
    <w:rsid w:val="00AC101E"/>
    <w:rsid w:val="00AC274B"/>
    <w:rsid w:val="00AC3058"/>
    <w:rsid w:val="00AC44EE"/>
    <w:rsid w:val="00AC4764"/>
    <w:rsid w:val="00AC4EA4"/>
    <w:rsid w:val="00AC4F3F"/>
    <w:rsid w:val="00AC57E7"/>
    <w:rsid w:val="00AC60F4"/>
    <w:rsid w:val="00AC65D6"/>
    <w:rsid w:val="00AC6710"/>
    <w:rsid w:val="00AC6D36"/>
    <w:rsid w:val="00AC6D7D"/>
    <w:rsid w:val="00AC783F"/>
    <w:rsid w:val="00AC7CC6"/>
    <w:rsid w:val="00AD000C"/>
    <w:rsid w:val="00AD0B5D"/>
    <w:rsid w:val="00AD0CBA"/>
    <w:rsid w:val="00AD0E7D"/>
    <w:rsid w:val="00AD0F87"/>
    <w:rsid w:val="00AD1922"/>
    <w:rsid w:val="00AD1B7A"/>
    <w:rsid w:val="00AD1FD5"/>
    <w:rsid w:val="00AD24A8"/>
    <w:rsid w:val="00AD26E2"/>
    <w:rsid w:val="00AD28A0"/>
    <w:rsid w:val="00AD29F9"/>
    <w:rsid w:val="00AD2D52"/>
    <w:rsid w:val="00AD36FE"/>
    <w:rsid w:val="00AD48AD"/>
    <w:rsid w:val="00AD52B1"/>
    <w:rsid w:val="00AD59E0"/>
    <w:rsid w:val="00AD784C"/>
    <w:rsid w:val="00AE01C9"/>
    <w:rsid w:val="00AE07E7"/>
    <w:rsid w:val="00AE126A"/>
    <w:rsid w:val="00AE13CA"/>
    <w:rsid w:val="00AE15EB"/>
    <w:rsid w:val="00AE24C4"/>
    <w:rsid w:val="00AE3005"/>
    <w:rsid w:val="00AE30CB"/>
    <w:rsid w:val="00AE3819"/>
    <w:rsid w:val="00AE38B7"/>
    <w:rsid w:val="00AE3B16"/>
    <w:rsid w:val="00AE3BD5"/>
    <w:rsid w:val="00AE3DBB"/>
    <w:rsid w:val="00AE4BCF"/>
    <w:rsid w:val="00AE59A0"/>
    <w:rsid w:val="00AE644C"/>
    <w:rsid w:val="00AE72E4"/>
    <w:rsid w:val="00AE7A77"/>
    <w:rsid w:val="00AF05AC"/>
    <w:rsid w:val="00AF095F"/>
    <w:rsid w:val="00AF0B89"/>
    <w:rsid w:val="00AF0C57"/>
    <w:rsid w:val="00AF122D"/>
    <w:rsid w:val="00AF16AE"/>
    <w:rsid w:val="00AF25C9"/>
    <w:rsid w:val="00AF2602"/>
    <w:rsid w:val="00AF26F3"/>
    <w:rsid w:val="00AF2FCB"/>
    <w:rsid w:val="00AF33E6"/>
    <w:rsid w:val="00AF35C2"/>
    <w:rsid w:val="00AF3D0A"/>
    <w:rsid w:val="00AF417F"/>
    <w:rsid w:val="00AF4631"/>
    <w:rsid w:val="00AF4644"/>
    <w:rsid w:val="00AF4C85"/>
    <w:rsid w:val="00AF534B"/>
    <w:rsid w:val="00AF5747"/>
    <w:rsid w:val="00AF5F04"/>
    <w:rsid w:val="00AF6295"/>
    <w:rsid w:val="00AF6833"/>
    <w:rsid w:val="00B00446"/>
    <w:rsid w:val="00B00672"/>
    <w:rsid w:val="00B008E2"/>
    <w:rsid w:val="00B00CAA"/>
    <w:rsid w:val="00B00F23"/>
    <w:rsid w:val="00B01B4D"/>
    <w:rsid w:val="00B01CCB"/>
    <w:rsid w:val="00B03247"/>
    <w:rsid w:val="00B038B8"/>
    <w:rsid w:val="00B038E1"/>
    <w:rsid w:val="00B039A3"/>
    <w:rsid w:val="00B03AD0"/>
    <w:rsid w:val="00B04C7E"/>
    <w:rsid w:val="00B06571"/>
    <w:rsid w:val="00B068BA"/>
    <w:rsid w:val="00B07478"/>
    <w:rsid w:val="00B07589"/>
    <w:rsid w:val="00B07861"/>
    <w:rsid w:val="00B07C5C"/>
    <w:rsid w:val="00B10572"/>
    <w:rsid w:val="00B1220E"/>
    <w:rsid w:val="00B129CE"/>
    <w:rsid w:val="00B12D9E"/>
    <w:rsid w:val="00B13851"/>
    <w:rsid w:val="00B13B1C"/>
    <w:rsid w:val="00B14393"/>
    <w:rsid w:val="00B152BD"/>
    <w:rsid w:val="00B207FB"/>
    <w:rsid w:val="00B21CAA"/>
    <w:rsid w:val="00B21EFA"/>
    <w:rsid w:val="00B221E3"/>
    <w:rsid w:val="00B22291"/>
    <w:rsid w:val="00B22832"/>
    <w:rsid w:val="00B22FB8"/>
    <w:rsid w:val="00B234EE"/>
    <w:rsid w:val="00B23AEC"/>
    <w:rsid w:val="00B23F9A"/>
    <w:rsid w:val="00B2417B"/>
    <w:rsid w:val="00B24515"/>
    <w:rsid w:val="00B24C83"/>
    <w:rsid w:val="00B24E6F"/>
    <w:rsid w:val="00B26CB5"/>
    <w:rsid w:val="00B26E7C"/>
    <w:rsid w:val="00B2752E"/>
    <w:rsid w:val="00B3018D"/>
    <w:rsid w:val="00B307CC"/>
    <w:rsid w:val="00B31DCD"/>
    <w:rsid w:val="00B322F9"/>
    <w:rsid w:val="00B32574"/>
    <w:rsid w:val="00B325B0"/>
    <w:rsid w:val="00B326B7"/>
    <w:rsid w:val="00B32E29"/>
    <w:rsid w:val="00B332E7"/>
    <w:rsid w:val="00B33711"/>
    <w:rsid w:val="00B33D69"/>
    <w:rsid w:val="00B3439F"/>
    <w:rsid w:val="00B35551"/>
    <w:rsid w:val="00B359D0"/>
    <w:rsid w:val="00B3638B"/>
    <w:rsid w:val="00B3671F"/>
    <w:rsid w:val="00B36A53"/>
    <w:rsid w:val="00B37259"/>
    <w:rsid w:val="00B37CF2"/>
    <w:rsid w:val="00B4115C"/>
    <w:rsid w:val="00B42416"/>
    <w:rsid w:val="00B43028"/>
    <w:rsid w:val="00B431E8"/>
    <w:rsid w:val="00B43E6C"/>
    <w:rsid w:val="00B449EB"/>
    <w:rsid w:val="00B45141"/>
    <w:rsid w:val="00B45876"/>
    <w:rsid w:val="00B46A43"/>
    <w:rsid w:val="00B47D7D"/>
    <w:rsid w:val="00B47FF0"/>
    <w:rsid w:val="00B50EF3"/>
    <w:rsid w:val="00B50F7B"/>
    <w:rsid w:val="00B5110D"/>
    <w:rsid w:val="00B5273A"/>
    <w:rsid w:val="00B527F7"/>
    <w:rsid w:val="00B53559"/>
    <w:rsid w:val="00B553F4"/>
    <w:rsid w:val="00B57329"/>
    <w:rsid w:val="00B60E61"/>
    <w:rsid w:val="00B61C90"/>
    <w:rsid w:val="00B625BB"/>
    <w:rsid w:val="00B6270F"/>
    <w:rsid w:val="00B62B4E"/>
    <w:rsid w:val="00B62B50"/>
    <w:rsid w:val="00B635B7"/>
    <w:rsid w:val="00B63AE8"/>
    <w:rsid w:val="00B640F8"/>
    <w:rsid w:val="00B645F1"/>
    <w:rsid w:val="00B64727"/>
    <w:rsid w:val="00B64EE0"/>
    <w:rsid w:val="00B65515"/>
    <w:rsid w:val="00B65950"/>
    <w:rsid w:val="00B66D83"/>
    <w:rsid w:val="00B672C0"/>
    <w:rsid w:val="00B7109C"/>
    <w:rsid w:val="00B71258"/>
    <w:rsid w:val="00B72CF2"/>
    <w:rsid w:val="00B75646"/>
    <w:rsid w:val="00B75A71"/>
    <w:rsid w:val="00B770D8"/>
    <w:rsid w:val="00B77158"/>
    <w:rsid w:val="00B80051"/>
    <w:rsid w:val="00B809C1"/>
    <w:rsid w:val="00B81B07"/>
    <w:rsid w:val="00B81F39"/>
    <w:rsid w:val="00B82396"/>
    <w:rsid w:val="00B842BA"/>
    <w:rsid w:val="00B8472A"/>
    <w:rsid w:val="00B862B2"/>
    <w:rsid w:val="00B86A89"/>
    <w:rsid w:val="00B901B1"/>
    <w:rsid w:val="00B90729"/>
    <w:rsid w:val="00B907DA"/>
    <w:rsid w:val="00B90BD6"/>
    <w:rsid w:val="00B91844"/>
    <w:rsid w:val="00B91C58"/>
    <w:rsid w:val="00B92762"/>
    <w:rsid w:val="00B936F8"/>
    <w:rsid w:val="00B93A1F"/>
    <w:rsid w:val="00B947C4"/>
    <w:rsid w:val="00B950BC"/>
    <w:rsid w:val="00B95CA3"/>
    <w:rsid w:val="00B965E5"/>
    <w:rsid w:val="00B96C3D"/>
    <w:rsid w:val="00B9714C"/>
    <w:rsid w:val="00B97652"/>
    <w:rsid w:val="00B97D4E"/>
    <w:rsid w:val="00B97DAE"/>
    <w:rsid w:val="00BA0700"/>
    <w:rsid w:val="00BA0D19"/>
    <w:rsid w:val="00BA14C2"/>
    <w:rsid w:val="00BA1857"/>
    <w:rsid w:val="00BA29AD"/>
    <w:rsid w:val="00BA3137"/>
    <w:rsid w:val="00BA31EF"/>
    <w:rsid w:val="00BA3F8D"/>
    <w:rsid w:val="00BA53D6"/>
    <w:rsid w:val="00BA6DE8"/>
    <w:rsid w:val="00BA6EE0"/>
    <w:rsid w:val="00BA6F12"/>
    <w:rsid w:val="00BB0ACE"/>
    <w:rsid w:val="00BB3F78"/>
    <w:rsid w:val="00BB4736"/>
    <w:rsid w:val="00BB4BB0"/>
    <w:rsid w:val="00BB51CA"/>
    <w:rsid w:val="00BB6812"/>
    <w:rsid w:val="00BB6FF1"/>
    <w:rsid w:val="00BB72B6"/>
    <w:rsid w:val="00BB7A10"/>
    <w:rsid w:val="00BC0285"/>
    <w:rsid w:val="00BC0C55"/>
    <w:rsid w:val="00BC0E2C"/>
    <w:rsid w:val="00BC1622"/>
    <w:rsid w:val="00BC2FE2"/>
    <w:rsid w:val="00BC3323"/>
    <w:rsid w:val="00BC3A19"/>
    <w:rsid w:val="00BC3B95"/>
    <w:rsid w:val="00BC3E5E"/>
    <w:rsid w:val="00BC557B"/>
    <w:rsid w:val="00BC5798"/>
    <w:rsid w:val="00BC61B8"/>
    <w:rsid w:val="00BC66CE"/>
    <w:rsid w:val="00BC7468"/>
    <w:rsid w:val="00BC76ED"/>
    <w:rsid w:val="00BC78F1"/>
    <w:rsid w:val="00BC7D4F"/>
    <w:rsid w:val="00BC7DA9"/>
    <w:rsid w:val="00BC7ED7"/>
    <w:rsid w:val="00BD01D2"/>
    <w:rsid w:val="00BD0420"/>
    <w:rsid w:val="00BD0B19"/>
    <w:rsid w:val="00BD26E5"/>
    <w:rsid w:val="00BD2850"/>
    <w:rsid w:val="00BD2CBC"/>
    <w:rsid w:val="00BD2CF8"/>
    <w:rsid w:val="00BD2E65"/>
    <w:rsid w:val="00BD3FB1"/>
    <w:rsid w:val="00BD4724"/>
    <w:rsid w:val="00BD47BC"/>
    <w:rsid w:val="00BD5426"/>
    <w:rsid w:val="00BE1A2F"/>
    <w:rsid w:val="00BE1DA5"/>
    <w:rsid w:val="00BE1E70"/>
    <w:rsid w:val="00BE28D2"/>
    <w:rsid w:val="00BE2C86"/>
    <w:rsid w:val="00BE395B"/>
    <w:rsid w:val="00BE4A64"/>
    <w:rsid w:val="00BE59FF"/>
    <w:rsid w:val="00BE6108"/>
    <w:rsid w:val="00BE64FA"/>
    <w:rsid w:val="00BE6712"/>
    <w:rsid w:val="00BF087A"/>
    <w:rsid w:val="00BF1D19"/>
    <w:rsid w:val="00BF4A2B"/>
    <w:rsid w:val="00BF4A7B"/>
    <w:rsid w:val="00BF557D"/>
    <w:rsid w:val="00BF56B0"/>
    <w:rsid w:val="00BF5910"/>
    <w:rsid w:val="00BF5CA1"/>
    <w:rsid w:val="00BF6D92"/>
    <w:rsid w:val="00BF6E74"/>
    <w:rsid w:val="00BF7E42"/>
    <w:rsid w:val="00BF7F58"/>
    <w:rsid w:val="00C00449"/>
    <w:rsid w:val="00C00940"/>
    <w:rsid w:val="00C00BC4"/>
    <w:rsid w:val="00C01381"/>
    <w:rsid w:val="00C01AB1"/>
    <w:rsid w:val="00C02316"/>
    <w:rsid w:val="00C02BC8"/>
    <w:rsid w:val="00C039A3"/>
    <w:rsid w:val="00C079B8"/>
    <w:rsid w:val="00C07AD2"/>
    <w:rsid w:val="00C10037"/>
    <w:rsid w:val="00C11239"/>
    <w:rsid w:val="00C123EA"/>
    <w:rsid w:val="00C128D3"/>
    <w:rsid w:val="00C12A49"/>
    <w:rsid w:val="00C12D9E"/>
    <w:rsid w:val="00C1315E"/>
    <w:rsid w:val="00C133EE"/>
    <w:rsid w:val="00C138EC"/>
    <w:rsid w:val="00C14755"/>
    <w:rsid w:val="00C149D0"/>
    <w:rsid w:val="00C15F89"/>
    <w:rsid w:val="00C16895"/>
    <w:rsid w:val="00C16FAE"/>
    <w:rsid w:val="00C17252"/>
    <w:rsid w:val="00C20B86"/>
    <w:rsid w:val="00C21F74"/>
    <w:rsid w:val="00C224C5"/>
    <w:rsid w:val="00C22706"/>
    <w:rsid w:val="00C22C21"/>
    <w:rsid w:val="00C22EB5"/>
    <w:rsid w:val="00C25977"/>
    <w:rsid w:val="00C25B43"/>
    <w:rsid w:val="00C261B7"/>
    <w:rsid w:val="00C262E5"/>
    <w:rsid w:val="00C26588"/>
    <w:rsid w:val="00C266F2"/>
    <w:rsid w:val="00C2702B"/>
    <w:rsid w:val="00C2770F"/>
    <w:rsid w:val="00C277E8"/>
    <w:rsid w:val="00C27D5E"/>
    <w:rsid w:val="00C27DE9"/>
    <w:rsid w:val="00C30470"/>
    <w:rsid w:val="00C30B53"/>
    <w:rsid w:val="00C3113C"/>
    <w:rsid w:val="00C31C2A"/>
    <w:rsid w:val="00C31E71"/>
    <w:rsid w:val="00C31EE5"/>
    <w:rsid w:val="00C32E9E"/>
    <w:rsid w:val="00C33388"/>
    <w:rsid w:val="00C342C1"/>
    <w:rsid w:val="00C34F3B"/>
    <w:rsid w:val="00C35484"/>
    <w:rsid w:val="00C356A7"/>
    <w:rsid w:val="00C36F6A"/>
    <w:rsid w:val="00C3778F"/>
    <w:rsid w:val="00C4173A"/>
    <w:rsid w:val="00C4175C"/>
    <w:rsid w:val="00C430C5"/>
    <w:rsid w:val="00C431E9"/>
    <w:rsid w:val="00C43597"/>
    <w:rsid w:val="00C43A6E"/>
    <w:rsid w:val="00C43BB0"/>
    <w:rsid w:val="00C43F65"/>
    <w:rsid w:val="00C44383"/>
    <w:rsid w:val="00C44A8B"/>
    <w:rsid w:val="00C460DD"/>
    <w:rsid w:val="00C46ED0"/>
    <w:rsid w:val="00C52906"/>
    <w:rsid w:val="00C53032"/>
    <w:rsid w:val="00C53C77"/>
    <w:rsid w:val="00C602FF"/>
    <w:rsid w:val="00C60E9B"/>
    <w:rsid w:val="00C61174"/>
    <w:rsid w:val="00C6148F"/>
    <w:rsid w:val="00C626CE"/>
    <w:rsid w:val="00C62F7A"/>
    <w:rsid w:val="00C63664"/>
    <w:rsid w:val="00C63B9C"/>
    <w:rsid w:val="00C63F45"/>
    <w:rsid w:val="00C64358"/>
    <w:rsid w:val="00C65362"/>
    <w:rsid w:val="00C6682F"/>
    <w:rsid w:val="00C67DCD"/>
    <w:rsid w:val="00C70379"/>
    <w:rsid w:val="00C713A8"/>
    <w:rsid w:val="00C720D3"/>
    <w:rsid w:val="00C726A0"/>
    <w:rsid w:val="00C7275E"/>
    <w:rsid w:val="00C74C5D"/>
    <w:rsid w:val="00C74E5A"/>
    <w:rsid w:val="00C750BD"/>
    <w:rsid w:val="00C77B3F"/>
    <w:rsid w:val="00C80037"/>
    <w:rsid w:val="00C80502"/>
    <w:rsid w:val="00C806BB"/>
    <w:rsid w:val="00C80CC0"/>
    <w:rsid w:val="00C8113C"/>
    <w:rsid w:val="00C81522"/>
    <w:rsid w:val="00C81C9B"/>
    <w:rsid w:val="00C8397D"/>
    <w:rsid w:val="00C83E71"/>
    <w:rsid w:val="00C8432D"/>
    <w:rsid w:val="00C84973"/>
    <w:rsid w:val="00C86252"/>
    <w:rsid w:val="00C863C4"/>
    <w:rsid w:val="00C86860"/>
    <w:rsid w:val="00C8782C"/>
    <w:rsid w:val="00C920EA"/>
    <w:rsid w:val="00C93925"/>
    <w:rsid w:val="00C93C3E"/>
    <w:rsid w:val="00C94896"/>
    <w:rsid w:val="00C95E4E"/>
    <w:rsid w:val="00C9662E"/>
    <w:rsid w:val="00C971EA"/>
    <w:rsid w:val="00C97752"/>
    <w:rsid w:val="00C97CA1"/>
    <w:rsid w:val="00CA0636"/>
    <w:rsid w:val="00CA12E3"/>
    <w:rsid w:val="00CA163B"/>
    <w:rsid w:val="00CA24A9"/>
    <w:rsid w:val="00CA321B"/>
    <w:rsid w:val="00CA3E58"/>
    <w:rsid w:val="00CA540E"/>
    <w:rsid w:val="00CA5491"/>
    <w:rsid w:val="00CA6611"/>
    <w:rsid w:val="00CA6AE6"/>
    <w:rsid w:val="00CA6DAA"/>
    <w:rsid w:val="00CA7518"/>
    <w:rsid w:val="00CA782F"/>
    <w:rsid w:val="00CA7B44"/>
    <w:rsid w:val="00CB02BC"/>
    <w:rsid w:val="00CB2BAF"/>
    <w:rsid w:val="00CB3285"/>
    <w:rsid w:val="00CB3B34"/>
    <w:rsid w:val="00CB3E7B"/>
    <w:rsid w:val="00CB40BB"/>
    <w:rsid w:val="00CB6146"/>
    <w:rsid w:val="00CB658D"/>
    <w:rsid w:val="00CB6652"/>
    <w:rsid w:val="00CB70F8"/>
    <w:rsid w:val="00CB7589"/>
    <w:rsid w:val="00CB767D"/>
    <w:rsid w:val="00CC0AE8"/>
    <w:rsid w:val="00CC0C72"/>
    <w:rsid w:val="00CC29BD"/>
    <w:rsid w:val="00CC2BFD"/>
    <w:rsid w:val="00CC31F0"/>
    <w:rsid w:val="00CC393C"/>
    <w:rsid w:val="00CC3F30"/>
    <w:rsid w:val="00CC4035"/>
    <w:rsid w:val="00CC4A79"/>
    <w:rsid w:val="00CC64C0"/>
    <w:rsid w:val="00CD0C95"/>
    <w:rsid w:val="00CD12E3"/>
    <w:rsid w:val="00CD15C5"/>
    <w:rsid w:val="00CD1D72"/>
    <w:rsid w:val="00CD21AA"/>
    <w:rsid w:val="00CD3476"/>
    <w:rsid w:val="00CD36DE"/>
    <w:rsid w:val="00CD4B63"/>
    <w:rsid w:val="00CD50F0"/>
    <w:rsid w:val="00CD523A"/>
    <w:rsid w:val="00CD54EA"/>
    <w:rsid w:val="00CD64DF"/>
    <w:rsid w:val="00CD7EE8"/>
    <w:rsid w:val="00CE0FDF"/>
    <w:rsid w:val="00CE13CA"/>
    <w:rsid w:val="00CE27FD"/>
    <w:rsid w:val="00CE2B6E"/>
    <w:rsid w:val="00CE4457"/>
    <w:rsid w:val="00CE5931"/>
    <w:rsid w:val="00CE7B9E"/>
    <w:rsid w:val="00CF07D8"/>
    <w:rsid w:val="00CF2F50"/>
    <w:rsid w:val="00CF49B9"/>
    <w:rsid w:val="00CF6198"/>
    <w:rsid w:val="00CF69AF"/>
    <w:rsid w:val="00D0201F"/>
    <w:rsid w:val="00D02919"/>
    <w:rsid w:val="00D02D30"/>
    <w:rsid w:val="00D02EDA"/>
    <w:rsid w:val="00D0442C"/>
    <w:rsid w:val="00D04C61"/>
    <w:rsid w:val="00D05B8D"/>
    <w:rsid w:val="00D05DBB"/>
    <w:rsid w:val="00D065A2"/>
    <w:rsid w:val="00D065E0"/>
    <w:rsid w:val="00D07B3A"/>
    <w:rsid w:val="00D07F00"/>
    <w:rsid w:val="00D07F41"/>
    <w:rsid w:val="00D10099"/>
    <w:rsid w:val="00D109E7"/>
    <w:rsid w:val="00D12527"/>
    <w:rsid w:val="00D12731"/>
    <w:rsid w:val="00D13967"/>
    <w:rsid w:val="00D13FB8"/>
    <w:rsid w:val="00D17B72"/>
    <w:rsid w:val="00D17D7A"/>
    <w:rsid w:val="00D23C84"/>
    <w:rsid w:val="00D23F27"/>
    <w:rsid w:val="00D2427A"/>
    <w:rsid w:val="00D24E26"/>
    <w:rsid w:val="00D25326"/>
    <w:rsid w:val="00D25BB7"/>
    <w:rsid w:val="00D25D03"/>
    <w:rsid w:val="00D3185C"/>
    <w:rsid w:val="00D31E7C"/>
    <w:rsid w:val="00D3318E"/>
    <w:rsid w:val="00D33E72"/>
    <w:rsid w:val="00D35BD6"/>
    <w:rsid w:val="00D361B5"/>
    <w:rsid w:val="00D37149"/>
    <w:rsid w:val="00D37E22"/>
    <w:rsid w:val="00D40E7D"/>
    <w:rsid w:val="00D4100E"/>
    <w:rsid w:val="00D411A2"/>
    <w:rsid w:val="00D417FA"/>
    <w:rsid w:val="00D41D29"/>
    <w:rsid w:val="00D42651"/>
    <w:rsid w:val="00D42874"/>
    <w:rsid w:val="00D439B8"/>
    <w:rsid w:val="00D43AB1"/>
    <w:rsid w:val="00D447F6"/>
    <w:rsid w:val="00D458B4"/>
    <w:rsid w:val="00D45DA2"/>
    <w:rsid w:val="00D4606D"/>
    <w:rsid w:val="00D46222"/>
    <w:rsid w:val="00D46F0B"/>
    <w:rsid w:val="00D47B2C"/>
    <w:rsid w:val="00D50B9C"/>
    <w:rsid w:val="00D5184F"/>
    <w:rsid w:val="00D52D73"/>
    <w:rsid w:val="00D52E58"/>
    <w:rsid w:val="00D53C34"/>
    <w:rsid w:val="00D54B79"/>
    <w:rsid w:val="00D553C0"/>
    <w:rsid w:val="00D5663F"/>
    <w:rsid w:val="00D56B20"/>
    <w:rsid w:val="00D56DF6"/>
    <w:rsid w:val="00D576AF"/>
    <w:rsid w:val="00D57F3D"/>
    <w:rsid w:val="00D609DE"/>
    <w:rsid w:val="00D60A65"/>
    <w:rsid w:val="00D60CF5"/>
    <w:rsid w:val="00D6165C"/>
    <w:rsid w:val="00D63A80"/>
    <w:rsid w:val="00D647E1"/>
    <w:rsid w:val="00D64A43"/>
    <w:rsid w:val="00D64B88"/>
    <w:rsid w:val="00D6597A"/>
    <w:rsid w:val="00D66FA0"/>
    <w:rsid w:val="00D703D6"/>
    <w:rsid w:val="00D714CC"/>
    <w:rsid w:val="00D71AD0"/>
    <w:rsid w:val="00D71D9A"/>
    <w:rsid w:val="00D72A84"/>
    <w:rsid w:val="00D72E93"/>
    <w:rsid w:val="00D72EA3"/>
    <w:rsid w:val="00D75C65"/>
    <w:rsid w:val="00D75E5F"/>
    <w:rsid w:val="00D75EA7"/>
    <w:rsid w:val="00D76752"/>
    <w:rsid w:val="00D770A4"/>
    <w:rsid w:val="00D7793C"/>
    <w:rsid w:val="00D77C8D"/>
    <w:rsid w:val="00D8133E"/>
    <w:rsid w:val="00D81F21"/>
    <w:rsid w:val="00D82B2A"/>
    <w:rsid w:val="00D8315A"/>
    <w:rsid w:val="00D83F8A"/>
    <w:rsid w:val="00D85995"/>
    <w:rsid w:val="00D90ED6"/>
    <w:rsid w:val="00D916F6"/>
    <w:rsid w:val="00D94047"/>
    <w:rsid w:val="00D95470"/>
    <w:rsid w:val="00D95F35"/>
    <w:rsid w:val="00D97483"/>
    <w:rsid w:val="00DA03B1"/>
    <w:rsid w:val="00DA09BC"/>
    <w:rsid w:val="00DA1111"/>
    <w:rsid w:val="00DA13AC"/>
    <w:rsid w:val="00DA15F7"/>
    <w:rsid w:val="00DA1CFB"/>
    <w:rsid w:val="00DA23D2"/>
    <w:rsid w:val="00DA2619"/>
    <w:rsid w:val="00DA2792"/>
    <w:rsid w:val="00DA4009"/>
    <w:rsid w:val="00DA4239"/>
    <w:rsid w:val="00DA4CA9"/>
    <w:rsid w:val="00DA51AA"/>
    <w:rsid w:val="00DA5CD5"/>
    <w:rsid w:val="00DA6A79"/>
    <w:rsid w:val="00DA6E2D"/>
    <w:rsid w:val="00DA7223"/>
    <w:rsid w:val="00DA7281"/>
    <w:rsid w:val="00DA7328"/>
    <w:rsid w:val="00DA73D3"/>
    <w:rsid w:val="00DB02FC"/>
    <w:rsid w:val="00DB0994"/>
    <w:rsid w:val="00DB0B61"/>
    <w:rsid w:val="00DB0C20"/>
    <w:rsid w:val="00DB1A9D"/>
    <w:rsid w:val="00DB22C4"/>
    <w:rsid w:val="00DB24ED"/>
    <w:rsid w:val="00DB2A3C"/>
    <w:rsid w:val="00DB3492"/>
    <w:rsid w:val="00DB3CAD"/>
    <w:rsid w:val="00DB4DDC"/>
    <w:rsid w:val="00DB5216"/>
    <w:rsid w:val="00DB52FB"/>
    <w:rsid w:val="00DB5E4A"/>
    <w:rsid w:val="00DB5F3D"/>
    <w:rsid w:val="00DB6C60"/>
    <w:rsid w:val="00DB6DCD"/>
    <w:rsid w:val="00DB785C"/>
    <w:rsid w:val="00DB79D6"/>
    <w:rsid w:val="00DC0482"/>
    <w:rsid w:val="00DC090B"/>
    <w:rsid w:val="00DC0EA8"/>
    <w:rsid w:val="00DC1679"/>
    <w:rsid w:val="00DC2191"/>
    <w:rsid w:val="00DC2CF1"/>
    <w:rsid w:val="00DC2FFF"/>
    <w:rsid w:val="00DC479C"/>
    <w:rsid w:val="00DC487C"/>
    <w:rsid w:val="00DC4FCF"/>
    <w:rsid w:val="00DC50E0"/>
    <w:rsid w:val="00DC525D"/>
    <w:rsid w:val="00DC60DE"/>
    <w:rsid w:val="00DC6386"/>
    <w:rsid w:val="00DC6738"/>
    <w:rsid w:val="00DC6AA2"/>
    <w:rsid w:val="00DC71F4"/>
    <w:rsid w:val="00DC7CAE"/>
    <w:rsid w:val="00DC7F7D"/>
    <w:rsid w:val="00DD0CE8"/>
    <w:rsid w:val="00DD0D05"/>
    <w:rsid w:val="00DD0E02"/>
    <w:rsid w:val="00DD10F9"/>
    <w:rsid w:val="00DD1130"/>
    <w:rsid w:val="00DD1951"/>
    <w:rsid w:val="00DD2188"/>
    <w:rsid w:val="00DD232E"/>
    <w:rsid w:val="00DD2660"/>
    <w:rsid w:val="00DD2BA5"/>
    <w:rsid w:val="00DD3A85"/>
    <w:rsid w:val="00DD405C"/>
    <w:rsid w:val="00DD4DBF"/>
    <w:rsid w:val="00DD51C3"/>
    <w:rsid w:val="00DD58B0"/>
    <w:rsid w:val="00DD61F8"/>
    <w:rsid w:val="00DD6628"/>
    <w:rsid w:val="00DD6945"/>
    <w:rsid w:val="00DE02EE"/>
    <w:rsid w:val="00DE0AE3"/>
    <w:rsid w:val="00DE1D80"/>
    <w:rsid w:val="00DE22FA"/>
    <w:rsid w:val="00DE2717"/>
    <w:rsid w:val="00DE2B8A"/>
    <w:rsid w:val="00DE3204"/>
    <w:rsid w:val="00DE3250"/>
    <w:rsid w:val="00DE373C"/>
    <w:rsid w:val="00DE45E2"/>
    <w:rsid w:val="00DE4AC6"/>
    <w:rsid w:val="00DE4FEB"/>
    <w:rsid w:val="00DE57CF"/>
    <w:rsid w:val="00DE6024"/>
    <w:rsid w:val="00DE6028"/>
    <w:rsid w:val="00DE6DA7"/>
    <w:rsid w:val="00DE78A3"/>
    <w:rsid w:val="00DE7DAD"/>
    <w:rsid w:val="00DF1A71"/>
    <w:rsid w:val="00DF1C52"/>
    <w:rsid w:val="00DF2075"/>
    <w:rsid w:val="00DF409F"/>
    <w:rsid w:val="00DF436C"/>
    <w:rsid w:val="00DF5DD7"/>
    <w:rsid w:val="00DF68C7"/>
    <w:rsid w:val="00DF731A"/>
    <w:rsid w:val="00E009E8"/>
    <w:rsid w:val="00E00FC7"/>
    <w:rsid w:val="00E01711"/>
    <w:rsid w:val="00E01987"/>
    <w:rsid w:val="00E01F61"/>
    <w:rsid w:val="00E02CA3"/>
    <w:rsid w:val="00E03A81"/>
    <w:rsid w:val="00E03D1A"/>
    <w:rsid w:val="00E044EA"/>
    <w:rsid w:val="00E04BA6"/>
    <w:rsid w:val="00E05362"/>
    <w:rsid w:val="00E05693"/>
    <w:rsid w:val="00E065CE"/>
    <w:rsid w:val="00E06B2E"/>
    <w:rsid w:val="00E06E29"/>
    <w:rsid w:val="00E10D74"/>
    <w:rsid w:val="00E11332"/>
    <w:rsid w:val="00E11352"/>
    <w:rsid w:val="00E11435"/>
    <w:rsid w:val="00E12C27"/>
    <w:rsid w:val="00E14319"/>
    <w:rsid w:val="00E14D99"/>
    <w:rsid w:val="00E150EC"/>
    <w:rsid w:val="00E170DC"/>
    <w:rsid w:val="00E20A36"/>
    <w:rsid w:val="00E20AA7"/>
    <w:rsid w:val="00E25C7A"/>
    <w:rsid w:val="00E26742"/>
    <w:rsid w:val="00E26818"/>
    <w:rsid w:val="00E26916"/>
    <w:rsid w:val="00E269FF"/>
    <w:rsid w:val="00E27FE9"/>
    <w:rsid w:val="00E27FFC"/>
    <w:rsid w:val="00E300A6"/>
    <w:rsid w:val="00E30B15"/>
    <w:rsid w:val="00E31791"/>
    <w:rsid w:val="00E32025"/>
    <w:rsid w:val="00E346B8"/>
    <w:rsid w:val="00E34C05"/>
    <w:rsid w:val="00E35255"/>
    <w:rsid w:val="00E37D86"/>
    <w:rsid w:val="00E40181"/>
    <w:rsid w:val="00E404FE"/>
    <w:rsid w:val="00E40E06"/>
    <w:rsid w:val="00E410F8"/>
    <w:rsid w:val="00E41BB9"/>
    <w:rsid w:val="00E41D58"/>
    <w:rsid w:val="00E421AF"/>
    <w:rsid w:val="00E4314C"/>
    <w:rsid w:val="00E44077"/>
    <w:rsid w:val="00E44994"/>
    <w:rsid w:val="00E44E8C"/>
    <w:rsid w:val="00E4598C"/>
    <w:rsid w:val="00E46779"/>
    <w:rsid w:val="00E469BD"/>
    <w:rsid w:val="00E50CE6"/>
    <w:rsid w:val="00E51010"/>
    <w:rsid w:val="00E524F6"/>
    <w:rsid w:val="00E52A89"/>
    <w:rsid w:val="00E52C2D"/>
    <w:rsid w:val="00E52C4A"/>
    <w:rsid w:val="00E53683"/>
    <w:rsid w:val="00E53F49"/>
    <w:rsid w:val="00E54DBC"/>
    <w:rsid w:val="00E555EA"/>
    <w:rsid w:val="00E55701"/>
    <w:rsid w:val="00E55C4E"/>
    <w:rsid w:val="00E56A01"/>
    <w:rsid w:val="00E57408"/>
    <w:rsid w:val="00E6099E"/>
    <w:rsid w:val="00E60C50"/>
    <w:rsid w:val="00E619C1"/>
    <w:rsid w:val="00E61F8C"/>
    <w:rsid w:val="00E629A1"/>
    <w:rsid w:val="00E638F7"/>
    <w:rsid w:val="00E63BB3"/>
    <w:rsid w:val="00E648B8"/>
    <w:rsid w:val="00E6794C"/>
    <w:rsid w:val="00E70157"/>
    <w:rsid w:val="00E7129E"/>
    <w:rsid w:val="00E71591"/>
    <w:rsid w:val="00E718EC"/>
    <w:rsid w:val="00E74801"/>
    <w:rsid w:val="00E76A95"/>
    <w:rsid w:val="00E80DE3"/>
    <w:rsid w:val="00E8121D"/>
    <w:rsid w:val="00E81347"/>
    <w:rsid w:val="00E81521"/>
    <w:rsid w:val="00E8280D"/>
    <w:rsid w:val="00E82C55"/>
    <w:rsid w:val="00E832CC"/>
    <w:rsid w:val="00E83319"/>
    <w:rsid w:val="00E83CF3"/>
    <w:rsid w:val="00E854FD"/>
    <w:rsid w:val="00E85F51"/>
    <w:rsid w:val="00E86F4D"/>
    <w:rsid w:val="00E86F5C"/>
    <w:rsid w:val="00E8730D"/>
    <w:rsid w:val="00E8778F"/>
    <w:rsid w:val="00E87AF4"/>
    <w:rsid w:val="00E904D1"/>
    <w:rsid w:val="00E90B2E"/>
    <w:rsid w:val="00E90E57"/>
    <w:rsid w:val="00E91509"/>
    <w:rsid w:val="00E92AC3"/>
    <w:rsid w:val="00E93083"/>
    <w:rsid w:val="00E9412C"/>
    <w:rsid w:val="00E94C16"/>
    <w:rsid w:val="00E95A9E"/>
    <w:rsid w:val="00E95C50"/>
    <w:rsid w:val="00E95F50"/>
    <w:rsid w:val="00E9640B"/>
    <w:rsid w:val="00E96E1B"/>
    <w:rsid w:val="00E975DF"/>
    <w:rsid w:val="00E97CC3"/>
    <w:rsid w:val="00E97D26"/>
    <w:rsid w:val="00EA20AD"/>
    <w:rsid w:val="00EA2948"/>
    <w:rsid w:val="00EA29B7"/>
    <w:rsid w:val="00EA52E4"/>
    <w:rsid w:val="00EB00E0"/>
    <w:rsid w:val="00EB0670"/>
    <w:rsid w:val="00EB0992"/>
    <w:rsid w:val="00EB1646"/>
    <w:rsid w:val="00EB275D"/>
    <w:rsid w:val="00EB28A3"/>
    <w:rsid w:val="00EB31F7"/>
    <w:rsid w:val="00EB57A5"/>
    <w:rsid w:val="00EC059F"/>
    <w:rsid w:val="00EC10A2"/>
    <w:rsid w:val="00EC1E56"/>
    <w:rsid w:val="00EC1F24"/>
    <w:rsid w:val="00EC22F6"/>
    <w:rsid w:val="00EC3075"/>
    <w:rsid w:val="00EC3586"/>
    <w:rsid w:val="00EC3745"/>
    <w:rsid w:val="00EC5C74"/>
    <w:rsid w:val="00EC5C7E"/>
    <w:rsid w:val="00EC5EEC"/>
    <w:rsid w:val="00EC6A03"/>
    <w:rsid w:val="00EC7BD7"/>
    <w:rsid w:val="00EC7E4A"/>
    <w:rsid w:val="00ED0D83"/>
    <w:rsid w:val="00ED16D2"/>
    <w:rsid w:val="00ED1B9B"/>
    <w:rsid w:val="00ED2699"/>
    <w:rsid w:val="00ED270F"/>
    <w:rsid w:val="00ED2D4C"/>
    <w:rsid w:val="00ED2EEF"/>
    <w:rsid w:val="00ED547D"/>
    <w:rsid w:val="00ED581C"/>
    <w:rsid w:val="00ED5B9B"/>
    <w:rsid w:val="00ED63AC"/>
    <w:rsid w:val="00ED6BAD"/>
    <w:rsid w:val="00ED7447"/>
    <w:rsid w:val="00EE1488"/>
    <w:rsid w:val="00EE1AE8"/>
    <w:rsid w:val="00EE2A06"/>
    <w:rsid w:val="00EE3E24"/>
    <w:rsid w:val="00EE49F0"/>
    <w:rsid w:val="00EE4D5D"/>
    <w:rsid w:val="00EE5131"/>
    <w:rsid w:val="00EE5842"/>
    <w:rsid w:val="00EE6BFD"/>
    <w:rsid w:val="00EE7598"/>
    <w:rsid w:val="00EE7954"/>
    <w:rsid w:val="00EF109B"/>
    <w:rsid w:val="00EF12AE"/>
    <w:rsid w:val="00EF13DD"/>
    <w:rsid w:val="00EF1674"/>
    <w:rsid w:val="00EF27BC"/>
    <w:rsid w:val="00EF2AD7"/>
    <w:rsid w:val="00EF36AF"/>
    <w:rsid w:val="00EF3BB6"/>
    <w:rsid w:val="00EF550A"/>
    <w:rsid w:val="00EF6786"/>
    <w:rsid w:val="00EF7525"/>
    <w:rsid w:val="00EF7EF8"/>
    <w:rsid w:val="00F0001F"/>
    <w:rsid w:val="00F008EB"/>
    <w:rsid w:val="00F00E79"/>
    <w:rsid w:val="00F00F9C"/>
    <w:rsid w:val="00F01BB3"/>
    <w:rsid w:val="00F01E5F"/>
    <w:rsid w:val="00F02ABA"/>
    <w:rsid w:val="00F036F2"/>
    <w:rsid w:val="00F04085"/>
    <w:rsid w:val="00F0437A"/>
    <w:rsid w:val="00F05411"/>
    <w:rsid w:val="00F05D16"/>
    <w:rsid w:val="00F05EEE"/>
    <w:rsid w:val="00F06012"/>
    <w:rsid w:val="00F06522"/>
    <w:rsid w:val="00F0666D"/>
    <w:rsid w:val="00F10501"/>
    <w:rsid w:val="00F107C1"/>
    <w:rsid w:val="00F109E1"/>
    <w:rsid w:val="00F11037"/>
    <w:rsid w:val="00F116CB"/>
    <w:rsid w:val="00F1245C"/>
    <w:rsid w:val="00F12DF1"/>
    <w:rsid w:val="00F13B4A"/>
    <w:rsid w:val="00F13B87"/>
    <w:rsid w:val="00F13FE6"/>
    <w:rsid w:val="00F162D4"/>
    <w:rsid w:val="00F16F1B"/>
    <w:rsid w:val="00F1770C"/>
    <w:rsid w:val="00F17929"/>
    <w:rsid w:val="00F17B53"/>
    <w:rsid w:val="00F20AF8"/>
    <w:rsid w:val="00F2124A"/>
    <w:rsid w:val="00F22DB6"/>
    <w:rsid w:val="00F22E39"/>
    <w:rsid w:val="00F24D8A"/>
    <w:rsid w:val="00F250A9"/>
    <w:rsid w:val="00F25C91"/>
    <w:rsid w:val="00F26906"/>
    <w:rsid w:val="00F26BD0"/>
    <w:rsid w:val="00F27569"/>
    <w:rsid w:val="00F278C2"/>
    <w:rsid w:val="00F27D2D"/>
    <w:rsid w:val="00F30FF4"/>
    <w:rsid w:val="00F3122E"/>
    <w:rsid w:val="00F331AD"/>
    <w:rsid w:val="00F33536"/>
    <w:rsid w:val="00F351E4"/>
    <w:rsid w:val="00F35287"/>
    <w:rsid w:val="00F368D2"/>
    <w:rsid w:val="00F409B1"/>
    <w:rsid w:val="00F41945"/>
    <w:rsid w:val="00F41A7A"/>
    <w:rsid w:val="00F41F82"/>
    <w:rsid w:val="00F421B0"/>
    <w:rsid w:val="00F43781"/>
    <w:rsid w:val="00F437F7"/>
    <w:rsid w:val="00F43A37"/>
    <w:rsid w:val="00F44C17"/>
    <w:rsid w:val="00F4641B"/>
    <w:rsid w:val="00F46810"/>
    <w:rsid w:val="00F46EB8"/>
    <w:rsid w:val="00F47ABA"/>
    <w:rsid w:val="00F47BD4"/>
    <w:rsid w:val="00F50CD1"/>
    <w:rsid w:val="00F50FE2"/>
    <w:rsid w:val="00F511E4"/>
    <w:rsid w:val="00F52593"/>
    <w:rsid w:val="00F52D09"/>
    <w:rsid w:val="00F52E08"/>
    <w:rsid w:val="00F55044"/>
    <w:rsid w:val="00F55B21"/>
    <w:rsid w:val="00F55F0E"/>
    <w:rsid w:val="00F56EF6"/>
    <w:rsid w:val="00F57464"/>
    <w:rsid w:val="00F57A01"/>
    <w:rsid w:val="00F60F22"/>
    <w:rsid w:val="00F61A9F"/>
    <w:rsid w:val="00F62B31"/>
    <w:rsid w:val="00F633AA"/>
    <w:rsid w:val="00F63B2F"/>
    <w:rsid w:val="00F64696"/>
    <w:rsid w:val="00F65AA9"/>
    <w:rsid w:val="00F66D18"/>
    <w:rsid w:val="00F66E06"/>
    <w:rsid w:val="00F66E38"/>
    <w:rsid w:val="00F66F2C"/>
    <w:rsid w:val="00F6768F"/>
    <w:rsid w:val="00F70784"/>
    <w:rsid w:val="00F7091A"/>
    <w:rsid w:val="00F709C5"/>
    <w:rsid w:val="00F72C2C"/>
    <w:rsid w:val="00F7443D"/>
    <w:rsid w:val="00F756B1"/>
    <w:rsid w:val="00F76594"/>
    <w:rsid w:val="00F76BB5"/>
    <w:rsid w:val="00F76CAB"/>
    <w:rsid w:val="00F772C6"/>
    <w:rsid w:val="00F80430"/>
    <w:rsid w:val="00F80831"/>
    <w:rsid w:val="00F815B5"/>
    <w:rsid w:val="00F81B37"/>
    <w:rsid w:val="00F81D77"/>
    <w:rsid w:val="00F82416"/>
    <w:rsid w:val="00F82863"/>
    <w:rsid w:val="00F82CA6"/>
    <w:rsid w:val="00F83B0C"/>
    <w:rsid w:val="00F8472E"/>
    <w:rsid w:val="00F84E1E"/>
    <w:rsid w:val="00F85195"/>
    <w:rsid w:val="00F86059"/>
    <w:rsid w:val="00F8687E"/>
    <w:rsid w:val="00F938BA"/>
    <w:rsid w:val="00F94107"/>
    <w:rsid w:val="00F94198"/>
    <w:rsid w:val="00F941B2"/>
    <w:rsid w:val="00F953FF"/>
    <w:rsid w:val="00F972DD"/>
    <w:rsid w:val="00F97F4B"/>
    <w:rsid w:val="00F97FB8"/>
    <w:rsid w:val="00FA22D7"/>
    <w:rsid w:val="00FA2C46"/>
    <w:rsid w:val="00FA3461"/>
    <w:rsid w:val="00FA3525"/>
    <w:rsid w:val="00FA3FCF"/>
    <w:rsid w:val="00FA41AF"/>
    <w:rsid w:val="00FA4785"/>
    <w:rsid w:val="00FA5A53"/>
    <w:rsid w:val="00FA5FA6"/>
    <w:rsid w:val="00FA661F"/>
    <w:rsid w:val="00FA6799"/>
    <w:rsid w:val="00FA6898"/>
    <w:rsid w:val="00FA6A46"/>
    <w:rsid w:val="00FA73F5"/>
    <w:rsid w:val="00FA7A26"/>
    <w:rsid w:val="00FA7F99"/>
    <w:rsid w:val="00FB0CB9"/>
    <w:rsid w:val="00FB2E13"/>
    <w:rsid w:val="00FB390A"/>
    <w:rsid w:val="00FB4769"/>
    <w:rsid w:val="00FB4CDA"/>
    <w:rsid w:val="00FB6F45"/>
    <w:rsid w:val="00FC0F81"/>
    <w:rsid w:val="00FC1CF0"/>
    <w:rsid w:val="00FC2056"/>
    <w:rsid w:val="00FC20FC"/>
    <w:rsid w:val="00FC331B"/>
    <w:rsid w:val="00FC395C"/>
    <w:rsid w:val="00FC3960"/>
    <w:rsid w:val="00FC44DA"/>
    <w:rsid w:val="00FC57CB"/>
    <w:rsid w:val="00FC6267"/>
    <w:rsid w:val="00FC7C71"/>
    <w:rsid w:val="00FD0AC5"/>
    <w:rsid w:val="00FD17BE"/>
    <w:rsid w:val="00FD1A4A"/>
    <w:rsid w:val="00FD26F5"/>
    <w:rsid w:val="00FD2ADB"/>
    <w:rsid w:val="00FD3766"/>
    <w:rsid w:val="00FD3FA7"/>
    <w:rsid w:val="00FD47C4"/>
    <w:rsid w:val="00FD4E10"/>
    <w:rsid w:val="00FD4F0A"/>
    <w:rsid w:val="00FD5506"/>
    <w:rsid w:val="00FD6801"/>
    <w:rsid w:val="00FD7454"/>
    <w:rsid w:val="00FD758B"/>
    <w:rsid w:val="00FD7974"/>
    <w:rsid w:val="00FE1DAF"/>
    <w:rsid w:val="00FE2DCF"/>
    <w:rsid w:val="00FE3547"/>
    <w:rsid w:val="00FE3FA7"/>
    <w:rsid w:val="00FE42A3"/>
    <w:rsid w:val="00FE459F"/>
    <w:rsid w:val="00FE4EBB"/>
    <w:rsid w:val="00FE5E42"/>
    <w:rsid w:val="00FF1050"/>
    <w:rsid w:val="00FF1665"/>
    <w:rsid w:val="00FF1CD6"/>
    <w:rsid w:val="00FF25D2"/>
    <w:rsid w:val="00FF2AC3"/>
    <w:rsid w:val="00FF2DF0"/>
    <w:rsid w:val="00FF2FCE"/>
    <w:rsid w:val="00FF4E0B"/>
    <w:rsid w:val="00FF4F7D"/>
    <w:rsid w:val="00FF504F"/>
    <w:rsid w:val="00FF626B"/>
    <w:rsid w:val="00FF6D9D"/>
    <w:rsid w:val="00FF6E72"/>
    <w:rsid w:val="00FF6ED3"/>
    <w:rsid w:val="00FF729C"/>
    <w:rsid w:val="00FF72C8"/>
    <w:rsid w:val="00FF7AEC"/>
    <w:rsid w:val="00FF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91DBD3"/>
  <w15:docId w15:val="{388F4133-FCF0-446E-9E9E-30B541AB2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0"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152BD"/>
    <w:rPr>
      <w:rFonts w:ascii="Cambria" w:hAnsi="Cambria"/>
      <w:lang w:eastAsia="en-US"/>
    </w:rPr>
  </w:style>
  <w:style w:type="paragraph" w:styleId="Heading1">
    <w:name w:val="heading 1"/>
    <w:next w:val="MHRCbody"/>
    <w:link w:val="Heading1Char"/>
    <w:uiPriority w:val="1"/>
    <w:qFormat/>
    <w:rsid w:val="003C62D7"/>
    <w:pPr>
      <w:keepNext/>
      <w:keepLines/>
      <w:spacing w:after="320" w:line="480" w:lineRule="atLeast"/>
      <w:outlineLvl w:val="0"/>
    </w:pPr>
    <w:rPr>
      <w:rFonts w:ascii="Arial" w:eastAsia="MS Gothic" w:hAnsi="Arial" w:cs="Arial"/>
      <w:b/>
      <w:bCs/>
      <w:color w:val="00848F"/>
      <w:kern w:val="32"/>
      <w:sz w:val="44"/>
      <w:szCs w:val="44"/>
      <w:lang w:eastAsia="en-US"/>
    </w:rPr>
  </w:style>
  <w:style w:type="paragraph" w:styleId="Heading2">
    <w:name w:val="heading 2"/>
    <w:next w:val="MHRCbody"/>
    <w:link w:val="Heading2Char"/>
    <w:uiPriority w:val="1"/>
    <w:qFormat/>
    <w:rsid w:val="00491B3B"/>
    <w:pPr>
      <w:keepNext/>
      <w:keepLines/>
      <w:spacing w:before="240" w:after="90" w:line="320" w:lineRule="atLeast"/>
      <w:outlineLvl w:val="1"/>
    </w:pPr>
    <w:rPr>
      <w:rFonts w:ascii="Arial" w:hAnsi="Arial"/>
      <w:b/>
      <w:color w:val="00848F"/>
      <w:sz w:val="28"/>
      <w:szCs w:val="28"/>
      <w:lang w:eastAsia="en-US"/>
    </w:rPr>
  </w:style>
  <w:style w:type="paragraph" w:styleId="Heading3">
    <w:name w:val="heading 3"/>
    <w:next w:val="MHRC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MHRC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RCbody">
    <w:name w:val="MHRC body"/>
    <w:autoRedefine/>
    <w:qFormat/>
    <w:rsid w:val="00A72AA0"/>
    <w:pPr>
      <w:spacing w:after="120"/>
      <w:jc w:val="both"/>
    </w:pPr>
    <w:rPr>
      <w:rFonts w:ascii="Arial" w:eastAsia="Times" w:hAnsi="Arial"/>
      <w:lang w:eastAsia="en-US"/>
    </w:rPr>
  </w:style>
  <w:style w:type="character" w:customStyle="1" w:styleId="Heading1Char">
    <w:name w:val="Heading 1 Char"/>
    <w:link w:val="Heading1"/>
    <w:uiPriority w:val="1"/>
    <w:rsid w:val="003C62D7"/>
    <w:rPr>
      <w:rFonts w:ascii="Arial" w:eastAsia="MS Gothic" w:hAnsi="Arial" w:cs="Arial"/>
      <w:b/>
      <w:bCs/>
      <w:color w:val="00848F"/>
      <w:kern w:val="32"/>
      <w:sz w:val="44"/>
      <w:szCs w:val="44"/>
      <w:lang w:eastAsia="en-US"/>
    </w:rPr>
  </w:style>
  <w:style w:type="character" w:customStyle="1" w:styleId="Heading2Char">
    <w:name w:val="Heading 2 Char"/>
    <w:link w:val="Heading2"/>
    <w:uiPriority w:val="1"/>
    <w:rsid w:val="00491B3B"/>
    <w:rPr>
      <w:rFonts w:ascii="Arial" w:hAnsi="Arial"/>
      <w:b/>
      <w:color w:val="00848F"/>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MHRCheader"/>
    <w:link w:val="HeaderChar"/>
    <w:uiPriority w:val="99"/>
    <w:rsid w:val="00262802"/>
  </w:style>
  <w:style w:type="paragraph" w:styleId="Footer">
    <w:name w:val="footer"/>
    <w:basedOn w:val="MHRCfooter"/>
    <w:link w:val="FooterChar"/>
    <w:uiPriority w:val="99"/>
    <w:rsid w:val="00C27DE9"/>
  </w:style>
  <w:style w:type="character" w:styleId="FollowedHyperlink">
    <w:name w:val="FollowedHyperlink"/>
    <w:uiPriority w:val="99"/>
    <w:rsid w:val="007A11E8"/>
    <w:rPr>
      <w:color w:val="87189D"/>
      <w:u w:val="dotted"/>
    </w:rPr>
  </w:style>
  <w:style w:type="paragraph" w:customStyle="1" w:styleId="MHRCtabletext6pt">
    <w:name w:val="MHRC table text + 6pt"/>
    <w:basedOn w:val="MHRC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uiPriority w:val="59"/>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RCbullet1">
    <w:name w:val="MHRC bullet 1"/>
    <w:basedOn w:val="MHRCbody"/>
    <w:qFormat/>
    <w:rsid w:val="008E7B4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MHRCTOCheadingfactsheet">
    <w:name w:val="MHRC TOC heading fact sheet"/>
    <w:basedOn w:val="Heading2"/>
    <w:next w:val="MHRCbody"/>
    <w:link w:val="MHRCTOCheadingfactsheetChar"/>
    <w:uiPriority w:val="4"/>
    <w:rsid w:val="00B57329"/>
    <w:pPr>
      <w:spacing w:before="0" w:after="200"/>
      <w:outlineLvl w:val="9"/>
    </w:pPr>
  </w:style>
  <w:style w:type="character" w:customStyle="1" w:styleId="MHRCTOCheadingfactsheetChar">
    <w:name w:val="MHRC TOC heading fact sheet Char"/>
    <w:link w:val="MHRCTOCheadingfactsheet"/>
    <w:uiPriority w:val="4"/>
    <w:rsid w:val="00B57329"/>
    <w:rPr>
      <w:rFonts w:ascii="Arial" w:hAnsi="Arial"/>
      <w:b/>
      <w:color w:val="87189D"/>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MHRC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3C62D7"/>
    <w:pPr>
      <w:spacing w:after="300"/>
    </w:pPr>
  </w:style>
  <w:style w:type="paragraph" w:customStyle="1" w:styleId="MHRCtabletext">
    <w:name w:val="MHRC table text"/>
    <w:uiPriority w:val="3"/>
    <w:qFormat/>
    <w:rsid w:val="00DA2619"/>
    <w:pPr>
      <w:spacing w:before="80" w:after="60"/>
    </w:pPr>
    <w:rPr>
      <w:rFonts w:ascii="Arial" w:hAnsi="Arial"/>
      <w:lang w:eastAsia="en-US"/>
    </w:rPr>
  </w:style>
  <w:style w:type="paragraph" w:customStyle="1" w:styleId="MHRCtablecaption">
    <w:name w:val="MHRC table caption"/>
    <w:next w:val="MHRCbody"/>
    <w:uiPriority w:val="3"/>
    <w:qFormat/>
    <w:rsid w:val="00233724"/>
    <w:pPr>
      <w:keepNext/>
      <w:keepLines/>
      <w:spacing w:before="240" w:after="120" w:line="240" w:lineRule="atLeast"/>
    </w:pPr>
    <w:rPr>
      <w:rFonts w:ascii="Arial" w:hAnsi="Arial"/>
      <w:b/>
      <w:lang w:eastAsia="en-US"/>
    </w:rPr>
  </w:style>
  <w:style w:type="character" w:styleId="FootnoteReference">
    <w:name w:val="footnote reference"/>
    <w:uiPriority w:val="99"/>
    <w:rsid w:val="00BC7ED7"/>
    <w:rPr>
      <w:vertAlign w:val="superscript"/>
    </w:rPr>
  </w:style>
  <w:style w:type="paragraph" w:customStyle="1" w:styleId="MHRCaccessibilitypara">
    <w:name w:val="MHRC accessibility para"/>
    <w:uiPriority w:val="8"/>
    <w:rsid w:val="00770F37"/>
    <w:pPr>
      <w:spacing w:after="200" w:line="300" w:lineRule="atLeast"/>
    </w:pPr>
    <w:rPr>
      <w:rFonts w:ascii="Arial" w:eastAsia="Times" w:hAnsi="Arial"/>
      <w:sz w:val="24"/>
      <w:szCs w:val="19"/>
      <w:lang w:eastAsia="en-US"/>
    </w:rPr>
  </w:style>
  <w:style w:type="paragraph" w:customStyle="1" w:styleId="MHRCfigurecaption">
    <w:name w:val="MHRC figure caption"/>
    <w:next w:val="MHRCbody"/>
    <w:rsid w:val="00770F37"/>
    <w:pPr>
      <w:keepNext/>
      <w:keepLines/>
      <w:spacing w:before="240" w:after="120"/>
    </w:pPr>
    <w:rPr>
      <w:rFonts w:ascii="Arial" w:hAnsi="Arial"/>
      <w:b/>
      <w:lang w:eastAsia="en-US"/>
    </w:rPr>
  </w:style>
  <w:style w:type="paragraph" w:customStyle="1" w:styleId="MHRCbullet2">
    <w:name w:val="MHRC bullet 2"/>
    <w:basedOn w:val="MHRCbody"/>
    <w:uiPriority w:val="2"/>
    <w:qFormat/>
    <w:rsid w:val="008E7B49"/>
    <w:pPr>
      <w:numPr>
        <w:ilvl w:val="1"/>
        <w:numId w:val="2"/>
      </w:numPr>
      <w:spacing w:after="40"/>
    </w:pPr>
  </w:style>
  <w:style w:type="paragraph" w:customStyle="1" w:styleId="MHRCbodyafterbullets">
    <w:name w:val="MHRC body after bullets"/>
    <w:basedOn w:val="MHRCbody"/>
    <w:uiPriority w:val="11"/>
    <w:rsid w:val="00E11352"/>
    <w:pPr>
      <w:spacing w:before="120"/>
    </w:pPr>
  </w:style>
  <w:style w:type="paragraph" w:customStyle="1" w:styleId="MHRCtablebullet2">
    <w:name w:val="MHRC table bullet 2"/>
    <w:basedOn w:val="MHRCtabletext"/>
    <w:uiPriority w:val="11"/>
    <w:rsid w:val="008E7B49"/>
    <w:pPr>
      <w:numPr>
        <w:ilvl w:val="1"/>
        <w:numId w:val="4"/>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MHRCtablebullet1">
    <w:name w:val="MHRC table bullet 1"/>
    <w:basedOn w:val="MHRC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MHRCtablecolhead">
    <w:name w:val="MHRC table col head"/>
    <w:uiPriority w:val="3"/>
    <w:qFormat/>
    <w:rsid w:val="00491B3B"/>
    <w:pPr>
      <w:spacing w:before="80" w:after="60"/>
    </w:pPr>
    <w:rPr>
      <w:rFonts w:ascii="Arial" w:hAnsi="Arial"/>
      <w:b/>
      <w:color w:val="00848F"/>
      <w:lang w:eastAsia="en-US"/>
    </w:rPr>
  </w:style>
  <w:style w:type="paragraph" w:customStyle="1" w:styleId="MHRCbulletafternumbers1">
    <w:name w:val="MHRC bullet after numbers 1"/>
    <w:basedOn w:val="MHRCbody"/>
    <w:uiPriority w:val="4"/>
    <w:rsid w:val="008E7B49"/>
    <w:pPr>
      <w:numPr>
        <w:ilvl w:val="2"/>
        <w:numId w:val="1"/>
      </w:numPr>
    </w:pPr>
  </w:style>
  <w:style w:type="character" w:styleId="Hyperlink">
    <w:name w:val="Hyperlink"/>
    <w:uiPriority w:val="99"/>
    <w:rsid w:val="007A11E8"/>
    <w:rPr>
      <w:color w:val="0072CE"/>
      <w:u w:val="dotted"/>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99"/>
    <w:rsid w:val="003F0445"/>
    <w:rPr>
      <w:rFonts w:ascii="Arial" w:eastAsia="MS Gothic" w:hAnsi="Arial" w:cs="Arial"/>
      <w:sz w:val="16"/>
      <w:szCs w:val="16"/>
      <w:lang w:eastAsia="en-US"/>
    </w:rPr>
  </w:style>
  <w:style w:type="paragraph" w:customStyle="1" w:styleId="Spacerparatopoffirstpage">
    <w:name w:val="Spacer para top of first page"/>
    <w:basedOn w:val="Normal"/>
    <w:semiHidden/>
    <w:rsid w:val="0066379D"/>
    <w:rPr>
      <w:rFonts w:ascii="Arial" w:eastAsia="Times" w:hAnsi="Arial"/>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8E7B49"/>
  </w:style>
  <w:style w:type="numbering" w:customStyle="1" w:styleId="ZZQuotebullets">
    <w:name w:val="ZZ Quote bullets"/>
    <w:basedOn w:val="ZZNumbersdigit"/>
    <w:rsid w:val="008E7B49"/>
  </w:style>
  <w:style w:type="paragraph" w:customStyle="1" w:styleId="MHRCnumberdigit">
    <w:name w:val="MHRC number digit"/>
    <w:basedOn w:val="MHRCbody"/>
    <w:uiPriority w:val="2"/>
    <w:rsid w:val="00857C5A"/>
    <w:pPr>
      <w:numPr>
        <w:numId w:val="3"/>
      </w:numPr>
    </w:pPr>
  </w:style>
  <w:style w:type="paragraph" w:customStyle="1" w:styleId="MHRCnumberloweralphaindent">
    <w:name w:val="MHRC number lower alpha indent"/>
    <w:basedOn w:val="MHRCbody"/>
    <w:uiPriority w:val="3"/>
    <w:rsid w:val="00721CFB"/>
    <w:pPr>
      <w:numPr>
        <w:ilvl w:val="1"/>
        <w:numId w:val="7"/>
      </w:numPr>
    </w:pPr>
  </w:style>
  <w:style w:type="paragraph" w:customStyle="1" w:styleId="MHRCnumberloweralpha">
    <w:name w:val="MHRC number lower alpha"/>
    <w:basedOn w:val="MHRCbody"/>
    <w:uiPriority w:val="3"/>
    <w:rsid w:val="00721CFB"/>
    <w:pPr>
      <w:numPr>
        <w:numId w:val="7"/>
      </w:numPr>
    </w:pPr>
  </w:style>
  <w:style w:type="paragraph" w:customStyle="1" w:styleId="MHRCnumberlowerroman">
    <w:name w:val="MHRC number lower roman"/>
    <w:basedOn w:val="MHRCbody"/>
    <w:uiPriority w:val="3"/>
    <w:rsid w:val="00721CFB"/>
    <w:pPr>
      <w:numPr>
        <w:numId w:val="6"/>
      </w:numPr>
    </w:pPr>
  </w:style>
  <w:style w:type="paragraph" w:customStyle="1" w:styleId="MHRCnumberlowerromanindent">
    <w:name w:val="MHRC number lower roman indent"/>
    <w:basedOn w:val="MHRCbody"/>
    <w:uiPriority w:val="3"/>
    <w:rsid w:val="00721CFB"/>
    <w:pPr>
      <w:numPr>
        <w:ilvl w:val="1"/>
        <w:numId w:val="6"/>
      </w:numPr>
    </w:pPr>
  </w:style>
  <w:style w:type="paragraph" w:customStyle="1" w:styleId="MHRCquote">
    <w:name w:val="MHRC quote"/>
    <w:basedOn w:val="MHRCbody"/>
    <w:uiPriority w:val="4"/>
    <w:rsid w:val="00152073"/>
    <w:pPr>
      <w:ind w:left="397"/>
    </w:pPr>
    <w:rPr>
      <w:szCs w:val="18"/>
    </w:rPr>
  </w:style>
  <w:style w:type="paragraph" w:customStyle="1" w:styleId="MHRCtablefigurenote">
    <w:name w:val="MHRC table/figure note"/>
    <w:uiPriority w:val="4"/>
    <w:rsid w:val="00A330BB"/>
    <w:pPr>
      <w:spacing w:before="60" w:after="60" w:line="240" w:lineRule="exact"/>
    </w:pPr>
    <w:rPr>
      <w:rFonts w:ascii="Arial" w:hAnsi="Arial"/>
      <w:sz w:val="18"/>
      <w:lang w:eastAsia="en-US"/>
    </w:rPr>
  </w:style>
  <w:style w:type="paragraph" w:customStyle="1" w:styleId="MHRCbodyaftertablefigure">
    <w:name w:val="MHRC body after table/figure"/>
    <w:basedOn w:val="MHRCbody"/>
    <w:next w:val="MHRCbody"/>
    <w:uiPriority w:val="1"/>
    <w:rsid w:val="00951D50"/>
    <w:pPr>
      <w:spacing w:before="240"/>
    </w:pPr>
  </w:style>
  <w:style w:type="paragraph" w:customStyle="1" w:styleId="MHRCfooter">
    <w:name w:val="MHRC footer"/>
    <w:uiPriority w:val="11"/>
    <w:rsid w:val="00BC557B"/>
    <w:rPr>
      <w:rFonts w:ascii="Arial" w:hAnsi="Arial" w:cs="Arial"/>
      <w:sz w:val="18"/>
      <w:szCs w:val="18"/>
      <w:lang w:eastAsia="en-US"/>
    </w:rPr>
  </w:style>
  <w:style w:type="paragraph" w:customStyle="1" w:styleId="MHRCheader">
    <w:name w:val="MHRC header"/>
    <w:basedOn w:val="MHRCfooter"/>
    <w:uiPriority w:val="11"/>
    <w:rsid w:val="0051568D"/>
  </w:style>
  <w:style w:type="paragraph" w:customStyle="1" w:styleId="MHRCbulletafternumbers2">
    <w:name w:val="MHRC bullet after numbers 2"/>
    <w:basedOn w:val="MHRCbody"/>
    <w:rsid w:val="008E7B49"/>
    <w:pPr>
      <w:numPr>
        <w:ilvl w:val="3"/>
        <w:numId w:val="1"/>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MHRCquotebullet1">
    <w:name w:val="MHRC quote bullet 1"/>
    <w:basedOn w:val="MHRCquote"/>
    <w:rsid w:val="008E7B49"/>
    <w:pPr>
      <w:numPr>
        <w:numId w:val="5"/>
      </w:numPr>
    </w:pPr>
  </w:style>
  <w:style w:type="paragraph" w:customStyle="1" w:styleId="MHRCquotebullet2">
    <w:name w:val="MHRC quote bullet 2"/>
    <w:basedOn w:val="MHRCquote"/>
    <w:rsid w:val="008E7B49"/>
    <w:pPr>
      <w:numPr>
        <w:ilvl w:val="1"/>
        <w:numId w:val="5"/>
      </w:numPr>
    </w:pPr>
  </w:style>
  <w:style w:type="paragraph" w:customStyle="1" w:styleId="MHRCintroblack">
    <w:name w:val="MHRC intro black"/>
    <w:basedOn w:val="MHRCbody"/>
    <w:rsid w:val="00752470"/>
    <w:pPr>
      <w:spacing w:after="160" w:line="300" w:lineRule="atLeast"/>
    </w:pPr>
    <w:rPr>
      <w:sz w:val="24"/>
      <w:szCs w:val="24"/>
    </w:rPr>
  </w:style>
  <w:style w:type="paragraph" w:customStyle="1" w:styleId="MHRCquoteteal">
    <w:name w:val="MHRC quote teal"/>
    <w:basedOn w:val="MHRCquote"/>
    <w:rsid w:val="00EC5C7E"/>
    <w:rPr>
      <w:color w:val="00848F"/>
    </w:rPr>
  </w:style>
  <w:style w:type="paragraph" w:customStyle="1" w:styleId="MHRCquotebullet1teal">
    <w:name w:val="MHRC quote bullet 1 teal"/>
    <w:basedOn w:val="MHRCquoteteal"/>
    <w:rsid w:val="00EC5C7E"/>
    <w:pPr>
      <w:numPr>
        <w:numId w:val="8"/>
      </w:numPr>
    </w:pPr>
  </w:style>
  <w:style w:type="paragraph" w:customStyle="1" w:styleId="MHRCquotebullet2teal">
    <w:name w:val="MHRC quote bullet 2 teal"/>
    <w:basedOn w:val="MHRCquoteteal"/>
    <w:rsid w:val="00EC5C7E"/>
    <w:pPr>
      <w:numPr>
        <w:ilvl w:val="1"/>
        <w:numId w:val="8"/>
      </w:numPr>
    </w:pPr>
  </w:style>
  <w:style w:type="numbering" w:customStyle="1" w:styleId="ZZQuotebulletsteal">
    <w:name w:val="ZZ Quote bullets teal"/>
    <w:basedOn w:val="NoList"/>
    <w:uiPriority w:val="99"/>
    <w:rsid w:val="00EC5C7E"/>
    <w:pPr>
      <w:numPr>
        <w:numId w:val="8"/>
      </w:numPr>
    </w:pPr>
  </w:style>
  <w:style w:type="paragraph" w:customStyle="1" w:styleId="MHRCcalloutblack">
    <w:name w:val="MHRC callout black"/>
    <w:rsid w:val="009338A4"/>
    <w:pPr>
      <w:keepLines/>
      <w:spacing w:before="240" w:after="240" w:line="264" w:lineRule="auto"/>
      <w:ind w:left="284"/>
      <w:jc w:val="right"/>
    </w:pPr>
    <w:rPr>
      <w:rFonts w:ascii="Arial" w:hAnsi="Arial"/>
      <w:sz w:val="26"/>
      <w:szCs w:val="26"/>
      <w:lang w:eastAsia="en-US"/>
    </w:rPr>
  </w:style>
  <w:style w:type="paragraph" w:customStyle="1" w:styleId="MHRCcalloutteal">
    <w:name w:val="MHRC callout teal"/>
    <w:basedOn w:val="MHRCcalloutblack"/>
    <w:rsid w:val="00EC5C7E"/>
    <w:rPr>
      <w:color w:val="00848F"/>
    </w:rPr>
  </w:style>
  <w:style w:type="paragraph" w:customStyle="1" w:styleId="MHRCintroteal">
    <w:name w:val="MHRC intro teal"/>
    <w:basedOn w:val="Normal"/>
    <w:uiPriority w:val="11"/>
    <w:rsid w:val="003A2ECA"/>
    <w:pPr>
      <w:spacing w:after="160" w:line="300" w:lineRule="atLeast"/>
    </w:pPr>
    <w:rPr>
      <w:rFonts w:ascii="Arial" w:eastAsia="Times" w:hAnsi="Arial"/>
      <w:color w:val="00848F"/>
      <w:sz w:val="24"/>
      <w:szCs w:val="24"/>
    </w:rPr>
  </w:style>
  <w:style w:type="character" w:styleId="UnresolvedMention">
    <w:name w:val="Unresolved Mention"/>
    <w:basedOn w:val="DefaultParagraphFont"/>
    <w:uiPriority w:val="99"/>
    <w:semiHidden/>
    <w:unhideWhenUsed/>
    <w:rsid w:val="002A66E7"/>
    <w:rPr>
      <w:color w:val="605E5C"/>
      <w:shd w:val="clear" w:color="auto" w:fill="E1DFDD"/>
    </w:rPr>
  </w:style>
  <w:style w:type="character" w:styleId="CommentReference">
    <w:name w:val="annotation reference"/>
    <w:basedOn w:val="DefaultParagraphFont"/>
    <w:uiPriority w:val="99"/>
    <w:semiHidden/>
    <w:unhideWhenUsed/>
    <w:rsid w:val="00473774"/>
    <w:rPr>
      <w:sz w:val="16"/>
      <w:szCs w:val="16"/>
    </w:rPr>
  </w:style>
  <w:style w:type="paragraph" w:styleId="CommentText">
    <w:name w:val="annotation text"/>
    <w:basedOn w:val="Normal"/>
    <w:link w:val="CommentTextChar"/>
    <w:uiPriority w:val="99"/>
    <w:semiHidden/>
    <w:unhideWhenUsed/>
    <w:rsid w:val="00473774"/>
  </w:style>
  <w:style w:type="character" w:customStyle="1" w:styleId="CommentTextChar">
    <w:name w:val="Comment Text Char"/>
    <w:basedOn w:val="DefaultParagraphFont"/>
    <w:link w:val="CommentText"/>
    <w:uiPriority w:val="99"/>
    <w:semiHidden/>
    <w:rsid w:val="00473774"/>
    <w:rPr>
      <w:rFonts w:ascii="Cambria" w:hAnsi="Cambria"/>
      <w:lang w:eastAsia="en-US"/>
    </w:rPr>
  </w:style>
  <w:style w:type="paragraph" w:styleId="BalloonText">
    <w:name w:val="Balloon Text"/>
    <w:basedOn w:val="Normal"/>
    <w:link w:val="BalloonTextChar"/>
    <w:uiPriority w:val="99"/>
    <w:semiHidden/>
    <w:unhideWhenUsed/>
    <w:rsid w:val="004737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774"/>
    <w:rPr>
      <w:rFonts w:ascii="Segoe UI" w:hAnsi="Segoe UI" w:cs="Segoe UI"/>
      <w:sz w:val="18"/>
      <w:szCs w:val="18"/>
      <w:lang w:eastAsia="en-US"/>
    </w:rPr>
  </w:style>
  <w:style w:type="paragraph" w:styleId="ListParagraph">
    <w:name w:val="List Paragraph"/>
    <w:basedOn w:val="Normal"/>
    <w:uiPriority w:val="34"/>
    <w:qFormat/>
    <w:rsid w:val="00473774"/>
    <w:pPr>
      <w:ind w:left="720"/>
    </w:pPr>
    <w:rPr>
      <w:rFonts w:ascii="Calibri" w:eastAsiaTheme="minorHAnsi" w:hAnsi="Calibri" w:cs="Calibri"/>
      <w:sz w:val="22"/>
      <w:szCs w:val="22"/>
    </w:rPr>
  </w:style>
  <w:style w:type="paragraph" w:styleId="NormalWeb">
    <w:name w:val="Normal (Web)"/>
    <w:basedOn w:val="Normal"/>
    <w:uiPriority w:val="99"/>
    <w:semiHidden/>
    <w:unhideWhenUsed/>
    <w:rsid w:val="00AE07E7"/>
    <w:pPr>
      <w:spacing w:before="100" w:beforeAutospacing="1" w:after="100" w:afterAutospacing="1"/>
    </w:pPr>
    <w:rPr>
      <w:rFonts w:ascii="Times New Roman" w:hAnsi="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E97D26"/>
    <w:rPr>
      <w:b/>
      <w:bCs/>
    </w:rPr>
  </w:style>
  <w:style w:type="character" w:customStyle="1" w:styleId="CommentSubjectChar">
    <w:name w:val="Comment Subject Char"/>
    <w:basedOn w:val="CommentTextChar"/>
    <w:link w:val="CommentSubject"/>
    <w:uiPriority w:val="99"/>
    <w:semiHidden/>
    <w:rsid w:val="00E97D26"/>
    <w:rPr>
      <w:rFonts w:ascii="Cambria" w:hAnsi="Cambria"/>
      <w:b/>
      <w:bCs/>
      <w:lang w:eastAsia="en-US"/>
    </w:rPr>
  </w:style>
  <w:style w:type="paragraph" w:customStyle="1" w:styleId="DHHSbullet1">
    <w:name w:val="DHHS bullet 1"/>
    <w:basedOn w:val="Normal"/>
    <w:qFormat/>
    <w:rsid w:val="00C31C2A"/>
    <w:pPr>
      <w:spacing w:after="40" w:line="270" w:lineRule="atLeast"/>
      <w:ind w:left="787" w:hanging="360"/>
    </w:pPr>
    <w:rPr>
      <w:rFonts w:ascii="Arial" w:eastAsia="Times" w:hAnsi="Arial"/>
    </w:rPr>
  </w:style>
  <w:style w:type="paragraph" w:customStyle="1" w:styleId="DHHSbullet2">
    <w:name w:val="DHHS bullet 2"/>
    <w:basedOn w:val="Normal"/>
    <w:uiPriority w:val="2"/>
    <w:qFormat/>
    <w:rsid w:val="00C31C2A"/>
    <w:pPr>
      <w:spacing w:after="40" w:line="270" w:lineRule="atLeast"/>
      <w:ind w:left="2227" w:hanging="360"/>
    </w:pPr>
    <w:rPr>
      <w:rFonts w:ascii="Arial" w:eastAsia="Times" w:hAnsi="Arial"/>
    </w:rPr>
  </w:style>
  <w:style w:type="paragraph" w:customStyle="1" w:styleId="DHHStablecolhead">
    <w:name w:val="DHHS table col head"/>
    <w:uiPriority w:val="3"/>
    <w:qFormat/>
    <w:rsid w:val="00C31C2A"/>
    <w:pPr>
      <w:spacing w:before="80" w:after="60"/>
    </w:pPr>
    <w:rPr>
      <w:rFonts w:ascii="Arial" w:hAnsi="Arial"/>
      <w:b/>
      <w:color w:val="004EA8"/>
      <w:lang w:eastAsia="en-US"/>
    </w:rPr>
  </w:style>
  <w:style w:type="paragraph" w:customStyle="1" w:styleId="DHHSbullet1lastline">
    <w:name w:val="DHHS bullet 1 last line"/>
    <w:basedOn w:val="DHHSbullet1"/>
    <w:qFormat/>
    <w:rsid w:val="00C31C2A"/>
    <w:pPr>
      <w:spacing w:after="120"/>
      <w:ind w:left="1507"/>
    </w:pPr>
  </w:style>
  <w:style w:type="paragraph" w:customStyle="1" w:styleId="DHHSbullet2lastline">
    <w:name w:val="DHHS bullet 2 last line"/>
    <w:basedOn w:val="DHHSbullet2"/>
    <w:uiPriority w:val="2"/>
    <w:qFormat/>
    <w:rsid w:val="00C31C2A"/>
    <w:pPr>
      <w:spacing w:after="120"/>
      <w:ind w:left="2947"/>
    </w:pPr>
  </w:style>
  <w:style w:type="paragraph" w:customStyle="1" w:styleId="DHHStablebullet">
    <w:name w:val="DHHS table bullet"/>
    <w:basedOn w:val="Normal"/>
    <w:uiPriority w:val="3"/>
    <w:qFormat/>
    <w:rsid w:val="00C31C2A"/>
    <w:pPr>
      <w:spacing w:before="80" w:after="60"/>
      <w:ind w:left="227" w:hanging="227"/>
    </w:pPr>
    <w:rPr>
      <w:rFonts w:ascii="Arial" w:hAnsi="Arial"/>
    </w:rPr>
  </w:style>
  <w:style w:type="paragraph" w:customStyle="1" w:styleId="DHHSbulletindent">
    <w:name w:val="DHHS bullet indent"/>
    <w:basedOn w:val="Normal"/>
    <w:uiPriority w:val="4"/>
    <w:rsid w:val="00C31C2A"/>
    <w:pPr>
      <w:spacing w:after="40" w:line="270" w:lineRule="atLeast"/>
      <w:ind w:left="3667" w:hanging="360"/>
    </w:pPr>
    <w:rPr>
      <w:rFonts w:ascii="Arial" w:eastAsia="Times" w:hAnsi="Arial"/>
    </w:rPr>
  </w:style>
  <w:style w:type="paragraph" w:customStyle="1" w:styleId="DHHSbulletindentlastline">
    <w:name w:val="DHHS bullet indent last line"/>
    <w:basedOn w:val="Normal"/>
    <w:uiPriority w:val="4"/>
    <w:rsid w:val="00C31C2A"/>
    <w:pPr>
      <w:spacing w:after="120" w:line="270" w:lineRule="atLeast"/>
      <w:ind w:left="4387" w:hanging="360"/>
    </w:pPr>
    <w:rPr>
      <w:rFonts w:ascii="Arial" w:eastAsia="Times" w:hAnsi="Arial"/>
    </w:rPr>
  </w:style>
  <w:style w:type="paragraph" w:customStyle="1" w:styleId="body">
    <w:name w:val="body"/>
    <w:basedOn w:val="Normal"/>
    <w:link w:val="bodyChar"/>
    <w:qFormat/>
    <w:rsid w:val="00C31C2A"/>
    <w:pPr>
      <w:spacing w:before="120" w:after="120"/>
    </w:pPr>
    <w:rPr>
      <w:rFonts w:ascii="Calibri" w:eastAsia="Calibri" w:hAnsi="Calibri"/>
      <w:sz w:val="22"/>
      <w:szCs w:val="22"/>
    </w:rPr>
  </w:style>
  <w:style w:type="character" w:customStyle="1" w:styleId="bodyChar">
    <w:name w:val="body Char"/>
    <w:link w:val="body"/>
    <w:rsid w:val="00C31C2A"/>
    <w:rPr>
      <w:rFonts w:ascii="Calibri" w:eastAsia="Calibri" w:hAnsi="Calibri"/>
      <w:sz w:val="22"/>
      <w:szCs w:val="22"/>
      <w:lang w:eastAsia="en-US"/>
    </w:rPr>
  </w:style>
  <w:style w:type="paragraph" w:styleId="Quote">
    <w:name w:val="Quote"/>
    <w:basedOn w:val="Normal"/>
    <w:next w:val="Normal"/>
    <w:link w:val="QuoteChar"/>
    <w:autoRedefine/>
    <w:uiPriority w:val="73"/>
    <w:qFormat/>
    <w:rsid w:val="004E428B"/>
    <w:pPr>
      <w:spacing w:before="200" w:after="160"/>
      <w:ind w:left="864" w:right="864"/>
    </w:pPr>
    <w:rPr>
      <w:rFonts w:ascii="Arial" w:hAnsi="Arial"/>
      <w:iCs/>
      <w:color w:val="404040" w:themeColor="text1" w:themeTint="BF"/>
      <w:sz w:val="18"/>
    </w:rPr>
  </w:style>
  <w:style w:type="character" w:customStyle="1" w:styleId="QuoteChar">
    <w:name w:val="Quote Char"/>
    <w:basedOn w:val="DefaultParagraphFont"/>
    <w:link w:val="Quote"/>
    <w:uiPriority w:val="73"/>
    <w:rsid w:val="004E428B"/>
    <w:rPr>
      <w:rFonts w:ascii="Arial" w:hAnsi="Arial"/>
      <w:iCs/>
      <w:color w:val="404040" w:themeColor="text1" w:themeTint="BF"/>
      <w:sz w:val="18"/>
      <w:lang w:eastAsia="en-US"/>
    </w:rPr>
  </w:style>
  <w:style w:type="paragraph" w:customStyle="1" w:styleId="MHTBodyText">
    <w:name w:val="MHT Body Text"/>
    <w:basedOn w:val="Normal"/>
    <w:link w:val="MHTBodyTextChar"/>
    <w:qFormat/>
    <w:rsid w:val="00B64727"/>
    <w:pPr>
      <w:spacing w:before="240" w:after="200" w:line="276" w:lineRule="auto"/>
    </w:pPr>
    <w:rPr>
      <w:rFonts w:ascii="Arial" w:eastAsiaTheme="minorHAnsi" w:hAnsi="Arial" w:cstheme="minorBidi"/>
      <w:sz w:val="19"/>
      <w:szCs w:val="17"/>
    </w:rPr>
  </w:style>
  <w:style w:type="character" w:customStyle="1" w:styleId="MHTBodyTextChar">
    <w:name w:val="MHT Body Text Char"/>
    <w:basedOn w:val="DefaultParagraphFont"/>
    <w:link w:val="MHTBodyText"/>
    <w:rsid w:val="00B64727"/>
    <w:rPr>
      <w:rFonts w:ascii="Arial" w:eastAsiaTheme="minorHAnsi" w:hAnsi="Arial" w:cstheme="minorBidi"/>
      <w:sz w:val="19"/>
      <w:szCs w:val="17"/>
      <w:lang w:eastAsia="en-US"/>
    </w:rPr>
  </w:style>
  <w:style w:type="character" w:customStyle="1" w:styleId="HeaderChar">
    <w:name w:val="Header Char"/>
    <w:basedOn w:val="DefaultParagraphFont"/>
    <w:link w:val="Header"/>
    <w:uiPriority w:val="99"/>
    <w:rsid w:val="001A386B"/>
    <w:rPr>
      <w:rFonts w:ascii="Arial" w:hAnsi="Arial" w:cs="Arial"/>
      <w:sz w:val="18"/>
      <w:szCs w:val="18"/>
      <w:lang w:eastAsia="en-US"/>
    </w:rPr>
  </w:style>
  <w:style w:type="paragraph" w:customStyle="1" w:styleId="MHTSubheading1">
    <w:name w:val="MHT Subheading 1"/>
    <w:basedOn w:val="Normal"/>
    <w:link w:val="MHTSubheading1Char"/>
    <w:qFormat/>
    <w:rsid w:val="00B81F39"/>
    <w:pPr>
      <w:spacing w:before="240" w:after="200" w:line="276" w:lineRule="auto"/>
    </w:pPr>
    <w:rPr>
      <w:rFonts w:ascii="Swis721 BT" w:eastAsiaTheme="minorHAnsi" w:hAnsi="Swis721 BT" w:cstheme="minorBidi"/>
      <w:b/>
      <w:color w:val="008C95"/>
    </w:rPr>
  </w:style>
  <w:style w:type="character" w:customStyle="1" w:styleId="MHTSubheading1Char">
    <w:name w:val="MHT Subheading 1 Char"/>
    <w:basedOn w:val="DefaultParagraphFont"/>
    <w:link w:val="MHTSubheading1"/>
    <w:rsid w:val="00B81F39"/>
    <w:rPr>
      <w:rFonts w:ascii="Swis721 BT" w:eastAsiaTheme="minorHAnsi" w:hAnsi="Swis721 BT" w:cstheme="minorBidi"/>
      <w:b/>
      <w:color w:val="008C95"/>
      <w:lang w:eastAsia="en-US"/>
    </w:rPr>
  </w:style>
  <w:style w:type="character" w:customStyle="1" w:styleId="FooterChar">
    <w:name w:val="Footer Char"/>
    <w:basedOn w:val="DefaultParagraphFont"/>
    <w:link w:val="Footer"/>
    <w:uiPriority w:val="99"/>
    <w:rsid w:val="00370586"/>
    <w:rPr>
      <w:rFonts w:ascii="Arial" w:hAnsi="Arial" w:cs="Arial"/>
      <w:sz w:val="18"/>
      <w:szCs w:val="18"/>
      <w:lang w:eastAsia="en-US"/>
    </w:rPr>
  </w:style>
  <w:style w:type="numbering" w:customStyle="1" w:styleId="ZZTablebullets1">
    <w:name w:val="ZZ Table bullets1"/>
    <w:basedOn w:val="NoList"/>
    <w:rsid w:val="00370586"/>
  </w:style>
  <w:style w:type="numbering" w:customStyle="1" w:styleId="ZZBullets1">
    <w:name w:val="ZZ Bullets1"/>
    <w:rsid w:val="00370586"/>
  </w:style>
  <w:style w:type="numbering" w:customStyle="1" w:styleId="ZZNumbersdigit1">
    <w:name w:val="ZZ Numbers digit1"/>
    <w:rsid w:val="00370586"/>
  </w:style>
  <w:style w:type="numbering" w:customStyle="1" w:styleId="ZZQuotebullets1">
    <w:name w:val="ZZ Quote bullets1"/>
    <w:basedOn w:val="ZZNumbersdigit"/>
    <w:rsid w:val="00370586"/>
    <w:pPr>
      <w:numPr>
        <w:numId w:val="1"/>
      </w:numPr>
    </w:pPr>
  </w:style>
  <w:style w:type="numbering" w:customStyle="1" w:styleId="ZZNumberslowerroman1">
    <w:name w:val="ZZ Numbers lower roman1"/>
    <w:basedOn w:val="ZZQuotebullets"/>
    <w:rsid w:val="00370586"/>
    <w:pPr>
      <w:numPr>
        <w:numId w:val="5"/>
      </w:numPr>
    </w:pPr>
  </w:style>
  <w:style w:type="numbering" w:customStyle="1" w:styleId="ZZNumbersloweralpha1">
    <w:name w:val="ZZ Numbers lower alpha1"/>
    <w:basedOn w:val="NoList"/>
    <w:rsid w:val="00370586"/>
  </w:style>
  <w:style w:type="numbering" w:customStyle="1" w:styleId="ZZQuotebulletsteal1">
    <w:name w:val="ZZ Quote bullets teal1"/>
    <w:basedOn w:val="NoList"/>
    <w:uiPriority w:val="99"/>
    <w:rsid w:val="00370586"/>
  </w:style>
  <w:style w:type="numbering" w:customStyle="1" w:styleId="ZZBullets2">
    <w:name w:val="ZZ Bullets2"/>
    <w:rsid w:val="00ED547D"/>
  </w:style>
  <w:style w:type="numbering" w:customStyle="1" w:styleId="ZZBullets3">
    <w:name w:val="ZZ Bullets3"/>
    <w:rsid w:val="00F941B2"/>
  </w:style>
  <w:style w:type="numbering" w:customStyle="1" w:styleId="ZZBullets4">
    <w:name w:val="ZZ Bullets4"/>
    <w:rsid w:val="001415DB"/>
  </w:style>
  <w:style w:type="numbering" w:customStyle="1" w:styleId="ZZBullets5">
    <w:name w:val="ZZ Bullets5"/>
    <w:rsid w:val="00E26916"/>
  </w:style>
  <w:style w:type="numbering" w:customStyle="1" w:styleId="ZZBullets6">
    <w:name w:val="ZZ Bullets6"/>
    <w:rsid w:val="00EF2AD7"/>
  </w:style>
  <w:style w:type="numbering" w:customStyle="1" w:styleId="ZZBullets7">
    <w:name w:val="ZZ Bullets7"/>
    <w:rsid w:val="007E26AB"/>
  </w:style>
  <w:style w:type="numbering" w:customStyle="1" w:styleId="ZZBullets8">
    <w:name w:val="ZZ Bullets8"/>
    <w:rsid w:val="009A22E3"/>
  </w:style>
  <w:style w:type="numbering" w:customStyle="1" w:styleId="ZZBullets9">
    <w:name w:val="ZZ Bullets9"/>
    <w:rsid w:val="006A09B6"/>
  </w:style>
  <w:style w:type="numbering" w:customStyle="1" w:styleId="ZZBullets10">
    <w:name w:val="ZZ Bullets10"/>
    <w:rsid w:val="006A09B6"/>
  </w:style>
  <w:style w:type="numbering" w:customStyle="1" w:styleId="ZZBullets11">
    <w:name w:val="ZZ Bullets11"/>
    <w:rsid w:val="00864CAA"/>
  </w:style>
  <w:style w:type="numbering" w:customStyle="1" w:styleId="ZZBullets12">
    <w:name w:val="ZZ Bullets12"/>
    <w:rsid w:val="00406AB1"/>
  </w:style>
  <w:style w:type="numbering" w:customStyle="1" w:styleId="ZZBullets13">
    <w:name w:val="ZZ Bullets13"/>
    <w:rsid w:val="003B14F6"/>
  </w:style>
  <w:style w:type="paragraph" w:styleId="Revision">
    <w:name w:val="Revision"/>
    <w:hidden/>
    <w:uiPriority w:val="71"/>
    <w:rsid w:val="00B038B8"/>
    <w:rPr>
      <w:rFonts w:ascii="Cambria" w:hAnsi="Cambria"/>
      <w:lang w:eastAsia="en-US"/>
    </w:rPr>
  </w:style>
  <w:style w:type="paragraph" w:customStyle="1" w:styleId="MHTreportmaintitleteal">
    <w:name w:val="MHT report main title teal"/>
    <w:uiPriority w:val="4"/>
    <w:rsid w:val="009F005A"/>
    <w:pPr>
      <w:keepLines/>
      <w:spacing w:after="240" w:line="580" w:lineRule="atLeast"/>
    </w:pPr>
    <w:rPr>
      <w:rFonts w:ascii="Arial" w:hAnsi="Arial"/>
      <w:bCs/>
      <w:color w:val="006F78"/>
      <w:sz w:val="50"/>
      <w:szCs w:val="50"/>
      <w:lang w:eastAsia="en-US"/>
    </w:rPr>
  </w:style>
  <w:style w:type="paragraph" w:customStyle="1" w:styleId="MHTreportsubtitle">
    <w:name w:val="MHT report subtitle"/>
    <w:uiPriority w:val="4"/>
    <w:rsid w:val="009F005A"/>
    <w:pPr>
      <w:spacing w:after="120" w:line="380" w:lineRule="atLeast"/>
    </w:pPr>
    <w:rPr>
      <w:rFonts w:ascii="Arial" w:hAnsi="Arial"/>
      <w:bCs/>
      <w:color w:val="000000" w:themeColor="text1"/>
      <w:sz w:val="30"/>
      <w:szCs w:val="30"/>
      <w:lang w:eastAsia="en-US"/>
    </w:rPr>
  </w:style>
  <w:style w:type="paragraph" w:customStyle="1" w:styleId="Coverinstructions">
    <w:name w:val="Cover instructions"/>
    <w:rsid w:val="009F005A"/>
    <w:pPr>
      <w:spacing w:after="200" w:line="320" w:lineRule="atLeast"/>
    </w:pPr>
    <w:rPr>
      <w:rFonts w:ascii="Arial" w:hAnsi="Arial"/>
      <w:color w:val="000000" w:themeColor="text1"/>
      <w:sz w:val="24"/>
      <w:lang w:eastAsia="en-US"/>
    </w:rPr>
  </w:style>
  <w:style w:type="character" w:customStyle="1" w:styleId="BookquoteChar">
    <w:name w:val="Book quote Char"/>
    <w:link w:val="Bookquote"/>
    <w:uiPriority w:val="99"/>
    <w:locked/>
    <w:rsid w:val="00C36F6A"/>
    <w:rPr>
      <w:rFonts w:ascii="Arial" w:hAnsi="Arial"/>
      <w:sz w:val="21"/>
      <w:lang w:val="x-none"/>
    </w:rPr>
  </w:style>
  <w:style w:type="paragraph" w:customStyle="1" w:styleId="Bookquote">
    <w:name w:val="Book quote"/>
    <w:basedOn w:val="Normal"/>
    <w:link w:val="BookquoteChar"/>
    <w:uiPriority w:val="99"/>
    <w:rsid w:val="00C36F6A"/>
    <w:pPr>
      <w:spacing w:before="240" w:after="240" w:line="240" w:lineRule="exact"/>
      <w:ind w:left="567" w:right="-108"/>
    </w:pPr>
    <w:rPr>
      <w:rFonts w:ascii="Arial" w:hAnsi="Arial"/>
      <w:sz w:val="21"/>
      <w:lang w:val="x-none" w:eastAsia="en-AU"/>
    </w:rPr>
  </w:style>
  <w:style w:type="paragraph" w:customStyle="1" w:styleId="paragraph">
    <w:name w:val="paragraph"/>
    <w:basedOn w:val="Normal"/>
    <w:rsid w:val="00C36F6A"/>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C36F6A"/>
  </w:style>
  <w:style w:type="character" w:customStyle="1" w:styleId="MHTHeading1Char">
    <w:name w:val="MHT Heading 1 Char"/>
    <w:link w:val="MHTHeading1"/>
    <w:locked/>
    <w:rsid w:val="00EE7598"/>
    <w:rPr>
      <w:rFonts w:ascii="Swis721 BT" w:eastAsia="Calibri" w:hAnsi="Swis721 BT"/>
      <w:b/>
      <w:noProof/>
      <w:color w:val="008C95"/>
      <w:sz w:val="32"/>
      <w:szCs w:val="32"/>
      <w:lang w:eastAsia="en-US"/>
    </w:rPr>
  </w:style>
  <w:style w:type="paragraph" w:customStyle="1" w:styleId="MHTHeading1">
    <w:name w:val="MHT Heading 1"/>
    <w:basedOn w:val="Normal"/>
    <w:link w:val="MHTHeading1Char"/>
    <w:qFormat/>
    <w:rsid w:val="00EE7598"/>
    <w:pPr>
      <w:spacing w:after="200" w:line="276" w:lineRule="auto"/>
    </w:pPr>
    <w:rPr>
      <w:rFonts w:ascii="Swis721 BT" w:eastAsia="Calibri" w:hAnsi="Swis721 BT"/>
      <w:b/>
      <w:noProof/>
      <w:color w:val="008C9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360306">
      <w:bodyDiv w:val="1"/>
      <w:marLeft w:val="0"/>
      <w:marRight w:val="0"/>
      <w:marTop w:val="0"/>
      <w:marBottom w:val="0"/>
      <w:divBdr>
        <w:top w:val="none" w:sz="0" w:space="0" w:color="auto"/>
        <w:left w:val="none" w:sz="0" w:space="0" w:color="auto"/>
        <w:bottom w:val="none" w:sz="0" w:space="0" w:color="auto"/>
        <w:right w:val="none" w:sz="0" w:space="0" w:color="auto"/>
      </w:divBdr>
    </w:div>
    <w:div w:id="559171539">
      <w:bodyDiv w:val="1"/>
      <w:marLeft w:val="0"/>
      <w:marRight w:val="0"/>
      <w:marTop w:val="0"/>
      <w:marBottom w:val="0"/>
      <w:divBdr>
        <w:top w:val="none" w:sz="0" w:space="0" w:color="auto"/>
        <w:left w:val="none" w:sz="0" w:space="0" w:color="auto"/>
        <w:bottom w:val="none" w:sz="0" w:space="0" w:color="auto"/>
        <w:right w:val="none" w:sz="0" w:space="0" w:color="auto"/>
      </w:divBdr>
    </w:div>
    <w:div w:id="649555229">
      <w:bodyDiv w:val="1"/>
      <w:marLeft w:val="0"/>
      <w:marRight w:val="0"/>
      <w:marTop w:val="0"/>
      <w:marBottom w:val="0"/>
      <w:divBdr>
        <w:top w:val="none" w:sz="0" w:space="0" w:color="auto"/>
        <w:left w:val="none" w:sz="0" w:space="0" w:color="auto"/>
        <w:bottom w:val="none" w:sz="0" w:space="0" w:color="auto"/>
        <w:right w:val="none" w:sz="0" w:space="0" w:color="auto"/>
      </w:divBdr>
    </w:div>
    <w:div w:id="661155639">
      <w:bodyDiv w:val="1"/>
      <w:marLeft w:val="0"/>
      <w:marRight w:val="0"/>
      <w:marTop w:val="0"/>
      <w:marBottom w:val="0"/>
      <w:divBdr>
        <w:top w:val="none" w:sz="0" w:space="0" w:color="auto"/>
        <w:left w:val="none" w:sz="0" w:space="0" w:color="auto"/>
        <w:bottom w:val="none" w:sz="0" w:space="0" w:color="auto"/>
        <w:right w:val="none" w:sz="0" w:space="0" w:color="auto"/>
      </w:divBdr>
    </w:div>
    <w:div w:id="872498191">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367095652">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22870328">
      <w:bodyDiv w:val="1"/>
      <w:marLeft w:val="0"/>
      <w:marRight w:val="0"/>
      <w:marTop w:val="0"/>
      <w:marBottom w:val="0"/>
      <w:divBdr>
        <w:top w:val="none" w:sz="0" w:space="0" w:color="auto"/>
        <w:left w:val="none" w:sz="0" w:space="0" w:color="auto"/>
        <w:bottom w:val="none" w:sz="0" w:space="0" w:color="auto"/>
        <w:right w:val="none" w:sz="0" w:space="0" w:color="auto"/>
      </w:divBdr>
      <w:divsChild>
        <w:div w:id="1168444295">
          <w:marLeft w:val="533"/>
          <w:marRight w:val="0"/>
          <w:marTop w:val="0"/>
          <w:marBottom w:val="0"/>
          <w:divBdr>
            <w:top w:val="none" w:sz="0" w:space="0" w:color="auto"/>
            <w:left w:val="none" w:sz="0" w:space="0" w:color="auto"/>
            <w:bottom w:val="none" w:sz="0" w:space="0" w:color="auto"/>
            <w:right w:val="none" w:sz="0" w:space="0" w:color="auto"/>
          </w:divBdr>
        </w:div>
        <w:div w:id="1282346482">
          <w:marLeft w:val="533"/>
          <w:marRight w:val="0"/>
          <w:marTop w:val="0"/>
          <w:marBottom w:val="0"/>
          <w:divBdr>
            <w:top w:val="none" w:sz="0" w:space="0" w:color="auto"/>
            <w:left w:val="none" w:sz="0" w:space="0" w:color="auto"/>
            <w:bottom w:val="none" w:sz="0" w:space="0" w:color="auto"/>
            <w:right w:val="none" w:sz="0" w:space="0" w:color="auto"/>
          </w:divBdr>
        </w:div>
        <w:div w:id="1330055651">
          <w:marLeft w:val="533"/>
          <w:marRight w:val="0"/>
          <w:marTop w:val="0"/>
          <w:marBottom w:val="0"/>
          <w:divBdr>
            <w:top w:val="none" w:sz="0" w:space="0" w:color="auto"/>
            <w:left w:val="none" w:sz="0" w:space="0" w:color="auto"/>
            <w:bottom w:val="none" w:sz="0" w:space="0" w:color="auto"/>
            <w:right w:val="none" w:sz="0" w:space="0" w:color="auto"/>
          </w:divBdr>
        </w:div>
      </w:divsChild>
    </w:div>
    <w:div w:id="1608653551">
      <w:bodyDiv w:val="1"/>
      <w:marLeft w:val="0"/>
      <w:marRight w:val="0"/>
      <w:marTop w:val="0"/>
      <w:marBottom w:val="0"/>
      <w:divBdr>
        <w:top w:val="none" w:sz="0" w:space="0" w:color="auto"/>
        <w:left w:val="none" w:sz="0" w:space="0" w:color="auto"/>
        <w:bottom w:val="none" w:sz="0" w:space="0" w:color="auto"/>
        <w:right w:val="none" w:sz="0" w:space="0" w:color="auto"/>
      </w:divBdr>
    </w:div>
    <w:div w:id="164943821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8988667">
      <w:bodyDiv w:val="1"/>
      <w:marLeft w:val="0"/>
      <w:marRight w:val="0"/>
      <w:marTop w:val="0"/>
      <w:marBottom w:val="0"/>
      <w:divBdr>
        <w:top w:val="none" w:sz="0" w:space="0" w:color="auto"/>
        <w:left w:val="none" w:sz="0" w:space="0" w:color="auto"/>
        <w:bottom w:val="none" w:sz="0" w:space="0" w:color="auto"/>
        <w:right w:val="none" w:sz="0" w:space="0" w:color="auto"/>
      </w:divBdr>
    </w:div>
    <w:div w:id="1799176017">
      <w:bodyDiv w:val="1"/>
      <w:marLeft w:val="0"/>
      <w:marRight w:val="0"/>
      <w:marTop w:val="0"/>
      <w:marBottom w:val="0"/>
      <w:divBdr>
        <w:top w:val="none" w:sz="0" w:space="0" w:color="auto"/>
        <w:left w:val="none" w:sz="0" w:space="0" w:color="auto"/>
        <w:bottom w:val="none" w:sz="0" w:space="0" w:color="auto"/>
        <w:right w:val="none" w:sz="0" w:space="0" w:color="auto"/>
      </w:divBdr>
    </w:div>
    <w:div w:id="186000172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5675761">
      <w:bodyDiv w:val="1"/>
      <w:marLeft w:val="0"/>
      <w:marRight w:val="0"/>
      <w:marTop w:val="0"/>
      <w:marBottom w:val="0"/>
      <w:divBdr>
        <w:top w:val="none" w:sz="0" w:space="0" w:color="auto"/>
        <w:left w:val="none" w:sz="0" w:space="0" w:color="auto"/>
        <w:bottom w:val="none" w:sz="0" w:space="0" w:color="auto"/>
        <w:right w:val="none" w:sz="0" w:space="0" w:color="auto"/>
      </w:divBdr>
    </w:div>
    <w:div w:id="1959409971">
      <w:bodyDiv w:val="1"/>
      <w:marLeft w:val="0"/>
      <w:marRight w:val="0"/>
      <w:marTop w:val="0"/>
      <w:marBottom w:val="0"/>
      <w:divBdr>
        <w:top w:val="none" w:sz="0" w:space="0" w:color="auto"/>
        <w:left w:val="none" w:sz="0" w:space="0" w:color="auto"/>
        <w:bottom w:val="none" w:sz="0" w:space="0" w:color="auto"/>
        <w:right w:val="none" w:sz="0" w:space="0" w:color="auto"/>
      </w:divBdr>
    </w:div>
    <w:div w:id="1982348067">
      <w:bodyDiv w:val="1"/>
      <w:marLeft w:val="0"/>
      <w:marRight w:val="0"/>
      <w:marTop w:val="0"/>
      <w:marBottom w:val="0"/>
      <w:divBdr>
        <w:top w:val="none" w:sz="0" w:space="0" w:color="auto"/>
        <w:left w:val="none" w:sz="0" w:space="0" w:color="auto"/>
        <w:bottom w:val="none" w:sz="0" w:space="0" w:color="auto"/>
        <w:right w:val="none" w:sz="0" w:space="0" w:color="auto"/>
      </w:divBdr>
    </w:div>
    <w:div w:id="201865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jade.io/article/92638"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jade.io/article/281699" TargetMode="External"/><Relationship Id="rId2" Type="http://schemas.openxmlformats.org/officeDocument/2006/relationships/customXml" Target="../customXml/item2.xml"/><Relationship Id="rId16" Type="http://schemas.openxmlformats.org/officeDocument/2006/relationships/hyperlink" Target="https://jade.io/article/98568?at.hl=Kracke+"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jade.io/article/92638" TargetMode="External"/><Relationship Id="rId10" Type="http://schemas.openxmlformats.org/officeDocument/2006/relationships/endnotes" Target="endnotes.xml"/><Relationship Id="rId19" Type="http://schemas.openxmlformats.org/officeDocument/2006/relationships/hyperlink" Target="https://jade.io/article/281699/section/456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oat.asn.au" TargetMode="External"/><Relationship Id="rId2" Type="http://schemas.openxmlformats.org/officeDocument/2006/relationships/hyperlink" Target="https://jade.io/article/98568?at.hl=Kracke+" TargetMode="External"/><Relationship Id="rId1" Type="http://schemas.openxmlformats.org/officeDocument/2006/relationships/hyperlink" Target="https://jade.io/article/9263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y33g\TRIM\TEMP\HPTRIM.13808\t0R9WX9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6" ma:contentTypeDescription="Create a new document." ma:contentTypeScope="" ma:versionID="96dc954d9654c889d868eab1cd5272f1">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2085efa18d36aa5242604d577eb020b5"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_Flow_SignoffStatus" minOccurs="0"/>
                <xsd:element ref="ns2:MediaServiceLocation" minOccurs="0"/>
                <xsd:element ref="ns2:Comments" minOccurs="0"/>
                <xsd:element ref="ns2:Hasitbeenactioned" minOccurs="0"/>
                <xsd:element ref="ns2:_x0074_po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Status" ma:format="Dropdown" ma:internalName="Sign_x002d_off_x0020_status">
      <xsd:simpleType>
        <xsd:restriction base="dms:Choice">
          <xsd:enumeration value="Needs a lot of work"/>
          <xsd:enumeration value="Needs Minor changes"/>
          <xsd:enumeration value="Approved"/>
        </xsd:restriction>
      </xsd:simpleType>
    </xsd:element>
    <xsd:element name="MediaServiceLocation" ma:index="20" nillable="true" ma:displayName="Location" ma:internalName="MediaServiceLocation" ma:readOnly="true">
      <xsd:simpleType>
        <xsd:restriction base="dms:Text"/>
      </xsd:simpleType>
    </xsd:element>
    <xsd:element name="Comments" ma:index="21" nillable="true" ma:displayName="Comments" ma:format="Dropdown" ma:internalName="Comments">
      <xsd:simpleType>
        <xsd:restriction base="dms:Note">
          <xsd:maxLength value="255"/>
        </xsd:restriction>
      </xsd:simpleType>
    </xsd:element>
    <xsd:element name="Hasitbeenactioned" ma:index="22" nillable="true" ma:displayName="Has it been actioned " ma:format="Dropdown" ma:internalName="Hasitbeenactioned">
      <xsd:simpleType>
        <xsd:restriction base="dms:Choice">
          <xsd:enumeration value="Yes"/>
          <xsd:enumeration value="No"/>
          <xsd:enumeration value="Yes and no"/>
          <xsd:enumeration value="Pending"/>
        </xsd:restriction>
      </xsd:simpleType>
    </xsd:element>
    <xsd:element name="_x0074_po9" ma:index="23" nillable="true" ma:displayName="George comments" ma:internalName="_x0074_po9">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asitbeenactioned xmlns="31b2e4f9-c376-4e2f-bd2e-796d1bcd5746" xsi:nil="true"/>
    <_x0074_po9 xmlns="31b2e4f9-c376-4e2f-bd2e-796d1bcd5746" xsi:nil="true"/>
    <Comments xmlns="31b2e4f9-c376-4e2f-bd2e-796d1bcd5746" xsi:nil="true"/>
    <_Flow_SignoffStatus xmlns="31b2e4f9-c376-4e2f-bd2e-796d1bcd574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B7E65-4734-480C-BEFF-16598C16A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D2073-FB6E-4CC8-9AAA-7DEEB1C425FC}">
  <ds:schemaRefs>
    <ds:schemaRef ds:uri="http://schemas.microsoft.com/office/2006/metadata/properties"/>
    <ds:schemaRef ds:uri="http://schemas.microsoft.com/office/infopath/2007/PartnerControls"/>
    <ds:schemaRef ds:uri="31b2e4f9-c376-4e2f-bd2e-796d1bcd5746"/>
  </ds:schemaRefs>
</ds:datastoreItem>
</file>

<file path=customXml/itemProps3.xml><?xml version="1.0" encoding="utf-8"?>
<ds:datastoreItem xmlns:ds="http://schemas.openxmlformats.org/officeDocument/2006/customXml" ds:itemID="{48B7C25F-EBF3-45C5-9F5C-7ADDD8BE6841}">
  <ds:schemaRefs>
    <ds:schemaRef ds:uri="http://schemas.microsoft.com/sharepoint/v3/contenttype/forms"/>
  </ds:schemaRefs>
</ds:datastoreItem>
</file>

<file path=customXml/itemProps4.xml><?xml version="1.0" encoding="utf-8"?>
<ds:datastoreItem xmlns:ds="http://schemas.openxmlformats.org/officeDocument/2006/customXml" ds:itemID="{73FAFF34-9329-44C0-AAE6-83F7BDCB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t0R9WX9I.DOTX</Template>
  <TotalTime>2360</TotalTime>
  <Pages>29</Pages>
  <Words>10979</Words>
  <Characters>62581</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Royal Commission into Victoria's Mental Health System</Company>
  <LinksUpToDate>false</LinksUpToDate>
  <CharactersWithSpaces>73414</CharactersWithSpaces>
  <SharedDoc>false</SharedDoc>
  <HyperlinkBase/>
  <HLinks>
    <vt:vector size="48" baseType="variant">
      <vt:variant>
        <vt:i4>7864421</vt:i4>
      </vt:variant>
      <vt:variant>
        <vt:i4>15</vt:i4>
      </vt:variant>
      <vt:variant>
        <vt:i4>0</vt:i4>
      </vt:variant>
      <vt:variant>
        <vt:i4>5</vt:i4>
      </vt:variant>
      <vt:variant>
        <vt:lpwstr>http://www.mht.vic.gov.au/</vt:lpwstr>
      </vt:variant>
      <vt:variant>
        <vt:lpwstr/>
      </vt:variant>
      <vt:variant>
        <vt:i4>2687085</vt:i4>
      </vt:variant>
      <vt:variant>
        <vt:i4>12</vt:i4>
      </vt:variant>
      <vt:variant>
        <vt:i4>0</vt:i4>
      </vt:variant>
      <vt:variant>
        <vt:i4>5</vt:i4>
      </vt:variant>
      <vt:variant>
        <vt:lpwstr>https://jade.io/article/281699/section/4564</vt:lpwstr>
      </vt:variant>
      <vt:variant>
        <vt:lpwstr/>
      </vt:variant>
      <vt:variant>
        <vt:i4>655379</vt:i4>
      </vt:variant>
      <vt:variant>
        <vt:i4>9</vt:i4>
      </vt:variant>
      <vt:variant>
        <vt:i4>0</vt:i4>
      </vt:variant>
      <vt:variant>
        <vt:i4>5</vt:i4>
      </vt:variant>
      <vt:variant>
        <vt:lpwstr>https://jade.io/article/92638</vt:lpwstr>
      </vt:variant>
      <vt:variant>
        <vt:lpwstr/>
      </vt:variant>
      <vt:variant>
        <vt:i4>3932198</vt:i4>
      </vt:variant>
      <vt:variant>
        <vt:i4>6</vt:i4>
      </vt:variant>
      <vt:variant>
        <vt:i4>0</vt:i4>
      </vt:variant>
      <vt:variant>
        <vt:i4>5</vt:i4>
      </vt:variant>
      <vt:variant>
        <vt:lpwstr>https://jade.io/article/281699</vt:lpwstr>
      </vt:variant>
      <vt:variant>
        <vt:lpwstr/>
      </vt:variant>
      <vt:variant>
        <vt:i4>7274602</vt:i4>
      </vt:variant>
      <vt:variant>
        <vt:i4>3</vt:i4>
      </vt:variant>
      <vt:variant>
        <vt:i4>0</vt:i4>
      </vt:variant>
      <vt:variant>
        <vt:i4>5</vt:i4>
      </vt:variant>
      <vt:variant>
        <vt:lpwstr>https://jade.io/article/98568?at.hl=Kracke+</vt:lpwstr>
      </vt:variant>
      <vt:variant>
        <vt:lpwstr/>
      </vt:variant>
      <vt:variant>
        <vt:i4>655379</vt:i4>
      </vt:variant>
      <vt:variant>
        <vt:i4>0</vt:i4>
      </vt:variant>
      <vt:variant>
        <vt:i4>0</vt:i4>
      </vt:variant>
      <vt:variant>
        <vt:i4>5</vt:i4>
      </vt:variant>
      <vt:variant>
        <vt:lpwstr>https://jade.io/article/92638</vt:lpwstr>
      </vt:variant>
      <vt:variant>
        <vt:lpwstr/>
      </vt:variant>
      <vt:variant>
        <vt:i4>7274602</vt:i4>
      </vt:variant>
      <vt:variant>
        <vt:i4>3</vt:i4>
      </vt:variant>
      <vt:variant>
        <vt:i4>0</vt:i4>
      </vt:variant>
      <vt:variant>
        <vt:i4>5</vt:i4>
      </vt:variant>
      <vt:variant>
        <vt:lpwstr>https://jade.io/article/98568?at.hl=Kracke+</vt:lpwstr>
      </vt:variant>
      <vt:variant>
        <vt:lpwstr/>
      </vt:variant>
      <vt:variant>
        <vt:i4>655379</vt:i4>
      </vt:variant>
      <vt:variant>
        <vt:i4>0</vt:i4>
      </vt:variant>
      <vt:variant>
        <vt:i4>0</vt:i4>
      </vt:variant>
      <vt:variant>
        <vt:i4>5</vt:i4>
      </vt:variant>
      <vt:variant>
        <vt:lpwstr>https://jade.io/article/92638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Whitton (DPC)</dc:creator>
  <cp:keywords/>
  <cp:lastModifiedBy>Matthew Carroll (DHHS)</cp:lastModifiedBy>
  <cp:revision>972</cp:revision>
  <cp:lastPrinted>2020-08-31T05:02:00Z</cp:lastPrinted>
  <dcterms:created xsi:type="dcterms:W3CDTF">2020-08-20T17:44:00Z</dcterms:created>
  <dcterms:modified xsi:type="dcterms:W3CDTF">2020-08-31T05:04:00Z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ies>
</file>