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16A26" w14:textId="7F754E26" w:rsidR="002614A4" w:rsidRDefault="00BF7F0D" w:rsidP="00BF7F0D">
      <w:pPr>
        <w:sectPr w:rsidR="002614A4" w:rsidSect="002614A4">
          <w:headerReference w:type="even" r:id="rId7"/>
          <w:headerReference w:type="default" r:id="rId8"/>
          <w:footerReference w:type="even" r:id="rId9"/>
          <w:footerReference w:type="default" r:id="rId10"/>
          <w:headerReference w:type="first" r:id="rId11"/>
          <w:footerReference w:type="first" r:id="rId12"/>
          <w:pgSz w:w="11900" w:h="16840"/>
          <w:pgMar w:top="0" w:right="0" w:bottom="0" w:left="0" w:header="709" w:footer="709" w:gutter="0"/>
          <w:cols w:space="708"/>
          <w:docGrid w:linePitch="360"/>
        </w:sectPr>
      </w:pPr>
      <w:bookmarkStart w:id="0" w:name="_GoBack"/>
      <w:bookmarkEnd w:id="0"/>
      <w:r>
        <w:rPr>
          <w:noProof/>
        </w:rPr>
        <mc:AlternateContent>
          <mc:Choice Requires="wps">
            <w:drawing>
              <wp:anchor distT="0" distB="0" distL="114300" distR="114300" simplePos="0" relativeHeight="251659264" behindDoc="0" locked="0" layoutInCell="1" allowOverlap="1" wp14:anchorId="5243F8DF" wp14:editId="306F2289">
                <wp:simplePos x="0" y="0"/>
                <wp:positionH relativeFrom="column">
                  <wp:posOffset>673100</wp:posOffset>
                </wp:positionH>
                <wp:positionV relativeFrom="paragraph">
                  <wp:posOffset>4178300</wp:posOffset>
                </wp:positionV>
                <wp:extent cx="5486400" cy="4736158"/>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5486400" cy="4736158"/>
                        </a:xfrm>
                        <a:prstGeom prst="rect">
                          <a:avLst/>
                        </a:prstGeom>
                        <a:noFill/>
                        <a:ln w="6350">
                          <a:noFill/>
                        </a:ln>
                      </wps:spPr>
                      <wps:txbx>
                        <w:txbxContent>
                          <w:p w14:paraId="7E21BC1C" w14:textId="77777777" w:rsidR="00BF7F0D" w:rsidRPr="00AF70AB" w:rsidRDefault="00BF7F0D" w:rsidP="00BF7F0D">
                            <w:pPr>
                              <w:rPr>
                                <w:color w:val="FFFFFF" w:themeColor="background1"/>
                                <w:sz w:val="64"/>
                                <w:szCs w:val="64"/>
                              </w:rPr>
                            </w:pPr>
                            <w:r w:rsidRPr="00AF70AB">
                              <w:rPr>
                                <w:color w:val="FFFFFF" w:themeColor="background1"/>
                                <w:sz w:val="64"/>
                                <w:szCs w:val="64"/>
                              </w:rPr>
                              <w:t>Mental Health Tribunal</w:t>
                            </w:r>
                          </w:p>
                          <w:p w14:paraId="6F3A8916" w14:textId="77777777" w:rsidR="00BF7F0D" w:rsidRPr="00AF70AB" w:rsidRDefault="00BF7F0D" w:rsidP="00BF7F0D">
                            <w:pPr>
                              <w:rPr>
                                <w:color w:val="FFFFFF" w:themeColor="background1"/>
                                <w:sz w:val="64"/>
                                <w:szCs w:val="64"/>
                              </w:rPr>
                            </w:pPr>
                            <w:r w:rsidRPr="00AF70AB">
                              <w:rPr>
                                <w:color w:val="FFFFFF" w:themeColor="background1"/>
                                <w:sz w:val="64"/>
                                <w:szCs w:val="64"/>
                              </w:rPr>
                              <w:t>Hearing Experience Survey:</w:t>
                            </w:r>
                          </w:p>
                          <w:p w14:paraId="33AA0834" w14:textId="77777777" w:rsidR="00BF7F0D" w:rsidRPr="00AF70AB" w:rsidRDefault="00BF7F0D" w:rsidP="00BF7F0D">
                            <w:pPr>
                              <w:rPr>
                                <w:color w:val="FFFFFF" w:themeColor="background1"/>
                                <w:sz w:val="64"/>
                                <w:szCs w:val="64"/>
                              </w:rPr>
                            </w:pPr>
                            <w:r w:rsidRPr="00AF70AB">
                              <w:rPr>
                                <w:color w:val="FFFFFF" w:themeColor="background1"/>
                                <w:sz w:val="64"/>
                                <w:szCs w:val="64"/>
                              </w:rPr>
                              <w:t>Report</w:t>
                            </w:r>
                          </w:p>
                          <w:p w14:paraId="1D098C6F" w14:textId="77777777" w:rsidR="00BF7F0D" w:rsidRPr="00AF70AB" w:rsidRDefault="00BF7F0D" w:rsidP="00BF7F0D">
                            <w:pPr>
                              <w:rPr>
                                <w:color w:val="FFFFFF" w:themeColor="background1"/>
                              </w:rPr>
                            </w:pPr>
                          </w:p>
                          <w:p w14:paraId="1CA57323" w14:textId="77777777" w:rsidR="00BF7F0D" w:rsidRPr="00AF70AB" w:rsidRDefault="00BF7F0D" w:rsidP="00BF7F0D">
                            <w:pPr>
                              <w:rPr>
                                <w:color w:val="FFFFFF" w:themeColor="background1"/>
                                <w:sz w:val="30"/>
                                <w:szCs w:val="30"/>
                              </w:rPr>
                            </w:pPr>
                            <w:r w:rsidRPr="00AF70AB">
                              <w:rPr>
                                <w:color w:val="FFFFFF" w:themeColor="background1"/>
                                <w:sz w:val="30"/>
                                <w:szCs w:val="30"/>
                              </w:rPr>
                              <w:t>Health and Community Consulting Group Pty Ltd</w:t>
                            </w:r>
                          </w:p>
                          <w:p w14:paraId="123ED272" w14:textId="77777777" w:rsidR="00BF7F0D" w:rsidRPr="00AF70AB" w:rsidRDefault="00BF7F0D" w:rsidP="00BF7F0D">
                            <w:pPr>
                              <w:rPr>
                                <w:color w:val="FFFFFF" w:themeColor="background1"/>
                              </w:rPr>
                            </w:pPr>
                          </w:p>
                          <w:p w14:paraId="0F1C12E5" w14:textId="77777777" w:rsidR="00BF7F0D" w:rsidRPr="00AF70AB" w:rsidRDefault="00BF7F0D" w:rsidP="00BF7F0D">
                            <w:pPr>
                              <w:rPr>
                                <w:color w:val="FFFFFF" w:themeColor="background1"/>
                              </w:rPr>
                            </w:pPr>
                          </w:p>
                          <w:p w14:paraId="430D8680" w14:textId="77777777" w:rsidR="00BF7F0D" w:rsidRPr="00AF70AB" w:rsidRDefault="00BF7F0D" w:rsidP="00BF7F0D">
                            <w:pPr>
                              <w:rPr>
                                <w:color w:val="FFFFFF" w:themeColor="background1"/>
                              </w:rPr>
                            </w:pPr>
                          </w:p>
                          <w:p w14:paraId="78EDB5E3" w14:textId="77777777" w:rsidR="00BF7F0D" w:rsidRPr="00AF70AB" w:rsidRDefault="00BF7F0D" w:rsidP="00BF7F0D">
                            <w:pPr>
                              <w:rPr>
                                <w:color w:val="FFFFFF" w:themeColor="background1"/>
                              </w:rPr>
                            </w:pPr>
                          </w:p>
                          <w:p w14:paraId="5267BA0D" w14:textId="77777777" w:rsidR="00BF7F0D" w:rsidRPr="00AF70AB" w:rsidRDefault="00BF7F0D" w:rsidP="00BF7F0D">
                            <w:pPr>
                              <w:rPr>
                                <w:color w:val="FFFFFF" w:themeColor="background1"/>
                              </w:rPr>
                            </w:pPr>
                          </w:p>
                          <w:p w14:paraId="705976D6" w14:textId="77777777" w:rsidR="00BF7F0D" w:rsidRPr="00AF70AB" w:rsidRDefault="00BF7F0D" w:rsidP="00BF7F0D">
                            <w:pPr>
                              <w:rPr>
                                <w:color w:val="FFFFFF" w:themeColor="background1"/>
                              </w:rPr>
                            </w:pPr>
                          </w:p>
                          <w:p w14:paraId="5C176091" w14:textId="77777777" w:rsidR="00BF7F0D" w:rsidRPr="00AF70AB" w:rsidRDefault="00BF7F0D" w:rsidP="00BF7F0D">
                            <w:pPr>
                              <w:rPr>
                                <w:color w:val="FFFFFF" w:themeColor="background1"/>
                              </w:rPr>
                            </w:pPr>
                          </w:p>
                          <w:p w14:paraId="3717D5DA" w14:textId="328CBC0F" w:rsidR="00BF7F0D" w:rsidRPr="00AF70AB" w:rsidRDefault="00BF7F0D" w:rsidP="00BF7F0D">
                            <w:pPr>
                              <w:rPr>
                                <w:color w:val="FFFFFF" w:themeColor="background1"/>
                                <w:sz w:val="32"/>
                                <w:szCs w:val="32"/>
                              </w:rPr>
                            </w:pPr>
                            <w:r w:rsidRPr="00AF70AB">
                              <w:rPr>
                                <w:color w:val="FFFFFF" w:themeColor="background1"/>
                                <w:sz w:val="32"/>
                                <w:szCs w:val="32"/>
                              </w:rPr>
                              <w:t>February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43F8DF" id="_x0000_t202" coordsize="21600,21600" o:spt="202" path="m,l,21600r21600,l21600,xe">
                <v:stroke joinstyle="miter"/>
                <v:path gradientshapeok="t" o:connecttype="rect"/>
              </v:shapetype>
              <v:shape id="Text Box 13" o:spid="_x0000_s1026" type="#_x0000_t202" style="position:absolute;margin-left:53pt;margin-top:329pt;width:6in;height:372.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" filled="f" stroked="f" strokeweight=".5pt">
                <v:textbox inset="0,0,0,0">
                  <w:txbxContent>
                    <w:p w14:paraId="7E21BC1C" w14:textId="77777777" w:rsidR="00BF7F0D" w:rsidRPr="00AF70AB" w:rsidRDefault="00BF7F0D" w:rsidP="00BF7F0D">
                      <w:pPr>
                        <w:rPr>
                          <w:color w:val="FFFFFF" w:themeColor="background1"/>
                          <w:sz w:val="64"/>
                          <w:szCs w:val="64"/>
                        </w:rPr>
                      </w:pPr>
                      <w:r w:rsidRPr="00AF70AB">
                        <w:rPr>
                          <w:color w:val="FFFFFF" w:themeColor="background1"/>
                          <w:sz w:val="64"/>
                          <w:szCs w:val="64"/>
                        </w:rPr>
                        <w:t>Mental Health Tribunal</w:t>
                      </w:r>
                    </w:p>
                    <w:p w14:paraId="6F3A8916" w14:textId="77777777" w:rsidR="00BF7F0D" w:rsidRPr="00AF70AB" w:rsidRDefault="00BF7F0D" w:rsidP="00BF7F0D">
                      <w:pPr>
                        <w:rPr>
                          <w:color w:val="FFFFFF" w:themeColor="background1"/>
                          <w:sz w:val="64"/>
                          <w:szCs w:val="64"/>
                        </w:rPr>
                      </w:pPr>
                      <w:r w:rsidRPr="00AF70AB">
                        <w:rPr>
                          <w:color w:val="FFFFFF" w:themeColor="background1"/>
                          <w:sz w:val="64"/>
                          <w:szCs w:val="64"/>
                        </w:rPr>
                        <w:t>Hearing Experience Survey:</w:t>
                      </w:r>
                    </w:p>
                    <w:p w14:paraId="33AA0834" w14:textId="77777777" w:rsidR="00BF7F0D" w:rsidRPr="00AF70AB" w:rsidRDefault="00BF7F0D" w:rsidP="00BF7F0D">
                      <w:pPr>
                        <w:rPr>
                          <w:color w:val="FFFFFF" w:themeColor="background1"/>
                          <w:sz w:val="64"/>
                          <w:szCs w:val="64"/>
                        </w:rPr>
                      </w:pPr>
                      <w:r w:rsidRPr="00AF70AB">
                        <w:rPr>
                          <w:color w:val="FFFFFF" w:themeColor="background1"/>
                          <w:sz w:val="64"/>
                          <w:szCs w:val="64"/>
                        </w:rPr>
                        <w:t>Report</w:t>
                      </w:r>
                    </w:p>
                    <w:p w14:paraId="1D098C6F" w14:textId="77777777" w:rsidR="00BF7F0D" w:rsidRPr="00AF70AB" w:rsidRDefault="00BF7F0D" w:rsidP="00BF7F0D">
                      <w:pPr>
                        <w:rPr>
                          <w:color w:val="FFFFFF" w:themeColor="background1"/>
                        </w:rPr>
                      </w:pPr>
                    </w:p>
                    <w:p w14:paraId="1CA57323" w14:textId="77777777" w:rsidR="00BF7F0D" w:rsidRPr="00AF70AB" w:rsidRDefault="00BF7F0D" w:rsidP="00BF7F0D">
                      <w:pPr>
                        <w:rPr>
                          <w:color w:val="FFFFFF" w:themeColor="background1"/>
                          <w:sz w:val="30"/>
                          <w:szCs w:val="30"/>
                        </w:rPr>
                      </w:pPr>
                      <w:r w:rsidRPr="00AF70AB">
                        <w:rPr>
                          <w:color w:val="FFFFFF" w:themeColor="background1"/>
                          <w:sz w:val="30"/>
                          <w:szCs w:val="30"/>
                        </w:rPr>
                        <w:t>Health and Community Consulting Group Pty Ltd</w:t>
                      </w:r>
                    </w:p>
                    <w:p w14:paraId="123ED272" w14:textId="77777777" w:rsidR="00BF7F0D" w:rsidRPr="00AF70AB" w:rsidRDefault="00BF7F0D" w:rsidP="00BF7F0D">
                      <w:pPr>
                        <w:rPr>
                          <w:color w:val="FFFFFF" w:themeColor="background1"/>
                        </w:rPr>
                      </w:pPr>
                    </w:p>
                    <w:p w14:paraId="0F1C12E5" w14:textId="77777777" w:rsidR="00BF7F0D" w:rsidRPr="00AF70AB" w:rsidRDefault="00BF7F0D" w:rsidP="00BF7F0D">
                      <w:pPr>
                        <w:rPr>
                          <w:color w:val="FFFFFF" w:themeColor="background1"/>
                        </w:rPr>
                      </w:pPr>
                    </w:p>
                    <w:p w14:paraId="430D8680" w14:textId="77777777" w:rsidR="00BF7F0D" w:rsidRPr="00AF70AB" w:rsidRDefault="00BF7F0D" w:rsidP="00BF7F0D">
                      <w:pPr>
                        <w:rPr>
                          <w:color w:val="FFFFFF" w:themeColor="background1"/>
                        </w:rPr>
                      </w:pPr>
                    </w:p>
                    <w:p w14:paraId="78EDB5E3" w14:textId="77777777" w:rsidR="00BF7F0D" w:rsidRPr="00AF70AB" w:rsidRDefault="00BF7F0D" w:rsidP="00BF7F0D">
                      <w:pPr>
                        <w:rPr>
                          <w:color w:val="FFFFFF" w:themeColor="background1"/>
                        </w:rPr>
                      </w:pPr>
                    </w:p>
                    <w:p w14:paraId="5267BA0D" w14:textId="77777777" w:rsidR="00BF7F0D" w:rsidRPr="00AF70AB" w:rsidRDefault="00BF7F0D" w:rsidP="00BF7F0D">
                      <w:pPr>
                        <w:rPr>
                          <w:color w:val="FFFFFF" w:themeColor="background1"/>
                        </w:rPr>
                      </w:pPr>
                    </w:p>
                    <w:p w14:paraId="705976D6" w14:textId="77777777" w:rsidR="00BF7F0D" w:rsidRPr="00AF70AB" w:rsidRDefault="00BF7F0D" w:rsidP="00BF7F0D">
                      <w:pPr>
                        <w:rPr>
                          <w:color w:val="FFFFFF" w:themeColor="background1"/>
                        </w:rPr>
                      </w:pPr>
                    </w:p>
                    <w:p w14:paraId="5C176091" w14:textId="77777777" w:rsidR="00BF7F0D" w:rsidRPr="00AF70AB" w:rsidRDefault="00BF7F0D" w:rsidP="00BF7F0D">
                      <w:pPr>
                        <w:rPr>
                          <w:color w:val="FFFFFF" w:themeColor="background1"/>
                        </w:rPr>
                      </w:pPr>
                    </w:p>
                    <w:p w14:paraId="3717D5DA" w14:textId="328CBC0F" w:rsidR="00BF7F0D" w:rsidRPr="00AF70AB" w:rsidRDefault="00BF7F0D" w:rsidP="00BF7F0D">
                      <w:pPr>
                        <w:rPr>
                          <w:color w:val="FFFFFF" w:themeColor="background1"/>
                          <w:sz w:val="32"/>
                          <w:szCs w:val="32"/>
                        </w:rPr>
                      </w:pPr>
                      <w:r w:rsidRPr="00AF70AB">
                        <w:rPr>
                          <w:color w:val="FFFFFF" w:themeColor="background1"/>
                          <w:sz w:val="32"/>
                          <w:szCs w:val="32"/>
                        </w:rPr>
                        <w:t>February 2020</w:t>
                      </w:r>
                    </w:p>
                  </w:txbxContent>
                </v:textbox>
              </v:shape>
            </w:pict>
          </mc:Fallback>
        </mc:AlternateContent>
      </w:r>
      <w:r>
        <w:rPr>
          <w:noProof/>
        </w:rPr>
        <w:drawing>
          <wp:inline distT="0" distB="0" distL="0" distR="0" wp14:anchorId="5EBC7051" wp14:editId="0FAA255A">
            <wp:extent cx="7542812" cy="10692000"/>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pdf"/>
                    <pic:cNvPicPr/>
                  </pic:nvPicPr>
                  <pic:blipFill>
                    <a:blip r:embed="rId13">
                      <a:extLst>
                        <a:ext uri="{28A0092B-C50C-407E-A947-70E740481C1C}">
                          <a14:useLocalDpi xmlns:a14="http://schemas.microsoft.com/office/drawing/2010/main" val="0"/>
                        </a:ext>
                      </a:extLst>
                    </a:blip>
                    <a:stretch>
                      <a:fillRect/>
                    </a:stretch>
                  </pic:blipFill>
                  <pic:spPr>
                    <a:xfrm>
                      <a:off x="0" y="0"/>
                      <a:ext cx="7542812" cy="10692000"/>
                    </a:xfrm>
                    <a:prstGeom prst="rect">
                      <a:avLst/>
                    </a:prstGeom>
                  </pic:spPr>
                </pic:pic>
              </a:graphicData>
            </a:graphic>
          </wp:inline>
        </w:drawing>
      </w:r>
    </w:p>
    <w:sdt>
      <w:sdtPr>
        <w:rPr>
          <w:rFonts w:asciiTheme="minorHAnsi" w:eastAsiaTheme="minorHAnsi" w:hAnsiTheme="minorHAnsi" w:cstheme="minorBidi"/>
          <w:b w:val="0"/>
          <w:bCs w:val="0"/>
          <w:color w:val="auto"/>
          <w:sz w:val="22"/>
          <w:szCs w:val="22"/>
          <w:lang w:val="en-AU"/>
        </w:rPr>
        <w:id w:val="1025992373"/>
        <w:docPartObj>
          <w:docPartGallery w:val="Table of Contents"/>
          <w:docPartUnique/>
        </w:docPartObj>
      </w:sdtPr>
      <w:sdtEndPr>
        <w:rPr>
          <w:noProof/>
        </w:rPr>
      </w:sdtEndPr>
      <w:sdtContent>
        <w:p w14:paraId="7265EA26" w14:textId="2416ED23" w:rsidR="002614A4" w:rsidRPr="006D3FBF" w:rsidRDefault="002614A4" w:rsidP="00BF7F0D">
          <w:pPr>
            <w:pStyle w:val="TOCHeading"/>
            <w:rPr>
              <w:rFonts w:asciiTheme="minorHAnsi" w:hAnsiTheme="minorHAnsi"/>
              <w:color w:val="538135" w:themeColor="accent6" w:themeShade="BF"/>
              <w:sz w:val="32"/>
              <w:szCs w:val="32"/>
            </w:rPr>
          </w:pPr>
          <w:r w:rsidRPr="006D3FBF">
            <w:rPr>
              <w:rFonts w:asciiTheme="minorHAnsi" w:hAnsiTheme="minorHAnsi"/>
              <w:color w:val="538135" w:themeColor="accent6" w:themeShade="BF"/>
              <w:sz w:val="32"/>
              <w:szCs w:val="32"/>
            </w:rPr>
            <w:t>Table of Contents</w:t>
          </w:r>
        </w:p>
        <w:p w14:paraId="3580AC35" w14:textId="4AD2DF45" w:rsidR="00DE47CA" w:rsidRPr="00DE47CA" w:rsidRDefault="002614A4">
          <w:pPr>
            <w:pStyle w:val="TOC2"/>
            <w:rPr>
              <w:rFonts w:eastAsiaTheme="minorEastAsia"/>
              <w:b w:val="0"/>
              <w:bCs w:val="0"/>
              <w:noProof/>
              <w:sz w:val="24"/>
              <w:szCs w:val="24"/>
              <w:lang w:eastAsia="en-GB"/>
            </w:rPr>
          </w:pPr>
          <w:r>
            <w:fldChar w:fldCharType="begin"/>
          </w:r>
          <w:r>
            <w:instrText xml:space="preserve"> TOC \o "1-3" \h \z \u </w:instrText>
          </w:r>
          <w:r>
            <w:fldChar w:fldCharType="separate"/>
          </w:r>
          <w:hyperlink w:anchor="_Toc47110409" w:history="1">
            <w:r w:rsidR="00DE47CA" w:rsidRPr="00DE47CA">
              <w:rPr>
                <w:rStyle w:val="Hyperlink"/>
                <w:b w:val="0"/>
                <w:bCs w:val="0"/>
                <w:noProof/>
              </w:rPr>
              <w:t>Acknowledgements</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_Toc47110409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1</w:t>
            </w:r>
            <w:r w:rsidR="00DE47CA" w:rsidRPr="00DE47CA">
              <w:rPr>
                <w:b w:val="0"/>
                <w:bCs w:val="0"/>
                <w:noProof/>
                <w:webHidden/>
              </w:rPr>
              <w:fldChar w:fldCharType="end"/>
            </w:r>
          </w:hyperlink>
        </w:p>
        <w:p w14:paraId="245B3B08" w14:textId="6093E9F2" w:rsidR="00DE47CA" w:rsidRPr="00DE47CA" w:rsidRDefault="00733704">
          <w:pPr>
            <w:pStyle w:val="TOC2"/>
            <w:rPr>
              <w:rFonts w:eastAsiaTheme="minorEastAsia"/>
              <w:b w:val="0"/>
              <w:bCs w:val="0"/>
              <w:noProof/>
              <w:sz w:val="24"/>
              <w:szCs w:val="24"/>
              <w:lang w:eastAsia="en-GB"/>
            </w:rPr>
          </w:pPr>
          <w:hyperlink w:anchor="_Toc47110410" w:history="1">
            <w:r w:rsidR="00DE47CA" w:rsidRPr="00DE47CA">
              <w:rPr>
                <w:rStyle w:val="Hyperlink"/>
                <w:b w:val="0"/>
                <w:bCs w:val="0"/>
                <w:noProof/>
              </w:rPr>
              <w:t>Structure of this report</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_Toc47110410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1</w:t>
            </w:r>
            <w:r w:rsidR="00DE47CA" w:rsidRPr="00DE47CA">
              <w:rPr>
                <w:b w:val="0"/>
                <w:bCs w:val="0"/>
                <w:noProof/>
                <w:webHidden/>
              </w:rPr>
              <w:fldChar w:fldCharType="end"/>
            </w:r>
          </w:hyperlink>
        </w:p>
        <w:p w14:paraId="5AF46A36" w14:textId="615A0E81" w:rsidR="00DE47CA" w:rsidRPr="00DE47CA" w:rsidRDefault="00733704">
          <w:pPr>
            <w:pStyle w:val="TOC2"/>
            <w:rPr>
              <w:rFonts w:eastAsiaTheme="minorEastAsia"/>
              <w:b w:val="0"/>
              <w:bCs w:val="0"/>
              <w:noProof/>
              <w:sz w:val="24"/>
              <w:szCs w:val="24"/>
              <w:lang w:eastAsia="en-GB"/>
            </w:rPr>
          </w:pPr>
          <w:hyperlink w:anchor="_Toc47110411" w:history="1">
            <w:r w:rsidR="00DE47CA" w:rsidRPr="00DE47CA">
              <w:rPr>
                <w:rStyle w:val="Hyperlink"/>
                <w:b w:val="0"/>
                <w:bCs w:val="0"/>
                <w:noProof/>
              </w:rPr>
              <w:t>Reading this report</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_Toc47110411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1</w:t>
            </w:r>
            <w:r w:rsidR="00DE47CA" w:rsidRPr="00DE47CA">
              <w:rPr>
                <w:b w:val="0"/>
                <w:bCs w:val="0"/>
                <w:noProof/>
                <w:webHidden/>
              </w:rPr>
              <w:fldChar w:fldCharType="end"/>
            </w:r>
          </w:hyperlink>
        </w:p>
        <w:p w14:paraId="6D9B7E51" w14:textId="7A9ED360" w:rsidR="00DE47CA" w:rsidRPr="00DE47CA" w:rsidRDefault="00733704">
          <w:pPr>
            <w:pStyle w:val="TOC2"/>
            <w:rPr>
              <w:rFonts w:eastAsiaTheme="minorEastAsia"/>
              <w:b w:val="0"/>
              <w:bCs w:val="0"/>
              <w:noProof/>
              <w:sz w:val="24"/>
              <w:szCs w:val="24"/>
              <w:lang w:eastAsia="en-GB"/>
            </w:rPr>
          </w:pPr>
          <w:hyperlink w:anchor="_Toc47110412" w:history="1">
            <w:r w:rsidR="00DE47CA" w:rsidRPr="00DE47CA">
              <w:rPr>
                <w:rStyle w:val="Hyperlink"/>
                <w:b w:val="0"/>
                <w:bCs w:val="0"/>
                <w:noProof/>
              </w:rPr>
              <w:t>Definitions and abbreviation list</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_Toc47110412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1</w:t>
            </w:r>
            <w:r w:rsidR="00DE47CA" w:rsidRPr="00DE47CA">
              <w:rPr>
                <w:b w:val="0"/>
                <w:bCs w:val="0"/>
                <w:noProof/>
                <w:webHidden/>
              </w:rPr>
              <w:fldChar w:fldCharType="end"/>
            </w:r>
          </w:hyperlink>
        </w:p>
        <w:p w14:paraId="0149EE6D" w14:textId="277B0E2B" w:rsidR="00DE47CA" w:rsidRDefault="00733704">
          <w:pPr>
            <w:pStyle w:val="TOC1"/>
            <w:rPr>
              <w:rFonts w:eastAsiaTheme="minorEastAsia"/>
              <w:b w:val="0"/>
              <w:bCs w:val="0"/>
              <w:sz w:val="24"/>
              <w:szCs w:val="24"/>
              <w:lang w:eastAsia="en-GB"/>
            </w:rPr>
          </w:pPr>
          <w:hyperlink w:anchor="_Toc47110413" w:history="1">
            <w:r w:rsidR="00DE47CA" w:rsidRPr="00065288">
              <w:rPr>
                <w:rStyle w:val="Hyperlink"/>
              </w:rPr>
              <w:t>Executive summary</w:t>
            </w:r>
            <w:r w:rsidR="00DE47CA">
              <w:rPr>
                <w:webHidden/>
              </w:rPr>
              <w:tab/>
            </w:r>
            <w:r w:rsidR="00DE47CA">
              <w:rPr>
                <w:webHidden/>
              </w:rPr>
              <w:fldChar w:fldCharType="begin"/>
            </w:r>
            <w:r w:rsidR="00DE47CA">
              <w:rPr>
                <w:webHidden/>
              </w:rPr>
              <w:instrText xml:space="preserve"> PAGEREF _Toc47110413 \h </w:instrText>
            </w:r>
            <w:r w:rsidR="00DE47CA">
              <w:rPr>
                <w:webHidden/>
              </w:rPr>
            </w:r>
            <w:r w:rsidR="00DE47CA">
              <w:rPr>
                <w:webHidden/>
              </w:rPr>
              <w:fldChar w:fldCharType="separate"/>
            </w:r>
            <w:r w:rsidR="00DE47CA">
              <w:rPr>
                <w:webHidden/>
              </w:rPr>
              <w:t>2</w:t>
            </w:r>
            <w:r w:rsidR="00DE47CA">
              <w:rPr>
                <w:webHidden/>
              </w:rPr>
              <w:fldChar w:fldCharType="end"/>
            </w:r>
          </w:hyperlink>
        </w:p>
        <w:p w14:paraId="0C4C8EF6" w14:textId="5688DF66" w:rsidR="00DE47CA" w:rsidRPr="00DE47CA" w:rsidRDefault="00733704">
          <w:pPr>
            <w:pStyle w:val="TOC2"/>
            <w:rPr>
              <w:rFonts w:eastAsiaTheme="minorEastAsia"/>
              <w:b w:val="0"/>
              <w:bCs w:val="0"/>
              <w:noProof/>
              <w:sz w:val="24"/>
              <w:szCs w:val="24"/>
              <w:lang w:eastAsia="en-GB"/>
            </w:rPr>
          </w:pPr>
          <w:hyperlink w:anchor="_Toc47110414" w:history="1">
            <w:r w:rsidR="00DE47CA" w:rsidRPr="00DE47CA">
              <w:rPr>
                <w:rStyle w:val="Hyperlink"/>
                <w:b w:val="0"/>
                <w:bCs w:val="0"/>
                <w:noProof/>
              </w:rPr>
              <w:t>Purpose</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_Toc47110414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2</w:t>
            </w:r>
            <w:r w:rsidR="00DE47CA" w:rsidRPr="00DE47CA">
              <w:rPr>
                <w:b w:val="0"/>
                <w:bCs w:val="0"/>
                <w:noProof/>
                <w:webHidden/>
              </w:rPr>
              <w:fldChar w:fldCharType="end"/>
            </w:r>
          </w:hyperlink>
        </w:p>
        <w:p w14:paraId="70153228" w14:textId="39FA6ADE" w:rsidR="00DE47CA" w:rsidRPr="00DE47CA" w:rsidRDefault="00733704">
          <w:pPr>
            <w:pStyle w:val="TOC2"/>
            <w:rPr>
              <w:rFonts w:eastAsiaTheme="minorEastAsia"/>
              <w:b w:val="0"/>
              <w:bCs w:val="0"/>
              <w:noProof/>
              <w:sz w:val="24"/>
              <w:szCs w:val="24"/>
              <w:lang w:eastAsia="en-GB"/>
            </w:rPr>
          </w:pPr>
          <w:hyperlink w:anchor="_Toc47110415" w:history="1">
            <w:r w:rsidR="00DE47CA" w:rsidRPr="00DE47CA">
              <w:rPr>
                <w:rStyle w:val="Hyperlink"/>
                <w:b w:val="0"/>
                <w:bCs w:val="0"/>
                <w:noProof/>
              </w:rPr>
              <w:t>Method</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_Toc47110415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2</w:t>
            </w:r>
            <w:r w:rsidR="00DE47CA" w:rsidRPr="00DE47CA">
              <w:rPr>
                <w:b w:val="0"/>
                <w:bCs w:val="0"/>
                <w:noProof/>
                <w:webHidden/>
              </w:rPr>
              <w:fldChar w:fldCharType="end"/>
            </w:r>
          </w:hyperlink>
        </w:p>
        <w:p w14:paraId="7832161C" w14:textId="5F6AFC34" w:rsidR="00DE47CA" w:rsidRPr="00DE47CA" w:rsidRDefault="00733704">
          <w:pPr>
            <w:pStyle w:val="TOC2"/>
            <w:rPr>
              <w:rFonts w:eastAsiaTheme="minorEastAsia"/>
              <w:b w:val="0"/>
              <w:bCs w:val="0"/>
              <w:noProof/>
              <w:sz w:val="24"/>
              <w:szCs w:val="24"/>
              <w:lang w:eastAsia="en-GB"/>
            </w:rPr>
          </w:pPr>
          <w:hyperlink w:anchor="_Toc47110416" w:history="1">
            <w:r w:rsidR="00DE47CA" w:rsidRPr="00DE47CA">
              <w:rPr>
                <w:rStyle w:val="Hyperlink"/>
                <w:b w:val="0"/>
                <w:bCs w:val="0"/>
                <w:noProof/>
              </w:rPr>
              <w:t>Findings</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_Toc47110416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2</w:t>
            </w:r>
            <w:r w:rsidR="00DE47CA" w:rsidRPr="00DE47CA">
              <w:rPr>
                <w:b w:val="0"/>
                <w:bCs w:val="0"/>
                <w:noProof/>
                <w:webHidden/>
              </w:rPr>
              <w:fldChar w:fldCharType="end"/>
            </w:r>
          </w:hyperlink>
        </w:p>
        <w:p w14:paraId="34873638" w14:textId="3BE69E6C" w:rsidR="00DE47CA" w:rsidRDefault="00733704">
          <w:pPr>
            <w:pStyle w:val="TOC1"/>
            <w:rPr>
              <w:rFonts w:eastAsiaTheme="minorEastAsia"/>
              <w:b w:val="0"/>
              <w:bCs w:val="0"/>
              <w:sz w:val="24"/>
              <w:szCs w:val="24"/>
              <w:lang w:eastAsia="en-GB"/>
            </w:rPr>
          </w:pPr>
          <w:hyperlink w:anchor="_Toc47110417" w:history="1">
            <w:r w:rsidR="00DE47CA" w:rsidRPr="00065288">
              <w:rPr>
                <w:rStyle w:val="Hyperlink"/>
              </w:rPr>
              <w:t>Conclusion</w:t>
            </w:r>
            <w:r w:rsidR="00DE47CA">
              <w:rPr>
                <w:webHidden/>
              </w:rPr>
              <w:tab/>
            </w:r>
            <w:r w:rsidR="00DE47CA">
              <w:rPr>
                <w:webHidden/>
              </w:rPr>
              <w:fldChar w:fldCharType="begin"/>
            </w:r>
            <w:r w:rsidR="00DE47CA">
              <w:rPr>
                <w:webHidden/>
              </w:rPr>
              <w:instrText xml:space="preserve"> PAGEREF _Toc47110417 \h </w:instrText>
            </w:r>
            <w:r w:rsidR="00DE47CA">
              <w:rPr>
                <w:webHidden/>
              </w:rPr>
            </w:r>
            <w:r w:rsidR="00DE47CA">
              <w:rPr>
                <w:webHidden/>
              </w:rPr>
              <w:fldChar w:fldCharType="separate"/>
            </w:r>
            <w:r w:rsidR="00DE47CA">
              <w:rPr>
                <w:webHidden/>
              </w:rPr>
              <w:t>3</w:t>
            </w:r>
            <w:r w:rsidR="00DE47CA">
              <w:rPr>
                <w:webHidden/>
              </w:rPr>
              <w:fldChar w:fldCharType="end"/>
            </w:r>
          </w:hyperlink>
        </w:p>
        <w:p w14:paraId="4237DA89" w14:textId="443C68AA" w:rsidR="00DE47CA" w:rsidRDefault="00733704">
          <w:pPr>
            <w:pStyle w:val="TOC1"/>
            <w:rPr>
              <w:rFonts w:eastAsiaTheme="minorEastAsia"/>
              <w:b w:val="0"/>
              <w:bCs w:val="0"/>
              <w:sz w:val="24"/>
              <w:szCs w:val="24"/>
              <w:lang w:eastAsia="en-GB"/>
            </w:rPr>
          </w:pPr>
          <w:hyperlink w:anchor="_Toc47110418" w:history="1">
            <w:r w:rsidR="00DE47CA" w:rsidRPr="00065288">
              <w:rPr>
                <w:rStyle w:val="Hyperlink"/>
              </w:rPr>
              <w:t>Introduction</w:t>
            </w:r>
            <w:r w:rsidR="00DE47CA">
              <w:rPr>
                <w:webHidden/>
              </w:rPr>
              <w:tab/>
            </w:r>
            <w:r w:rsidR="00DE47CA">
              <w:rPr>
                <w:webHidden/>
              </w:rPr>
              <w:fldChar w:fldCharType="begin"/>
            </w:r>
            <w:r w:rsidR="00DE47CA">
              <w:rPr>
                <w:webHidden/>
              </w:rPr>
              <w:instrText xml:space="preserve"> PAGEREF _Toc47110418 \h </w:instrText>
            </w:r>
            <w:r w:rsidR="00DE47CA">
              <w:rPr>
                <w:webHidden/>
              </w:rPr>
            </w:r>
            <w:r w:rsidR="00DE47CA">
              <w:rPr>
                <w:webHidden/>
              </w:rPr>
              <w:fldChar w:fldCharType="separate"/>
            </w:r>
            <w:r w:rsidR="00DE47CA">
              <w:rPr>
                <w:webHidden/>
              </w:rPr>
              <w:t>5</w:t>
            </w:r>
            <w:r w:rsidR="00DE47CA">
              <w:rPr>
                <w:webHidden/>
              </w:rPr>
              <w:fldChar w:fldCharType="end"/>
            </w:r>
          </w:hyperlink>
        </w:p>
        <w:p w14:paraId="73C78B97" w14:textId="5FBD9B8B" w:rsidR="00DE47CA" w:rsidRPr="00DE47CA" w:rsidRDefault="00733704">
          <w:pPr>
            <w:pStyle w:val="TOC2"/>
            <w:rPr>
              <w:rFonts w:eastAsiaTheme="minorEastAsia"/>
              <w:b w:val="0"/>
              <w:bCs w:val="0"/>
              <w:noProof/>
              <w:sz w:val="24"/>
              <w:szCs w:val="24"/>
              <w:lang w:eastAsia="en-GB"/>
            </w:rPr>
          </w:pPr>
          <w:hyperlink w:anchor="_Toc47110419" w:history="1">
            <w:r w:rsidR="00DE47CA" w:rsidRPr="00DE47CA">
              <w:rPr>
                <w:rStyle w:val="Hyperlink"/>
                <w:b w:val="0"/>
                <w:bCs w:val="0"/>
                <w:noProof/>
              </w:rPr>
              <w:t>About this project</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_Toc47110419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5</w:t>
            </w:r>
            <w:r w:rsidR="00DE47CA" w:rsidRPr="00DE47CA">
              <w:rPr>
                <w:b w:val="0"/>
                <w:bCs w:val="0"/>
                <w:noProof/>
                <w:webHidden/>
              </w:rPr>
              <w:fldChar w:fldCharType="end"/>
            </w:r>
          </w:hyperlink>
        </w:p>
        <w:p w14:paraId="4943072E" w14:textId="6C02D94F" w:rsidR="00DE47CA" w:rsidRPr="00DE47CA" w:rsidRDefault="00733704">
          <w:pPr>
            <w:pStyle w:val="TOC2"/>
            <w:rPr>
              <w:rFonts w:eastAsiaTheme="minorEastAsia"/>
              <w:b w:val="0"/>
              <w:bCs w:val="0"/>
              <w:noProof/>
              <w:sz w:val="24"/>
              <w:szCs w:val="24"/>
              <w:lang w:eastAsia="en-GB"/>
            </w:rPr>
          </w:pPr>
          <w:hyperlink w:anchor="_Toc47110420" w:history="1">
            <w:r w:rsidR="00DE47CA" w:rsidRPr="00DE47CA">
              <w:rPr>
                <w:rStyle w:val="Hyperlink"/>
                <w:b w:val="0"/>
                <w:bCs w:val="0"/>
                <w:noProof/>
              </w:rPr>
              <w:t>Purpose of this research</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_Toc47110420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5</w:t>
            </w:r>
            <w:r w:rsidR="00DE47CA" w:rsidRPr="00DE47CA">
              <w:rPr>
                <w:b w:val="0"/>
                <w:bCs w:val="0"/>
                <w:noProof/>
                <w:webHidden/>
              </w:rPr>
              <w:fldChar w:fldCharType="end"/>
            </w:r>
          </w:hyperlink>
        </w:p>
        <w:p w14:paraId="2B775C22" w14:textId="6CD7D816" w:rsidR="00DE47CA" w:rsidRPr="00DE47CA" w:rsidRDefault="00733704">
          <w:pPr>
            <w:pStyle w:val="TOC2"/>
            <w:rPr>
              <w:rFonts w:eastAsiaTheme="minorEastAsia"/>
              <w:b w:val="0"/>
              <w:bCs w:val="0"/>
              <w:noProof/>
              <w:sz w:val="24"/>
              <w:szCs w:val="24"/>
              <w:lang w:eastAsia="en-GB"/>
            </w:rPr>
          </w:pPr>
          <w:hyperlink w:anchor="_Toc47110421" w:history="1">
            <w:r w:rsidR="00DE47CA" w:rsidRPr="00DE47CA">
              <w:rPr>
                <w:rStyle w:val="Hyperlink"/>
                <w:b w:val="0"/>
                <w:bCs w:val="0"/>
                <w:noProof/>
              </w:rPr>
              <w:t>Structure of the survey</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_Toc47110421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5</w:t>
            </w:r>
            <w:r w:rsidR="00DE47CA" w:rsidRPr="00DE47CA">
              <w:rPr>
                <w:b w:val="0"/>
                <w:bCs w:val="0"/>
                <w:noProof/>
                <w:webHidden/>
              </w:rPr>
              <w:fldChar w:fldCharType="end"/>
            </w:r>
          </w:hyperlink>
        </w:p>
        <w:p w14:paraId="1D1657D3" w14:textId="55DAFCED" w:rsidR="00DE47CA" w:rsidRDefault="00733704">
          <w:pPr>
            <w:pStyle w:val="TOC1"/>
            <w:rPr>
              <w:rFonts w:eastAsiaTheme="minorEastAsia"/>
              <w:b w:val="0"/>
              <w:bCs w:val="0"/>
              <w:sz w:val="24"/>
              <w:szCs w:val="24"/>
              <w:lang w:eastAsia="en-GB"/>
            </w:rPr>
          </w:pPr>
          <w:hyperlink w:anchor="_Toc47110422" w:history="1">
            <w:r w:rsidR="00DE47CA" w:rsidRPr="00065288">
              <w:rPr>
                <w:rStyle w:val="Hyperlink"/>
              </w:rPr>
              <w:t>Research method</w:t>
            </w:r>
            <w:r w:rsidR="00DE47CA">
              <w:rPr>
                <w:webHidden/>
              </w:rPr>
              <w:tab/>
            </w:r>
            <w:r w:rsidR="00DE47CA">
              <w:rPr>
                <w:webHidden/>
              </w:rPr>
              <w:fldChar w:fldCharType="begin"/>
            </w:r>
            <w:r w:rsidR="00DE47CA">
              <w:rPr>
                <w:webHidden/>
              </w:rPr>
              <w:instrText xml:space="preserve"> PAGEREF _Toc47110422 \h </w:instrText>
            </w:r>
            <w:r w:rsidR="00DE47CA">
              <w:rPr>
                <w:webHidden/>
              </w:rPr>
            </w:r>
            <w:r w:rsidR="00DE47CA">
              <w:rPr>
                <w:webHidden/>
              </w:rPr>
              <w:fldChar w:fldCharType="separate"/>
            </w:r>
            <w:r w:rsidR="00DE47CA">
              <w:rPr>
                <w:webHidden/>
              </w:rPr>
              <w:t>6</w:t>
            </w:r>
            <w:r w:rsidR="00DE47CA">
              <w:rPr>
                <w:webHidden/>
              </w:rPr>
              <w:fldChar w:fldCharType="end"/>
            </w:r>
          </w:hyperlink>
        </w:p>
        <w:p w14:paraId="7D33FA76" w14:textId="370CDFDF" w:rsidR="00DE47CA" w:rsidRDefault="00733704">
          <w:pPr>
            <w:pStyle w:val="TOC1"/>
            <w:rPr>
              <w:rFonts w:eastAsiaTheme="minorEastAsia"/>
              <w:b w:val="0"/>
              <w:bCs w:val="0"/>
              <w:sz w:val="24"/>
              <w:szCs w:val="24"/>
              <w:lang w:eastAsia="en-GB"/>
            </w:rPr>
          </w:pPr>
          <w:hyperlink w:anchor="_Toc47110423" w:history="1">
            <w:r w:rsidR="00DE47CA" w:rsidRPr="00065288">
              <w:rPr>
                <w:rStyle w:val="Hyperlink"/>
              </w:rPr>
              <w:t>Survey Results</w:t>
            </w:r>
            <w:r w:rsidR="00DE47CA">
              <w:rPr>
                <w:webHidden/>
              </w:rPr>
              <w:tab/>
            </w:r>
            <w:r w:rsidR="00DE47CA">
              <w:rPr>
                <w:webHidden/>
              </w:rPr>
              <w:fldChar w:fldCharType="begin"/>
            </w:r>
            <w:r w:rsidR="00DE47CA">
              <w:rPr>
                <w:webHidden/>
              </w:rPr>
              <w:instrText xml:space="preserve"> PAGEREF _Toc47110423 \h </w:instrText>
            </w:r>
            <w:r w:rsidR="00DE47CA">
              <w:rPr>
                <w:webHidden/>
              </w:rPr>
            </w:r>
            <w:r w:rsidR="00DE47CA">
              <w:rPr>
                <w:webHidden/>
              </w:rPr>
              <w:fldChar w:fldCharType="separate"/>
            </w:r>
            <w:r w:rsidR="00DE47CA">
              <w:rPr>
                <w:webHidden/>
              </w:rPr>
              <w:t>7</w:t>
            </w:r>
            <w:r w:rsidR="00DE47CA">
              <w:rPr>
                <w:webHidden/>
              </w:rPr>
              <w:fldChar w:fldCharType="end"/>
            </w:r>
          </w:hyperlink>
        </w:p>
        <w:p w14:paraId="4E1C85A4" w14:textId="779F33C7" w:rsidR="00DE47CA" w:rsidRPr="00DE47CA" w:rsidRDefault="00733704">
          <w:pPr>
            <w:pStyle w:val="TOC2"/>
            <w:rPr>
              <w:rFonts w:eastAsiaTheme="minorEastAsia"/>
              <w:b w:val="0"/>
              <w:bCs w:val="0"/>
              <w:noProof/>
              <w:sz w:val="24"/>
              <w:szCs w:val="24"/>
              <w:lang w:eastAsia="en-GB"/>
            </w:rPr>
          </w:pPr>
          <w:hyperlink w:anchor="_Toc47110424" w:history="1">
            <w:r w:rsidR="00DE47CA" w:rsidRPr="00DE47CA">
              <w:rPr>
                <w:rStyle w:val="Hyperlink"/>
                <w:b w:val="0"/>
                <w:bCs w:val="0"/>
                <w:noProof/>
              </w:rPr>
              <w:t>Who completed a survey?</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_Toc47110424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7</w:t>
            </w:r>
            <w:r w:rsidR="00DE47CA" w:rsidRPr="00DE47CA">
              <w:rPr>
                <w:b w:val="0"/>
                <w:bCs w:val="0"/>
                <w:noProof/>
                <w:webHidden/>
              </w:rPr>
              <w:fldChar w:fldCharType="end"/>
            </w:r>
          </w:hyperlink>
        </w:p>
        <w:p w14:paraId="373FB953" w14:textId="32498FC0" w:rsidR="00DE47CA" w:rsidRPr="00DE47CA" w:rsidRDefault="00733704">
          <w:pPr>
            <w:pStyle w:val="TOC2"/>
            <w:rPr>
              <w:rFonts w:eastAsiaTheme="minorEastAsia"/>
              <w:b w:val="0"/>
              <w:bCs w:val="0"/>
              <w:noProof/>
              <w:sz w:val="24"/>
              <w:szCs w:val="24"/>
              <w:lang w:eastAsia="en-GB"/>
            </w:rPr>
          </w:pPr>
          <w:hyperlink w:anchor="_Toc47110425" w:history="1">
            <w:r w:rsidR="00DE47CA" w:rsidRPr="00DE47CA">
              <w:rPr>
                <w:rStyle w:val="Hyperlink"/>
                <w:b w:val="0"/>
                <w:bCs w:val="0"/>
                <w:noProof/>
              </w:rPr>
              <w:t>When did people attend a hearing and had they been invited to attend before?</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_Toc47110425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8</w:t>
            </w:r>
            <w:r w:rsidR="00DE47CA" w:rsidRPr="00DE47CA">
              <w:rPr>
                <w:b w:val="0"/>
                <w:bCs w:val="0"/>
                <w:noProof/>
                <w:webHidden/>
              </w:rPr>
              <w:fldChar w:fldCharType="end"/>
            </w:r>
          </w:hyperlink>
        </w:p>
        <w:p w14:paraId="22B56957" w14:textId="221032E2" w:rsidR="00DE47CA" w:rsidRPr="00DE47CA" w:rsidRDefault="00733704">
          <w:pPr>
            <w:pStyle w:val="TOC2"/>
            <w:rPr>
              <w:rFonts w:eastAsiaTheme="minorEastAsia"/>
              <w:b w:val="0"/>
              <w:bCs w:val="0"/>
              <w:noProof/>
              <w:sz w:val="24"/>
              <w:szCs w:val="24"/>
              <w:lang w:eastAsia="en-GB"/>
            </w:rPr>
          </w:pPr>
          <w:hyperlink w:anchor="_Toc47110426" w:history="1">
            <w:r w:rsidR="00DE47CA" w:rsidRPr="00DE47CA">
              <w:rPr>
                <w:rStyle w:val="Hyperlink"/>
                <w:b w:val="0"/>
                <w:bCs w:val="0"/>
                <w:noProof/>
              </w:rPr>
              <w:t>How did people prepare for a hearing?</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_Toc47110426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9</w:t>
            </w:r>
            <w:r w:rsidR="00DE47CA" w:rsidRPr="00DE47CA">
              <w:rPr>
                <w:b w:val="0"/>
                <w:bCs w:val="0"/>
                <w:noProof/>
                <w:webHidden/>
              </w:rPr>
              <w:fldChar w:fldCharType="end"/>
            </w:r>
          </w:hyperlink>
        </w:p>
        <w:p w14:paraId="2496ED53" w14:textId="6C955816" w:rsidR="00DE47CA" w:rsidRPr="00DE47CA" w:rsidRDefault="00733704">
          <w:pPr>
            <w:pStyle w:val="TOC2"/>
            <w:rPr>
              <w:rFonts w:eastAsiaTheme="minorEastAsia"/>
              <w:b w:val="0"/>
              <w:bCs w:val="0"/>
              <w:noProof/>
              <w:sz w:val="24"/>
              <w:szCs w:val="24"/>
              <w:lang w:eastAsia="en-GB"/>
            </w:rPr>
          </w:pPr>
          <w:hyperlink w:anchor="_Toc47110427" w:history="1">
            <w:r w:rsidR="00DE47CA" w:rsidRPr="00DE47CA">
              <w:rPr>
                <w:rStyle w:val="Hyperlink"/>
                <w:b w:val="0"/>
                <w:bCs w:val="0"/>
                <w:noProof/>
              </w:rPr>
              <w:t>What happened when people attended a hearing?</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_Toc47110427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13</w:t>
            </w:r>
            <w:r w:rsidR="00DE47CA" w:rsidRPr="00DE47CA">
              <w:rPr>
                <w:b w:val="0"/>
                <w:bCs w:val="0"/>
                <w:noProof/>
                <w:webHidden/>
              </w:rPr>
              <w:fldChar w:fldCharType="end"/>
            </w:r>
          </w:hyperlink>
        </w:p>
        <w:p w14:paraId="4D1B3DE7" w14:textId="0E800E31" w:rsidR="00DE47CA" w:rsidRPr="00DE47CA" w:rsidRDefault="00733704">
          <w:pPr>
            <w:pStyle w:val="TOC2"/>
            <w:rPr>
              <w:rFonts w:eastAsiaTheme="minorEastAsia"/>
              <w:b w:val="0"/>
              <w:bCs w:val="0"/>
              <w:noProof/>
              <w:sz w:val="24"/>
              <w:szCs w:val="24"/>
              <w:lang w:eastAsia="en-GB"/>
            </w:rPr>
          </w:pPr>
          <w:hyperlink w:anchor="_Toc47110428" w:history="1">
            <w:r w:rsidR="00DE47CA" w:rsidRPr="00DE47CA">
              <w:rPr>
                <w:rStyle w:val="Hyperlink"/>
                <w:b w:val="0"/>
                <w:bCs w:val="0"/>
                <w:noProof/>
              </w:rPr>
              <w:t>What happened after the hearing?</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_Toc47110428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16</w:t>
            </w:r>
            <w:r w:rsidR="00DE47CA" w:rsidRPr="00DE47CA">
              <w:rPr>
                <w:b w:val="0"/>
                <w:bCs w:val="0"/>
                <w:noProof/>
                <w:webHidden/>
              </w:rPr>
              <w:fldChar w:fldCharType="end"/>
            </w:r>
          </w:hyperlink>
        </w:p>
        <w:p w14:paraId="29229BF7" w14:textId="1F150EE7" w:rsidR="00DE47CA" w:rsidRPr="00DE47CA" w:rsidRDefault="00733704">
          <w:pPr>
            <w:pStyle w:val="TOC2"/>
            <w:rPr>
              <w:rFonts w:eastAsiaTheme="minorEastAsia"/>
              <w:b w:val="0"/>
              <w:bCs w:val="0"/>
              <w:noProof/>
              <w:sz w:val="24"/>
              <w:szCs w:val="24"/>
              <w:lang w:eastAsia="en-GB"/>
            </w:rPr>
          </w:pPr>
          <w:hyperlink w:anchor="_Toc47110429" w:history="1">
            <w:r w:rsidR="00DE47CA" w:rsidRPr="00DE47CA">
              <w:rPr>
                <w:rStyle w:val="Hyperlink"/>
                <w:b w:val="0"/>
                <w:bCs w:val="0"/>
                <w:noProof/>
              </w:rPr>
              <w:t>What were the outcomes for people?</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_Toc47110429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20</w:t>
            </w:r>
            <w:r w:rsidR="00DE47CA" w:rsidRPr="00DE47CA">
              <w:rPr>
                <w:b w:val="0"/>
                <w:bCs w:val="0"/>
                <w:noProof/>
                <w:webHidden/>
              </w:rPr>
              <w:fldChar w:fldCharType="end"/>
            </w:r>
          </w:hyperlink>
        </w:p>
        <w:p w14:paraId="2FC60C6D" w14:textId="077DE144" w:rsidR="00DE47CA" w:rsidRPr="00DE47CA" w:rsidRDefault="00733704">
          <w:pPr>
            <w:pStyle w:val="TOC2"/>
            <w:rPr>
              <w:rFonts w:eastAsiaTheme="minorEastAsia"/>
              <w:b w:val="0"/>
              <w:bCs w:val="0"/>
              <w:noProof/>
              <w:sz w:val="24"/>
              <w:szCs w:val="24"/>
              <w:lang w:eastAsia="en-GB"/>
            </w:rPr>
          </w:pPr>
          <w:hyperlink w:anchor="_Toc47110430" w:history="1">
            <w:r w:rsidR="00DE47CA" w:rsidRPr="00DE47CA">
              <w:rPr>
                <w:rStyle w:val="Hyperlink"/>
                <w:b w:val="0"/>
                <w:bCs w:val="0"/>
                <w:noProof/>
              </w:rPr>
              <w:t>Measuring the Mental Health Tribunal Strategic Plan 2018-2020</w:t>
            </w:r>
            <w:r w:rsidR="00DE47CA" w:rsidRPr="00DE47CA">
              <w:rPr>
                <w:b w:val="0"/>
                <w:bCs w:val="0"/>
                <w:noProof/>
                <w:webHidden/>
              </w:rPr>
              <w:tab/>
            </w:r>
            <w:r w:rsidR="00DE47CA" w:rsidRPr="00DE47CA">
              <w:rPr>
                <w:b w:val="0"/>
                <w:bCs w:val="0"/>
                <w:noProof/>
                <w:webHidden/>
              </w:rPr>
              <w:fldChar w:fldCharType="begin"/>
            </w:r>
            <w:r w:rsidR="00DE47CA" w:rsidRPr="00DE47CA">
              <w:rPr>
                <w:b w:val="0"/>
                <w:bCs w:val="0"/>
                <w:noProof/>
                <w:webHidden/>
              </w:rPr>
              <w:instrText xml:space="preserve"> PAGEREF _Toc47110430 \h </w:instrText>
            </w:r>
            <w:r w:rsidR="00DE47CA" w:rsidRPr="00DE47CA">
              <w:rPr>
                <w:b w:val="0"/>
                <w:bCs w:val="0"/>
                <w:noProof/>
                <w:webHidden/>
              </w:rPr>
            </w:r>
            <w:r w:rsidR="00DE47CA" w:rsidRPr="00DE47CA">
              <w:rPr>
                <w:b w:val="0"/>
                <w:bCs w:val="0"/>
                <w:noProof/>
                <w:webHidden/>
              </w:rPr>
              <w:fldChar w:fldCharType="separate"/>
            </w:r>
            <w:r w:rsidR="00DE47CA" w:rsidRPr="00DE47CA">
              <w:rPr>
                <w:b w:val="0"/>
                <w:bCs w:val="0"/>
                <w:noProof/>
                <w:webHidden/>
              </w:rPr>
              <w:t>21</w:t>
            </w:r>
            <w:r w:rsidR="00DE47CA" w:rsidRPr="00DE47CA">
              <w:rPr>
                <w:b w:val="0"/>
                <w:bCs w:val="0"/>
                <w:noProof/>
                <w:webHidden/>
              </w:rPr>
              <w:fldChar w:fldCharType="end"/>
            </w:r>
          </w:hyperlink>
        </w:p>
        <w:p w14:paraId="5BD78631" w14:textId="0F964ABF" w:rsidR="00DE47CA" w:rsidRDefault="00733704">
          <w:pPr>
            <w:pStyle w:val="TOC1"/>
            <w:rPr>
              <w:rFonts w:eastAsiaTheme="minorEastAsia"/>
              <w:b w:val="0"/>
              <w:bCs w:val="0"/>
              <w:sz w:val="24"/>
              <w:szCs w:val="24"/>
              <w:lang w:eastAsia="en-GB"/>
            </w:rPr>
          </w:pPr>
          <w:hyperlink w:anchor="_Toc47110431" w:history="1">
            <w:r w:rsidR="00DE47CA" w:rsidRPr="00065288">
              <w:rPr>
                <w:rStyle w:val="Hyperlink"/>
              </w:rPr>
              <w:t>Conclusion</w:t>
            </w:r>
            <w:r w:rsidR="00DE47CA">
              <w:rPr>
                <w:webHidden/>
              </w:rPr>
              <w:tab/>
            </w:r>
            <w:r w:rsidR="00DE47CA">
              <w:rPr>
                <w:webHidden/>
              </w:rPr>
              <w:fldChar w:fldCharType="begin"/>
            </w:r>
            <w:r w:rsidR="00DE47CA">
              <w:rPr>
                <w:webHidden/>
              </w:rPr>
              <w:instrText xml:space="preserve"> PAGEREF _Toc47110431 \h </w:instrText>
            </w:r>
            <w:r w:rsidR="00DE47CA">
              <w:rPr>
                <w:webHidden/>
              </w:rPr>
            </w:r>
            <w:r w:rsidR="00DE47CA">
              <w:rPr>
                <w:webHidden/>
              </w:rPr>
              <w:fldChar w:fldCharType="separate"/>
            </w:r>
            <w:r w:rsidR="00DE47CA">
              <w:rPr>
                <w:webHidden/>
              </w:rPr>
              <w:t>23</w:t>
            </w:r>
            <w:r w:rsidR="00DE47CA">
              <w:rPr>
                <w:webHidden/>
              </w:rPr>
              <w:fldChar w:fldCharType="end"/>
            </w:r>
          </w:hyperlink>
        </w:p>
        <w:p w14:paraId="06BE6A23" w14:textId="2F244B83" w:rsidR="00DE47CA" w:rsidRDefault="00733704">
          <w:pPr>
            <w:pStyle w:val="TOC1"/>
            <w:rPr>
              <w:rFonts w:eastAsiaTheme="minorEastAsia"/>
              <w:b w:val="0"/>
              <w:bCs w:val="0"/>
              <w:sz w:val="24"/>
              <w:szCs w:val="24"/>
              <w:lang w:eastAsia="en-GB"/>
            </w:rPr>
          </w:pPr>
          <w:hyperlink w:anchor="_Toc47110436" w:history="1">
            <w:r w:rsidR="00DE47CA" w:rsidRPr="00065288">
              <w:rPr>
                <w:rStyle w:val="Hyperlink"/>
              </w:rPr>
              <w:t>Appendix A: THE Survey (Attendees)</w:t>
            </w:r>
            <w:r w:rsidR="00DE47CA">
              <w:rPr>
                <w:webHidden/>
              </w:rPr>
              <w:tab/>
            </w:r>
            <w:r w:rsidR="00DE47CA">
              <w:rPr>
                <w:webHidden/>
              </w:rPr>
              <w:fldChar w:fldCharType="begin"/>
            </w:r>
            <w:r w:rsidR="00DE47CA">
              <w:rPr>
                <w:webHidden/>
              </w:rPr>
              <w:instrText xml:space="preserve"> PAGEREF _Toc47110436 \h </w:instrText>
            </w:r>
            <w:r w:rsidR="00DE47CA">
              <w:rPr>
                <w:webHidden/>
              </w:rPr>
            </w:r>
            <w:r w:rsidR="00DE47CA">
              <w:rPr>
                <w:webHidden/>
              </w:rPr>
              <w:fldChar w:fldCharType="separate"/>
            </w:r>
            <w:r w:rsidR="00DE47CA">
              <w:rPr>
                <w:webHidden/>
              </w:rPr>
              <w:t>24</w:t>
            </w:r>
            <w:r w:rsidR="00DE47CA">
              <w:rPr>
                <w:webHidden/>
              </w:rPr>
              <w:fldChar w:fldCharType="end"/>
            </w:r>
          </w:hyperlink>
        </w:p>
        <w:p w14:paraId="51FA6B93" w14:textId="2D30C3C4" w:rsidR="00DE47CA" w:rsidRDefault="00733704">
          <w:pPr>
            <w:pStyle w:val="TOC1"/>
            <w:rPr>
              <w:rFonts w:eastAsiaTheme="minorEastAsia"/>
              <w:b w:val="0"/>
              <w:bCs w:val="0"/>
              <w:sz w:val="24"/>
              <w:szCs w:val="24"/>
              <w:lang w:eastAsia="en-GB"/>
            </w:rPr>
          </w:pPr>
          <w:hyperlink w:anchor="_Toc47110437" w:history="1">
            <w:r w:rsidR="00DE47CA" w:rsidRPr="00065288">
              <w:rPr>
                <w:rStyle w:val="Hyperlink"/>
              </w:rPr>
              <w:t>Appendix B: THE Survey (Non-Attendees)</w:t>
            </w:r>
            <w:r w:rsidR="00DE47CA">
              <w:rPr>
                <w:webHidden/>
              </w:rPr>
              <w:tab/>
            </w:r>
            <w:r w:rsidR="00DE47CA">
              <w:rPr>
                <w:webHidden/>
              </w:rPr>
              <w:fldChar w:fldCharType="begin"/>
            </w:r>
            <w:r w:rsidR="00DE47CA">
              <w:rPr>
                <w:webHidden/>
              </w:rPr>
              <w:instrText xml:space="preserve"> PAGEREF _Toc47110437 \h </w:instrText>
            </w:r>
            <w:r w:rsidR="00DE47CA">
              <w:rPr>
                <w:webHidden/>
              </w:rPr>
            </w:r>
            <w:r w:rsidR="00DE47CA">
              <w:rPr>
                <w:webHidden/>
              </w:rPr>
              <w:fldChar w:fldCharType="separate"/>
            </w:r>
            <w:r w:rsidR="00DE47CA">
              <w:rPr>
                <w:webHidden/>
              </w:rPr>
              <w:t>26</w:t>
            </w:r>
            <w:r w:rsidR="00DE47CA">
              <w:rPr>
                <w:webHidden/>
              </w:rPr>
              <w:fldChar w:fldCharType="end"/>
            </w:r>
          </w:hyperlink>
        </w:p>
        <w:p w14:paraId="0EFDBC59" w14:textId="6C4BB688" w:rsidR="00DE47CA" w:rsidRDefault="00733704">
          <w:pPr>
            <w:pStyle w:val="TOC1"/>
            <w:rPr>
              <w:rFonts w:eastAsiaTheme="minorEastAsia"/>
              <w:b w:val="0"/>
              <w:bCs w:val="0"/>
              <w:sz w:val="24"/>
              <w:szCs w:val="24"/>
              <w:lang w:eastAsia="en-GB"/>
            </w:rPr>
          </w:pPr>
          <w:hyperlink w:anchor="_Toc47110438" w:history="1">
            <w:r w:rsidR="00DE47CA" w:rsidRPr="00065288">
              <w:rPr>
                <w:rStyle w:val="Hyperlink"/>
              </w:rPr>
              <w:t>Appendix C: References</w:t>
            </w:r>
            <w:r w:rsidR="00DE47CA">
              <w:rPr>
                <w:webHidden/>
              </w:rPr>
              <w:tab/>
            </w:r>
            <w:r w:rsidR="00DE47CA">
              <w:rPr>
                <w:webHidden/>
              </w:rPr>
              <w:fldChar w:fldCharType="begin"/>
            </w:r>
            <w:r w:rsidR="00DE47CA">
              <w:rPr>
                <w:webHidden/>
              </w:rPr>
              <w:instrText xml:space="preserve"> PAGEREF _Toc47110438 \h </w:instrText>
            </w:r>
            <w:r w:rsidR="00DE47CA">
              <w:rPr>
                <w:webHidden/>
              </w:rPr>
            </w:r>
            <w:r w:rsidR="00DE47CA">
              <w:rPr>
                <w:webHidden/>
              </w:rPr>
              <w:fldChar w:fldCharType="separate"/>
            </w:r>
            <w:r w:rsidR="00DE47CA">
              <w:rPr>
                <w:webHidden/>
              </w:rPr>
              <w:t>28</w:t>
            </w:r>
            <w:r w:rsidR="00DE47CA">
              <w:rPr>
                <w:webHidden/>
              </w:rPr>
              <w:fldChar w:fldCharType="end"/>
            </w:r>
          </w:hyperlink>
        </w:p>
        <w:p w14:paraId="4AD49DD4" w14:textId="078C896C" w:rsidR="002614A4" w:rsidRDefault="002614A4" w:rsidP="00BF7F0D">
          <w:r>
            <w:rPr>
              <w:noProof/>
            </w:rPr>
            <w:fldChar w:fldCharType="end"/>
          </w:r>
        </w:p>
      </w:sdtContent>
    </w:sdt>
    <w:p w14:paraId="4499B529" w14:textId="77777777" w:rsidR="002614A4" w:rsidRDefault="002614A4" w:rsidP="00BF7F0D">
      <w:pPr>
        <w:sectPr w:rsidR="002614A4" w:rsidSect="00BF7F0D">
          <w:pgSz w:w="11900" w:h="16840"/>
          <w:pgMar w:top="1021" w:right="1077" w:bottom="1361" w:left="1077" w:header="709" w:footer="709" w:gutter="0"/>
          <w:pgNumType w:fmt="lowerRoman" w:start="1"/>
          <w:cols w:space="708"/>
          <w:docGrid w:linePitch="360"/>
        </w:sectPr>
      </w:pPr>
    </w:p>
    <w:p w14:paraId="00061F61" w14:textId="77777777" w:rsidR="002614A4" w:rsidRDefault="002614A4" w:rsidP="00BF7F0D">
      <w:pPr>
        <w:pStyle w:val="Heading2"/>
      </w:pPr>
      <w:bookmarkStart w:id="1" w:name="_Toc47110409"/>
      <w:r>
        <w:lastRenderedPageBreak/>
        <w:t>Acknowledgements</w:t>
      </w:r>
      <w:bookmarkEnd w:id="1"/>
    </w:p>
    <w:p w14:paraId="05EE7CA5" w14:textId="77777777" w:rsidR="002614A4" w:rsidRDefault="002614A4" w:rsidP="00BF7F0D">
      <w:r>
        <w:t>Health and Community Consulting Group would like to thank the consumers, carers, family and nominated persons who took the time to complete a survey at what is often a very difficult time. We would also like to acknowledge the work of the Consumer &amp; Carer Engagement Officer and Tribunal Advisory Group (TAG) for their role in guiding and reviewing this work.</w:t>
      </w:r>
    </w:p>
    <w:p w14:paraId="29308675" w14:textId="77777777" w:rsidR="002614A4" w:rsidRPr="002614A4" w:rsidRDefault="002614A4" w:rsidP="00BF7F0D">
      <w:pPr>
        <w:pStyle w:val="Heading2"/>
      </w:pPr>
      <w:bookmarkStart w:id="2" w:name="_Toc47110410"/>
      <w:r w:rsidRPr="002614A4">
        <w:t>Structure of this report</w:t>
      </w:r>
      <w:bookmarkEnd w:id="2"/>
    </w:p>
    <w:p w14:paraId="45A306B2" w14:textId="77777777" w:rsidR="002614A4" w:rsidRDefault="002614A4" w:rsidP="00BF7F0D">
      <w:r>
        <w:t>The report is presented in four main sections:</w:t>
      </w:r>
    </w:p>
    <w:p w14:paraId="1A44BA46" w14:textId="77777777" w:rsidR="002614A4" w:rsidRDefault="002614A4" w:rsidP="00BF7F0D">
      <w:pPr>
        <w:tabs>
          <w:tab w:val="left" w:pos="170"/>
        </w:tabs>
      </w:pPr>
      <w:r>
        <w:t>•</w:t>
      </w:r>
      <w:r>
        <w:tab/>
        <w:t xml:space="preserve">Introduction, which provides information on the purpose of the research </w:t>
      </w:r>
    </w:p>
    <w:p w14:paraId="59AAE093" w14:textId="56A8FF56" w:rsidR="002614A4" w:rsidRDefault="002614A4" w:rsidP="00BF7F0D">
      <w:pPr>
        <w:tabs>
          <w:tab w:val="left" w:pos="170"/>
        </w:tabs>
      </w:pPr>
      <w:r>
        <w:t>•</w:t>
      </w:r>
      <w:r>
        <w:tab/>
        <w:t>Research method, which details how the research was conducted</w:t>
      </w:r>
    </w:p>
    <w:p w14:paraId="4C987466" w14:textId="77777777" w:rsidR="002614A4" w:rsidRDefault="002614A4" w:rsidP="00BF7F0D">
      <w:pPr>
        <w:tabs>
          <w:tab w:val="left" w:pos="170"/>
        </w:tabs>
      </w:pPr>
      <w:r>
        <w:t>•</w:t>
      </w:r>
      <w:r>
        <w:tab/>
        <w:t>Survey results which presents a description of the findings supported by charts and tables</w:t>
      </w:r>
    </w:p>
    <w:p w14:paraId="0B765CBE" w14:textId="4B6D82FE" w:rsidR="002614A4" w:rsidRDefault="002614A4" w:rsidP="00BF7F0D">
      <w:pPr>
        <w:tabs>
          <w:tab w:val="left" w:pos="170"/>
        </w:tabs>
      </w:pPr>
      <w:r>
        <w:t>•</w:t>
      </w:r>
      <w:r>
        <w:tab/>
        <w:t xml:space="preserve">Conclusions, which identifies opportunities to learn and improve through review of the research </w:t>
      </w:r>
      <w:r>
        <w:tab/>
        <w:t>findings.</w:t>
      </w:r>
    </w:p>
    <w:p w14:paraId="56D0A9BB" w14:textId="77777777" w:rsidR="002614A4" w:rsidRPr="002614A4" w:rsidRDefault="002614A4" w:rsidP="00BF7F0D">
      <w:pPr>
        <w:pStyle w:val="Heading2"/>
      </w:pPr>
      <w:bookmarkStart w:id="3" w:name="_Toc47110411"/>
      <w:r w:rsidRPr="002614A4">
        <w:t>Reading this report</w:t>
      </w:r>
      <w:bookmarkEnd w:id="3"/>
    </w:p>
    <w:p w14:paraId="5AF5EC3A" w14:textId="13DBE579" w:rsidR="002614A4" w:rsidRDefault="002614A4" w:rsidP="00BF7F0D">
      <w:r w:rsidRPr="002614A4">
        <w:t>The focus</w:t>
      </w:r>
      <w:r>
        <w:t xml:space="preserve"> of this report is on measuring the performance of the Tribunal when the patient, carer or nominated person is invited to a hearing. As such, the names of the individual mental health services participating in the survey have not been linked to their data.  </w:t>
      </w:r>
    </w:p>
    <w:p w14:paraId="277444BD" w14:textId="77777777" w:rsidR="002614A4" w:rsidRDefault="002614A4" w:rsidP="00BF7F0D">
      <w:r>
        <w:t>When reporting results for different types of stakeholders, carers, family and nominated persons have been combined due to their small sample size and overlap between categories. Due to the small sample sizes, results have not been tested for significance and comparisons between groups should be read as indicative only. Where percentages do not add to 100% this is due to a rounding effect and/or a multiple-choice question.</w:t>
      </w:r>
    </w:p>
    <w:p w14:paraId="327DCE11" w14:textId="77777777" w:rsidR="002614A4" w:rsidRDefault="002614A4" w:rsidP="00BF7F0D">
      <w:pPr>
        <w:pStyle w:val="Heading2"/>
      </w:pPr>
      <w:bookmarkStart w:id="4" w:name="_Toc47110412"/>
      <w:r>
        <w:t>Definitions and abbreviation list</w:t>
      </w:r>
      <w:bookmarkEnd w:id="4"/>
    </w:p>
    <w:tbl>
      <w:tblPr>
        <w:tblStyle w:val="TableGrid"/>
        <w:tblW w:w="0" w:type="auto"/>
        <w:tblCellMar>
          <w:top w:w="57" w:type="dxa"/>
        </w:tblCellMar>
        <w:tblLook w:val="04A0" w:firstRow="1" w:lastRow="0" w:firstColumn="1" w:lastColumn="0" w:noHBand="0" w:noVBand="1"/>
      </w:tblPr>
      <w:tblGrid>
        <w:gridCol w:w="2972"/>
        <w:gridCol w:w="6764"/>
      </w:tblGrid>
      <w:tr w:rsidR="002614A4" w:rsidRPr="002614A4" w14:paraId="26390D81" w14:textId="77777777" w:rsidTr="002614A4">
        <w:tc>
          <w:tcPr>
            <w:tcW w:w="2972" w:type="dxa"/>
            <w:shd w:val="clear" w:color="auto" w:fill="538135" w:themeFill="accent6" w:themeFillShade="BF"/>
          </w:tcPr>
          <w:p w14:paraId="2A290CB0" w14:textId="77777777" w:rsidR="002614A4" w:rsidRPr="00AA61B4" w:rsidRDefault="002614A4" w:rsidP="00BF7F0D">
            <w:pPr>
              <w:rPr>
                <w:b/>
                <w:bCs/>
              </w:rPr>
            </w:pPr>
            <w:r w:rsidRPr="00AA61B4">
              <w:rPr>
                <w:b/>
                <w:bCs/>
                <w:color w:val="FFFFFF" w:themeColor="background1"/>
              </w:rPr>
              <w:t>Term</w:t>
            </w:r>
          </w:p>
        </w:tc>
        <w:tc>
          <w:tcPr>
            <w:tcW w:w="6764" w:type="dxa"/>
            <w:shd w:val="clear" w:color="auto" w:fill="538135" w:themeFill="accent6" w:themeFillShade="BF"/>
          </w:tcPr>
          <w:p w14:paraId="03D890D6" w14:textId="77777777" w:rsidR="002614A4" w:rsidRPr="00AA61B4" w:rsidRDefault="002614A4" w:rsidP="00BF7F0D">
            <w:pPr>
              <w:rPr>
                <w:b/>
                <w:bCs/>
              </w:rPr>
            </w:pPr>
            <w:r w:rsidRPr="00AA61B4">
              <w:rPr>
                <w:b/>
                <w:bCs/>
                <w:color w:val="FFFFFF" w:themeColor="background1"/>
              </w:rPr>
              <w:t>Description</w:t>
            </w:r>
          </w:p>
        </w:tc>
      </w:tr>
      <w:tr w:rsidR="002614A4" w:rsidRPr="002614A4" w14:paraId="775220F5" w14:textId="77777777" w:rsidTr="00AA61B4">
        <w:tc>
          <w:tcPr>
            <w:tcW w:w="2972" w:type="dxa"/>
            <w:shd w:val="clear" w:color="auto" w:fill="F8FBF4"/>
          </w:tcPr>
          <w:p w14:paraId="75C7C455" w14:textId="77777777" w:rsidR="002614A4" w:rsidRPr="002614A4" w:rsidRDefault="002614A4" w:rsidP="00BF7F0D">
            <w:r w:rsidRPr="002614A4">
              <w:t>Act</w:t>
            </w:r>
          </w:p>
        </w:tc>
        <w:tc>
          <w:tcPr>
            <w:tcW w:w="6764" w:type="dxa"/>
            <w:shd w:val="clear" w:color="auto" w:fill="F8FBF4"/>
          </w:tcPr>
          <w:p w14:paraId="0BC3F31C" w14:textId="77777777" w:rsidR="002614A4" w:rsidRPr="002614A4" w:rsidRDefault="002614A4" w:rsidP="00BF7F0D">
            <w:r w:rsidRPr="002614A4">
              <w:t>The Mental Health Act</w:t>
            </w:r>
          </w:p>
        </w:tc>
      </w:tr>
      <w:tr w:rsidR="002614A4" w:rsidRPr="002614A4" w14:paraId="7000AAF3" w14:textId="77777777" w:rsidTr="00AA61B4">
        <w:tc>
          <w:tcPr>
            <w:tcW w:w="2972" w:type="dxa"/>
            <w:shd w:val="clear" w:color="auto" w:fill="E2EFD9" w:themeFill="accent6" w:themeFillTint="33"/>
          </w:tcPr>
          <w:p w14:paraId="24C74227" w14:textId="77777777" w:rsidR="002614A4" w:rsidRPr="002614A4" w:rsidRDefault="002614A4" w:rsidP="00BF7F0D">
            <w:r w:rsidRPr="002614A4">
              <w:t>Carer</w:t>
            </w:r>
          </w:p>
        </w:tc>
        <w:tc>
          <w:tcPr>
            <w:tcW w:w="6764" w:type="dxa"/>
            <w:shd w:val="clear" w:color="auto" w:fill="E2EFD9" w:themeFill="accent6" w:themeFillTint="33"/>
          </w:tcPr>
          <w:p w14:paraId="0B41A26B" w14:textId="4ABB5E83" w:rsidR="002614A4" w:rsidRPr="002614A4" w:rsidRDefault="002614A4" w:rsidP="00BF7F0D">
            <w:r w:rsidRPr="002614A4">
              <w:t>A non-paid person, usually a family member or friend, who supports a patient</w:t>
            </w:r>
          </w:p>
        </w:tc>
      </w:tr>
      <w:tr w:rsidR="002614A4" w:rsidRPr="002614A4" w14:paraId="5C3248C8" w14:textId="77777777" w:rsidTr="00AA61B4">
        <w:tc>
          <w:tcPr>
            <w:tcW w:w="2972" w:type="dxa"/>
            <w:shd w:val="clear" w:color="auto" w:fill="F8FBF4"/>
          </w:tcPr>
          <w:p w14:paraId="29FAA0B9" w14:textId="77777777" w:rsidR="002614A4" w:rsidRPr="002614A4" w:rsidRDefault="002614A4" w:rsidP="00BF7F0D">
            <w:r w:rsidRPr="002614A4">
              <w:t>Consumer</w:t>
            </w:r>
          </w:p>
        </w:tc>
        <w:tc>
          <w:tcPr>
            <w:tcW w:w="6764" w:type="dxa"/>
            <w:shd w:val="clear" w:color="auto" w:fill="F8FBF4"/>
          </w:tcPr>
          <w:p w14:paraId="0EF4B0E0" w14:textId="77777777" w:rsidR="002614A4" w:rsidRPr="002614A4" w:rsidRDefault="002614A4" w:rsidP="00BF7F0D">
            <w:r w:rsidRPr="002614A4">
              <w:t>A person who is currently using an inpatient or community mental health service</w:t>
            </w:r>
          </w:p>
        </w:tc>
      </w:tr>
      <w:tr w:rsidR="002614A4" w:rsidRPr="002614A4" w14:paraId="116BE9CC" w14:textId="77777777" w:rsidTr="00AA61B4">
        <w:tc>
          <w:tcPr>
            <w:tcW w:w="2972" w:type="dxa"/>
            <w:shd w:val="clear" w:color="auto" w:fill="E2EFD9" w:themeFill="accent6" w:themeFillTint="33"/>
          </w:tcPr>
          <w:p w14:paraId="101EFE78" w14:textId="77777777" w:rsidR="002614A4" w:rsidRPr="002614A4" w:rsidRDefault="002614A4" w:rsidP="00BF7F0D">
            <w:r w:rsidRPr="002614A4">
              <w:t>CTO</w:t>
            </w:r>
          </w:p>
        </w:tc>
        <w:tc>
          <w:tcPr>
            <w:tcW w:w="6764" w:type="dxa"/>
            <w:shd w:val="clear" w:color="auto" w:fill="E2EFD9" w:themeFill="accent6" w:themeFillTint="33"/>
          </w:tcPr>
          <w:p w14:paraId="101504F5" w14:textId="77777777" w:rsidR="002614A4" w:rsidRPr="002614A4" w:rsidRDefault="002614A4" w:rsidP="00BF7F0D">
            <w:r w:rsidRPr="002614A4">
              <w:t>Community Treatment Order</w:t>
            </w:r>
          </w:p>
        </w:tc>
      </w:tr>
      <w:tr w:rsidR="002614A4" w:rsidRPr="002614A4" w14:paraId="087CFAA0" w14:textId="77777777" w:rsidTr="00AA61B4">
        <w:tc>
          <w:tcPr>
            <w:tcW w:w="2972" w:type="dxa"/>
            <w:shd w:val="clear" w:color="auto" w:fill="F8FBF4"/>
          </w:tcPr>
          <w:p w14:paraId="73F4F2D3" w14:textId="77777777" w:rsidR="002614A4" w:rsidRPr="002614A4" w:rsidRDefault="002614A4" w:rsidP="00BF7F0D">
            <w:r w:rsidRPr="002614A4">
              <w:t>HC Consulting Group</w:t>
            </w:r>
          </w:p>
        </w:tc>
        <w:tc>
          <w:tcPr>
            <w:tcW w:w="6764" w:type="dxa"/>
            <w:shd w:val="clear" w:color="auto" w:fill="F8FBF4"/>
          </w:tcPr>
          <w:p w14:paraId="17147FF1" w14:textId="77777777" w:rsidR="002614A4" w:rsidRPr="002614A4" w:rsidRDefault="002614A4" w:rsidP="00BF7F0D">
            <w:r w:rsidRPr="002614A4">
              <w:t>Health and Community Consulting Group Pty Ltd</w:t>
            </w:r>
          </w:p>
        </w:tc>
      </w:tr>
      <w:tr w:rsidR="002614A4" w:rsidRPr="002614A4" w14:paraId="37440995" w14:textId="77777777" w:rsidTr="00AA61B4">
        <w:tc>
          <w:tcPr>
            <w:tcW w:w="2972" w:type="dxa"/>
            <w:shd w:val="clear" w:color="auto" w:fill="E2EFD9" w:themeFill="accent6" w:themeFillTint="33"/>
          </w:tcPr>
          <w:p w14:paraId="3DA776D6" w14:textId="77777777" w:rsidR="002614A4" w:rsidRPr="002614A4" w:rsidRDefault="002614A4" w:rsidP="00BF7F0D">
            <w:r w:rsidRPr="002614A4">
              <w:t>IMHA</w:t>
            </w:r>
          </w:p>
        </w:tc>
        <w:tc>
          <w:tcPr>
            <w:tcW w:w="6764" w:type="dxa"/>
            <w:shd w:val="clear" w:color="auto" w:fill="E2EFD9" w:themeFill="accent6" w:themeFillTint="33"/>
          </w:tcPr>
          <w:p w14:paraId="5C86B7BF" w14:textId="77777777" w:rsidR="002614A4" w:rsidRPr="002614A4" w:rsidRDefault="002614A4" w:rsidP="00BF7F0D">
            <w:r w:rsidRPr="002614A4">
              <w:t xml:space="preserve">Independent Mental Health Advocacy </w:t>
            </w:r>
          </w:p>
        </w:tc>
      </w:tr>
      <w:tr w:rsidR="002614A4" w:rsidRPr="002614A4" w14:paraId="31119A86" w14:textId="77777777" w:rsidTr="00AA61B4">
        <w:tc>
          <w:tcPr>
            <w:tcW w:w="2972" w:type="dxa"/>
            <w:shd w:val="clear" w:color="auto" w:fill="F8FBF4"/>
          </w:tcPr>
          <w:p w14:paraId="483061E2" w14:textId="77777777" w:rsidR="002614A4" w:rsidRPr="002614A4" w:rsidRDefault="002614A4" w:rsidP="00BF7F0D">
            <w:r w:rsidRPr="002614A4">
              <w:t>MHT</w:t>
            </w:r>
          </w:p>
        </w:tc>
        <w:tc>
          <w:tcPr>
            <w:tcW w:w="6764" w:type="dxa"/>
            <w:shd w:val="clear" w:color="auto" w:fill="F8FBF4"/>
          </w:tcPr>
          <w:p w14:paraId="03280342" w14:textId="77777777" w:rsidR="002614A4" w:rsidRPr="002614A4" w:rsidRDefault="002614A4" w:rsidP="00BF7F0D">
            <w:r w:rsidRPr="002614A4">
              <w:t>Mental Health Tribunal</w:t>
            </w:r>
          </w:p>
        </w:tc>
      </w:tr>
      <w:tr w:rsidR="002614A4" w:rsidRPr="002614A4" w14:paraId="6B936639" w14:textId="77777777" w:rsidTr="00AA61B4">
        <w:tc>
          <w:tcPr>
            <w:tcW w:w="2972" w:type="dxa"/>
            <w:shd w:val="clear" w:color="auto" w:fill="E2EFD9" w:themeFill="accent6" w:themeFillTint="33"/>
          </w:tcPr>
          <w:p w14:paraId="0B61CC38" w14:textId="77777777" w:rsidR="002614A4" w:rsidRPr="002614A4" w:rsidRDefault="002614A4" w:rsidP="00BF7F0D">
            <w:r w:rsidRPr="002614A4">
              <w:t>Nominated person</w:t>
            </w:r>
          </w:p>
        </w:tc>
        <w:tc>
          <w:tcPr>
            <w:tcW w:w="6764" w:type="dxa"/>
            <w:shd w:val="clear" w:color="auto" w:fill="E2EFD9" w:themeFill="accent6" w:themeFillTint="33"/>
          </w:tcPr>
          <w:p w14:paraId="41E43A0A" w14:textId="77777777" w:rsidR="002614A4" w:rsidRPr="002614A4" w:rsidRDefault="002614A4" w:rsidP="00BF7F0D">
            <w:r w:rsidRPr="002614A4">
              <w:t>A person the patient nominates to receive information and provide them with support in the event they require compulsory mental health treatment</w:t>
            </w:r>
          </w:p>
        </w:tc>
      </w:tr>
      <w:tr w:rsidR="002614A4" w:rsidRPr="002614A4" w14:paraId="75E1EEC4" w14:textId="77777777" w:rsidTr="00AA61B4">
        <w:tc>
          <w:tcPr>
            <w:tcW w:w="2972" w:type="dxa"/>
            <w:shd w:val="clear" w:color="auto" w:fill="F8FBF4"/>
          </w:tcPr>
          <w:p w14:paraId="10C59BAF" w14:textId="77777777" w:rsidR="002614A4" w:rsidRPr="002614A4" w:rsidRDefault="002614A4" w:rsidP="00BF7F0D">
            <w:r w:rsidRPr="002614A4">
              <w:t>TAG</w:t>
            </w:r>
          </w:p>
        </w:tc>
        <w:tc>
          <w:tcPr>
            <w:tcW w:w="6764" w:type="dxa"/>
            <w:shd w:val="clear" w:color="auto" w:fill="F8FBF4"/>
          </w:tcPr>
          <w:p w14:paraId="07F24F89" w14:textId="77777777" w:rsidR="002614A4" w:rsidRPr="002614A4" w:rsidRDefault="002614A4" w:rsidP="00BF7F0D">
            <w:r w:rsidRPr="002614A4">
              <w:t xml:space="preserve">Tribunal Advisory Group </w:t>
            </w:r>
          </w:p>
        </w:tc>
      </w:tr>
      <w:tr w:rsidR="002614A4" w:rsidRPr="002614A4" w14:paraId="0EBE2C33" w14:textId="77777777" w:rsidTr="00AA61B4">
        <w:tc>
          <w:tcPr>
            <w:tcW w:w="2972" w:type="dxa"/>
            <w:shd w:val="clear" w:color="auto" w:fill="E2EFD9" w:themeFill="accent6" w:themeFillTint="33"/>
          </w:tcPr>
          <w:p w14:paraId="7791D7A6" w14:textId="77777777" w:rsidR="002614A4" w:rsidRPr="002614A4" w:rsidRDefault="002614A4" w:rsidP="00BF7F0D">
            <w:r w:rsidRPr="002614A4">
              <w:t>THE Survey</w:t>
            </w:r>
          </w:p>
        </w:tc>
        <w:tc>
          <w:tcPr>
            <w:tcW w:w="6764" w:type="dxa"/>
            <w:shd w:val="clear" w:color="auto" w:fill="E2EFD9" w:themeFill="accent6" w:themeFillTint="33"/>
          </w:tcPr>
          <w:p w14:paraId="310B04A6" w14:textId="77777777" w:rsidR="002614A4" w:rsidRPr="002614A4" w:rsidRDefault="002614A4" w:rsidP="00BF7F0D">
            <w:r w:rsidRPr="002614A4">
              <w:t>Tribunal Hearing Experience Survey</w:t>
            </w:r>
          </w:p>
        </w:tc>
      </w:tr>
      <w:tr w:rsidR="002614A4" w:rsidRPr="002614A4" w14:paraId="22AFE50E" w14:textId="77777777" w:rsidTr="00AA61B4">
        <w:tc>
          <w:tcPr>
            <w:tcW w:w="2972" w:type="dxa"/>
            <w:shd w:val="clear" w:color="auto" w:fill="F8FBF4"/>
          </w:tcPr>
          <w:p w14:paraId="30B2567A" w14:textId="77777777" w:rsidR="002614A4" w:rsidRPr="002614A4" w:rsidRDefault="002614A4" w:rsidP="00BF7F0D">
            <w:r w:rsidRPr="002614A4">
              <w:t>Tribunal</w:t>
            </w:r>
          </w:p>
        </w:tc>
        <w:tc>
          <w:tcPr>
            <w:tcW w:w="6764" w:type="dxa"/>
            <w:shd w:val="clear" w:color="auto" w:fill="F8FBF4"/>
          </w:tcPr>
          <w:p w14:paraId="44AC57C4" w14:textId="77777777" w:rsidR="002614A4" w:rsidRPr="002614A4" w:rsidRDefault="002614A4" w:rsidP="00BF7F0D">
            <w:r w:rsidRPr="002614A4">
              <w:t>Mental Health Tribunal</w:t>
            </w:r>
          </w:p>
        </w:tc>
      </w:tr>
      <w:tr w:rsidR="002614A4" w:rsidRPr="002614A4" w14:paraId="170115D9" w14:textId="77777777" w:rsidTr="00AA61B4">
        <w:tc>
          <w:tcPr>
            <w:tcW w:w="2972" w:type="dxa"/>
            <w:shd w:val="clear" w:color="auto" w:fill="E2EFD9" w:themeFill="accent6" w:themeFillTint="33"/>
          </w:tcPr>
          <w:p w14:paraId="50F2FE4F" w14:textId="77777777" w:rsidR="002614A4" w:rsidRPr="002614A4" w:rsidRDefault="002614A4" w:rsidP="00BF7F0D">
            <w:r w:rsidRPr="002614A4">
              <w:t>YES surveys</w:t>
            </w:r>
          </w:p>
        </w:tc>
        <w:tc>
          <w:tcPr>
            <w:tcW w:w="6764" w:type="dxa"/>
            <w:shd w:val="clear" w:color="auto" w:fill="E2EFD9" w:themeFill="accent6" w:themeFillTint="33"/>
          </w:tcPr>
          <w:p w14:paraId="15130DB2" w14:textId="77777777" w:rsidR="002614A4" w:rsidRPr="002614A4" w:rsidRDefault="002614A4" w:rsidP="00BF7F0D">
            <w:r w:rsidRPr="002614A4">
              <w:t>Your Experience of Service surveys</w:t>
            </w:r>
          </w:p>
        </w:tc>
      </w:tr>
    </w:tbl>
    <w:p w14:paraId="31E7A7BE" w14:textId="77777777" w:rsidR="002614A4" w:rsidRPr="002614A4" w:rsidRDefault="002614A4" w:rsidP="00BF7F0D">
      <w:pPr>
        <w:pStyle w:val="Heading1"/>
      </w:pPr>
      <w:bookmarkStart w:id="5" w:name="_Toc47110413"/>
      <w:r w:rsidRPr="002614A4">
        <w:lastRenderedPageBreak/>
        <w:t>Executive summary</w:t>
      </w:r>
      <w:bookmarkEnd w:id="5"/>
    </w:p>
    <w:p w14:paraId="1F1AFC4B" w14:textId="77777777" w:rsidR="002614A4" w:rsidRPr="00BF7F0D" w:rsidRDefault="002614A4" w:rsidP="00BF7F0D">
      <w:r w:rsidRPr="00BF7F0D">
        <w:t>The Mental Health Tribunal (the Tribunal) commenced operation on 1 July 2014 under the Mental Health Act (the Act). The Tribunal’s vision is to ensure that the principles and objectives of the Act are reflected in the experience of patients, carers, family and nominated persons. Since 2018, the Tribunal Hearing Experience (THE) Survey has provided one avenue for patients, carers, family members and nominated persons to give feedback to the Tribunal on the implementation of this vision.</w:t>
      </w:r>
    </w:p>
    <w:p w14:paraId="694D7BAC" w14:textId="77777777" w:rsidR="002614A4" w:rsidRPr="002614A4" w:rsidRDefault="002614A4" w:rsidP="00BF7F0D">
      <w:pPr>
        <w:pStyle w:val="Heading2"/>
      </w:pPr>
      <w:bookmarkStart w:id="6" w:name="_Toc47110414"/>
      <w:r w:rsidRPr="002614A4">
        <w:t>Purpose</w:t>
      </w:r>
      <w:bookmarkEnd w:id="6"/>
    </w:p>
    <w:p w14:paraId="5C8E58B0" w14:textId="77777777" w:rsidR="002614A4" w:rsidRDefault="002614A4" w:rsidP="00BF7F0D">
      <w:r>
        <w:t>The purpose of this project was to provide an opportunity for people who were invited to attend a Tribunal hearing to give feedback on their experience. The results will be used to measure the performance of the Tribunal over time and identify opportunities to improve the experience and participation of patients, carers, family and nominated persons in hearings.</w:t>
      </w:r>
    </w:p>
    <w:p w14:paraId="5BED44A8" w14:textId="77777777" w:rsidR="002614A4" w:rsidRDefault="002614A4" w:rsidP="00BF7F0D">
      <w:pPr>
        <w:pStyle w:val="Heading2"/>
      </w:pPr>
      <w:bookmarkStart w:id="7" w:name="_Toc47110415"/>
      <w:r>
        <w:t>Method</w:t>
      </w:r>
      <w:bookmarkEnd w:id="7"/>
    </w:p>
    <w:p w14:paraId="386FD060" w14:textId="523F7D34" w:rsidR="002614A4" w:rsidRDefault="002614A4" w:rsidP="00BF7F0D">
      <w:r>
        <w:t xml:space="preserve">All patients, carers, family and nominated persons who were invited to a Tribunal hearing between </w:t>
      </w:r>
      <w:r w:rsidR="00BF7F0D">
        <w:br/>
      </w:r>
      <w:r>
        <w:t>1 October and 31 October 2019 were posted an information sheet and THE Survey to provide feedback on their experience related to the hearing. For the first time, both attendees (Appendix A) and non-attendees (Appendix B) were invited to complete a survey. Non-attendees were given a slightly abridged version of THE Survey. During October, 1,059 eligible participants were invited to a hearing, with 110 participants returning THE Survey. With 110 participants returning THE Survey, adjusting for returned mail and estimated non-returned incorrectly addresses mail, the effective response rate was 10% (8% for non-attendees and 15% for attendees), much lower than the 21% response rate in 2018 (which was for attendees only).</w:t>
      </w:r>
    </w:p>
    <w:p w14:paraId="3499C991" w14:textId="77777777" w:rsidR="002614A4" w:rsidRDefault="002614A4" w:rsidP="00BF7F0D">
      <w:pPr>
        <w:pStyle w:val="Heading2"/>
      </w:pPr>
      <w:bookmarkStart w:id="8" w:name="_Toc47110416"/>
      <w:r>
        <w:t>Findings</w:t>
      </w:r>
      <w:bookmarkEnd w:id="8"/>
    </w:p>
    <w:p w14:paraId="18C10D5E" w14:textId="77777777" w:rsidR="002614A4" w:rsidRDefault="002614A4" w:rsidP="00BF7F0D">
      <w:r>
        <w:t>Overall, the Tribunal performed well on all measures in THE Survey. The findings were consistent with the 2018 findings for attendees. Overall, across all survey respondents:</w:t>
      </w:r>
    </w:p>
    <w:p w14:paraId="66B50426" w14:textId="30932A0D" w:rsidR="002614A4" w:rsidRPr="00BF7F0D" w:rsidRDefault="002614A4" w:rsidP="00BF7F0D">
      <w:pPr>
        <w:tabs>
          <w:tab w:val="left" w:pos="170"/>
        </w:tabs>
        <w:spacing w:after="60"/>
        <w:rPr>
          <w:b/>
          <w:bCs/>
        </w:rPr>
      </w:pPr>
      <w:r w:rsidRPr="00BF7F0D">
        <w:rPr>
          <w:b/>
          <w:bCs/>
        </w:rPr>
        <w:t>Before the hearing</w:t>
      </w:r>
    </w:p>
    <w:p w14:paraId="496D0AA8" w14:textId="77777777" w:rsidR="002614A4" w:rsidRDefault="002614A4" w:rsidP="00BF7F0D">
      <w:pPr>
        <w:tabs>
          <w:tab w:val="left" w:pos="170"/>
        </w:tabs>
        <w:spacing w:after="60"/>
      </w:pPr>
      <w:r>
        <w:t>•</w:t>
      </w:r>
      <w:r>
        <w:tab/>
        <w:t>56% received a copy of ‘How to prepare for your Tribunal hearing’</w:t>
      </w:r>
    </w:p>
    <w:p w14:paraId="773EBB99" w14:textId="1359C73D" w:rsidR="002614A4" w:rsidRDefault="002614A4" w:rsidP="00BF7F0D">
      <w:pPr>
        <w:tabs>
          <w:tab w:val="left" w:pos="170"/>
        </w:tabs>
        <w:spacing w:after="60"/>
      </w:pPr>
      <w:r>
        <w:t>•</w:t>
      </w:r>
      <w:r>
        <w:tab/>
        <w:t>56% had enough time to prepare for the hearing</w:t>
      </w:r>
    </w:p>
    <w:p w14:paraId="0FB653F0" w14:textId="77777777" w:rsidR="002614A4" w:rsidRDefault="002614A4" w:rsidP="00BF7F0D">
      <w:pPr>
        <w:tabs>
          <w:tab w:val="left" w:pos="170"/>
        </w:tabs>
        <w:spacing w:after="60"/>
      </w:pPr>
      <w:r>
        <w:t>•</w:t>
      </w:r>
      <w:r>
        <w:tab/>
        <w:t>60% had enough information to prepare for the hearing</w:t>
      </w:r>
    </w:p>
    <w:p w14:paraId="60BED15D" w14:textId="77777777" w:rsidR="002614A4" w:rsidRDefault="002614A4" w:rsidP="00BF7F0D">
      <w:pPr>
        <w:tabs>
          <w:tab w:val="left" w:pos="170"/>
        </w:tabs>
      </w:pPr>
      <w:r>
        <w:t>•</w:t>
      </w:r>
      <w:r>
        <w:tab/>
        <w:t xml:space="preserve">75% knew they could bring someone to support them to the hearing (such as a lawyer, nominated </w:t>
      </w:r>
      <w:r>
        <w:tab/>
        <w:t>person, carer, other family member or friend).</w:t>
      </w:r>
    </w:p>
    <w:p w14:paraId="3CAFE45A" w14:textId="77777777" w:rsidR="002614A4" w:rsidRDefault="002614A4" w:rsidP="00BF7F0D">
      <w:pPr>
        <w:tabs>
          <w:tab w:val="left" w:pos="170"/>
        </w:tabs>
      </w:pPr>
      <w:r>
        <w:t>Further analysis showed a trend where non-attendees reported lower levels of agreement on every question, demonstrating they had less access to information and support to prepare for the hearing in comparison to attendees.</w:t>
      </w:r>
    </w:p>
    <w:p w14:paraId="42D82FA1" w14:textId="77777777" w:rsidR="002614A4" w:rsidRPr="00BF7F0D" w:rsidRDefault="002614A4" w:rsidP="00BF7F0D">
      <w:pPr>
        <w:tabs>
          <w:tab w:val="left" w:pos="170"/>
        </w:tabs>
        <w:spacing w:after="60"/>
        <w:rPr>
          <w:b/>
          <w:bCs/>
        </w:rPr>
      </w:pPr>
      <w:r w:rsidRPr="00BF7F0D">
        <w:rPr>
          <w:b/>
          <w:bCs/>
        </w:rPr>
        <w:t>During the hearing</w:t>
      </w:r>
    </w:p>
    <w:p w14:paraId="7AA812A5" w14:textId="3FC41E9C" w:rsidR="002614A4" w:rsidRDefault="002614A4" w:rsidP="00BF7F0D">
      <w:pPr>
        <w:tabs>
          <w:tab w:val="left" w:pos="170"/>
        </w:tabs>
        <w:spacing w:after="60"/>
      </w:pPr>
      <w:r>
        <w:t>•</w:t>
      </w:r>
      <w:r>
        <w:tab/>
        <w:t xml:space="preserve">91% felt the Tribunal members explained what the hearing was about (including what they needed to </w:t>
      </w:r>
      <w:r w:rsidR="00BF7F0D">
        <w:tab/>
      </w:r>
      <w:r>
        <w:t>decide)</w:t>
      </w:r>
    </w:p>
    <w:p w14:paraId="1CE03802" w14:textId="77777777" w:rsidR="002614A4" w:rsidRDefault="002614A4" w:rsidP="00BF7F0D">
      <w:pPr>
        <w:tabs>
          <w:tab w:val="left" w:pos="170"/>
        </w:tabs>
        <w:spacing w:after="60"/>
      </w:pPr>
      <w:r>
        <w:t>•</w:t>
      </w:r>
      <w:r>
        <w:tab/>
        <w:t>78% considered that the Tribunal members listened to their opinions</w:t>
      </w:r>
    </w:p>
    <w:p w14:paraId="60D16623" w14:textId="77777777" w:rsidR="002614A4" w:rsidRDefault="002614A4" w:rsidP="00BF7F0D">
      <w:pPr>
        <w:tabs>
          <w:tab w:val="left" w:pos="170"/>
        </w:tabs>
        <w:spacing w:after="60"/>
      </w:pPr>
      <w:r>
        <w:t>•</w:t>
      </w:r>
      <w:r>
        <w:tab/>
        <w:t>80% considered that the Tribunal members treated them fairly throughout the hearing</w:t>
      </w:r>
    </w:p>
    <w:p w14:paraId="5C483C82" w14:textId="77777777" w:rsidR="002614A4" w:rsidRDefault="002614A4" w:rsidP="00BF7F0D">
      <w:pPr>
        <w:tabs>
          <w:tab w:val="left" w:pos="170"/>
        </w:tabs>
        <w:spacing w:after="60"/>
      </w:pPr>
      <w:r>
        <w:t>•</w:t>
      </w:r>
      <w:r>
        <w:tab/>
        <w:t>84% felt the Tribunal members explained their decision in an understandable way</w:t>
      </w:r>
    </w:p>
    <w:p w14:paraId="5A46215D" w14:textId="77777777" w:rsidR="002614A4" w:rsidRDefault="002614A4" w:rsidP="00BF7F0D">
      <w:pPr>
        <w:tabs>
          <w:tab w:val="left" w:pos="170"/>
        </w:tabs>
      </w:pPr>
      <w:r>
        <w:t>•</w:t>
      </w:r>
      <w:r>
        <w:tab/>
        <w:t>79% were given a copy of the determination.</w:t>
      </w:r>
    </w:p>
    <w:p w14:paraId="4F7ADA54" w14:textId="77777777" w:rsidR="002614A4" w:rsidRPr="00BF7F0D" w:rsidRDefault="002614A4" w:rsidP="00BF7F0D">
      <w:pPr>
        <w:tabs>
          <w:tab w:val="left" w:pos="170"/>
        </w:tabs>
        <w:spacing w:after="60"/>
        <w:rPr>
          <w:b/>
          <w:bCs/>
        </w:rPr>
      </w:pPr>
      <w:r w:rsidRPr="00BF7F0D">
        <w:rPr>
          <w:b/>
          <w:bCs/>
        </w:rPr>
        <w:t>After the hearing</w:t>
      </w:r>
    </w:p>
    <w:p w14:paraId="3716B7C9" w14:textId="77777777" w:rsidR="002614A4" w:rsidRDefault="002614A4" w:rsidP="00BF7F0D">
      <w:pPr>
        <w:tabs>
          <w:tab w:val="left" w:pos="170"/>
        </w:tabs>
        <w:spacing w:after="60"/>
      </w:pPr>
      <w:r>
        <w:t>•</w:t>
      </w:r>
      <w:r>
        <w:tab/>
        <w:t xml:space="preserve">79% received a copy of the determination in writing </w:t>
      </w:r>
    </w:p>
    <w:p w14:paraId="7D9569BD" w14:textId="77777777" w:rsidR="002614A4" w:rsidRDefault="002614A4" w:rsidP="00BF7F0D">
      <w:pPr>
        <w:tabs>
          <w:tab w:val="left" w:pos="170"/>
        </w:tabs>
        <w:spacing w:after="60"/>
      </w:pPr>
      <w:r>
        <w:t>•</w:t>
      </w:r>
      <w:r>
        <w:tab/>
        <w:t xml:space="preserve">64% received a copy of the Order or decision made by the Tribunal within two weeks </w:t>
      </w:r>
    </w:p>
    <w:p w14:paraId="6806820D" w14:textId="77777777" w:rsidR="002614A4" w:rsidRDefault="002614A4" w:rsidP="00BF7F0D">
      <w:pPr>
        <w:tabs>
          <w:tab w:val="left" w:pos="170"/>
        </w:tabs>
        <w:spacing w:after="60"/>
      </w:pPr>
      <w:r>
        <w:t>•</w:t>
      </w:r>
      <w:r>
        <w:tab/>
        <w:t xml:space="preserve">64% agreed with the outcome of the hearing </w:t>
      </w:r>
    </w:p>
    <w:p w14:paraId="5CB81971" w14:textId="77777777" w:rsidR="002614A4" w:rsidRDefault="002614A4" w:rsidP="00BF7F0D">
      <w:pPr>
        <w:tabs>
          <w:tab w:val="left" w:pos="170"/>
        </w:tabs>
      </w:pPr>
      <w:r>
        <w:t>•</w:t>
      </w:r>
      <w:r>
        <w:tab/>
        <w:t>61% were informed that patients could appeal the outcome or request another hearing.</w:t>
      </w:r>
    </w:p>
    <w:p w14:paraId="1372B8F3" w14:textId="77777777" w:rsidR="002614A4" w:rsidRDefault="002614A4" w:rsidP="00BF7F0D">
      <w:pPr>
        <w:pStyle w:val="Heading1"/>
      </w:pPr>
      <w:bookmarkStart w:id="9" w:name="_Toc47110417"/>
      <w:r>
        <w:lastRenderedPageBreak/>
        <w:t>Conclusion</w:t>
      </w:r>
      <w:bookmarkEnd w:id="9"/>
      <w:r>
        <w:t xml:space="preserve"> </w:t>
      </w:r>
    </w:p>
    <w:p w14:paraId="332E05CA" w14:textId="77777777" w:rsidR="002614A4" w:rsidRDefault="002614A4" w:rsidP="00BF7F0D">
      <w:r>
        <w:t xml:space="preserve">The following conclusions are based on the findings of THE Survey 2019 results. </w:t>
      </w:r>
    </w:p>
    <w:p w14:paraId="07A0E31D" w14:textId="77777777" w:rsidR="002614A4" w:rsidRPr="00DE025D" w:rsidRDefault="002614A4" w:rsidP="00DE025D">
      <w:pPr>
        <w:spacing w:after="0"/>
        <w:rPr>
          <w:b/>
          <w:bCs/>
          <w:sz w:val="28"/>
          <w:szCs w:val="28"/>
        </w:rPr>
      </w:pPr>
      <w:r w:rsidRPr="00DE025D">
        <w:rPr>
          <w:b/>
          <w:bCs/>
          <w:sz w:val="28"/>
          <w:szCs w:val="28"/>
        </w:rPr>
        <w:t xml:space="preserve">Conclusion 1: </w:t>
      </w:r>
    </w:p>
    <w:p w14:paraId="42358303" w14:textId="77777777" w:rsidR="002614A4" w:rsidRPr="00DE025D" w:rsidRDefault="002614A4" w:rsidP="00BF7F0D">
      <w:pPr>
        <w:rPr>
          <w:b/>
          <w:bCs/>
          <w:sz w:val="28"/>
          <w:szCs w:val="28"/>
        </w:rPr>
      </w:pPr>
      <w:r w:rsidRPr="00DE025D">
        <w:rPr>
          <w:b/>
          <w:bCs/>
          <w:sz w:val="28"/>
          <w:szCs w:val="28"/>
        </w:rPr>
        <w:t>Strong performance by the Tribunal</w:t>
      </w:r>
    </w:p>
    <w:p w14:paraId="1DB4F366" w14:textId="77777777" w:rsidR="002614A4" w:rsidRDefault="002614A4" w:rsidP="00BF7F0D">
      <w:r>
        <w:t>THE Survey results continue to be very positive for the Tribunal in all areas measured. The Tribunal performed exceptionally well in areas related to respect, fairness and recovery focus – core values for the Tribunal. While still rated highly, performance was less positive in areas where the Tribunal does not have direct control, for example, receipt of written notification (which is dependent on the accuracy of the database received by the Tribunal) or hopefulness for the future (a concept which encompasses more than the hearing process).</w:t>
      </w:r>
    </w:p>
    <w:p w14:paraId="41EA4062" w14:textId="77777777" w:rsidR="002614A4" w:rsidRPr="00DE025D" w:rsidRDefault="002614A4" w:rsidP="00DE025D">
      <w:pPr>
        <w:spacing w:before="360" w:after="0"/>
        <w:rPr>
          <w:b/>
          <w:bCs/>
          <w:sz w:val="28"/>
          <w:szCs w:val="28"/>
        </w:rPr>
      </w:pPr>
      <w:r w:rsidRPr="00DE025D">
        <w:rPr>
          <w:b/>
          <w:bCs/>
          <w:sz w:val="28"/>
          <w:szCs w:val="28"/>
        </w:rPr>
        <w:t xml:space="preserve">Conclusion 2: </w:t>
      </w:r>
    </w:p>
    <w:p w14:paraId="19EFDBC4" w14:textId="77777777" w:rsidR="002614A4" w:rsidRPr="00DE025D" w:rsidRDefault="002614A4" w:rsidP="00BF7F0D">
      <w:pPr>
        <w:rPr>
          <w:b/>
          <w:bCs/>
          <w:sz w:val="28"/>
          <w:szCs w:val="28"/>
        </w:rPr>
      </w:pPr>
      <w:r w:rsidRPr="00DE025D">
        <w:rPr>
          <w:b/>
          <w:bCs/>
          <w:sz w:val="28"/>
          <w:szCs w:val="28"/>
        </w:rPr>
        <w:t>Engagement</w:t>
      </w:r>
    </w:p>
    <w:p w14:paraId="52B4CF82" w14:textId="77777777" w:rsidR="002614A4" w:rsidRDefault="002614A4" w:rsidP="00BF7F0D">
      <w:r>
        <w:t>The response rate to THE Survey was poor and had notably declined since the previous survey administration. This may be due to other factors impacting on the ability of partners to promote participation in THE Survey (such as the Royal Commission into Victoria’s Mental Health System). Sending a combined reminder/ thank-you follow-up letter a week or two after the initial invitation to complete THE Survey may help increase the response rate in the future.</w:t>
      </w:r>
    </w:p>
    <w:p w14:paraId="7D899B3E" w14:textId="77777777" w:rsidR="002614A4" w:rsidRDefault="002614A4" w:rsidP="00BF7F0D">
      <w:r>
        <w:t>As would be expected, the response rate to THE Survey was lower for non-attendees. In 2018 THE Survey results demonstrated the importance of the Tribunal’s work with venues to ensure that the contact database provided to the Tribunal is accurate and up-to-date. It also reinforced the need to continue to work with local venues to promote awareness and encourage participation in THE Survey.</w:t>
      </w:r>
    </w:p>
    <w:p w14:paraId="2315A4BE" w14:textId="77777777" w:rsidR="002614A4" w:rsidRDefault="002614A4" w:rsidP="00BF7F0D">
      <w:r>
        <w:t>In some cases, people did not attend a hearing because the hearing had been cancelled or adjourned to a later date. The eligibility criteria for the non-attendees’ survey should be reviewed, to ensure that a hearing has not been cancelled, postponed or rescheduled before a client is offered THE Survey.</w:t>
      </w:r>
    </w:p>
    <w:p w14:paraId="105DD362" w14:textId="77777777" w:rsidR="002614A4" w:rsidRPr="00DE025D" w:rsidRDefault="002614A4" w:rsidP="00DE025D">
      <w:pPr>
        <w:spacing w:before="360" w:after="0"/>
        <w:rPr>
          <w:b/>
          <w:bCs/>
          <w:sz w:val="28"/>
          <w:szCs w:val="28"/>
        </w:rPr>
      </w:pPr>
      <w:r w:rsidRPr="00DE025D">
        <w:rPr>
          <w:b/>
          <w:bCs/>
          <w:sz w:val="28"/>
          <w:szCs w:val="28"/>
        </w:rPr>
        <w:t xml:space="preserve">Conclusion 3: </w:t>
      </w:r>
    </w:p>
    <w:p w14:paraId="21CEA13B" w14:textId="77777777" w:rsidR="002614A4" w:rsidRPr="00DE025D" w:rsidRDefault="002614A4" w:rsidP="00BF7F0D">
      <w:pPr>
        <w:rPr>
          <w:b/>
          <w:bCs/>
          <w:sz w:val="28"/>
          <w:szCs w:val="28"/>
        </w:rPr>
      </w:pPr>
      <w:r w:rsidRPr="00DE025D">
        <w:rPr>
          <w:b/>
          <w:bCs/>
          <w:sz w:val="28"/>
          <w:szCs w:val="28"/>
        </w:rPr>
        <w:t>Increasing opportunities to attend hearings</w:t>
      </w:r>
    </w:p>
    <w:p w14:paraId="7A831F94" w14:textId="77777777" w:rsidR="002614A4" w:rsidRDefault="002614A4" w:rsidP="00BF7F0D">
      <w:r>
        <w:t xml:space="preserve">In open-ended feedback, patients, carers, family members and nominated persons identified a range of barriers that prevented participation at hearings, some of these were preventable. For example, ensuring that people are invited to a hearing, ensuring invitees are notified of changes to the time of the hearing and that patients are provided with information ahead of the hearing to prepare their case. Just over half of the patients surveyed did not recall receiving a copy of the ‘How to prepare for a Tribunal hearing’ booklet. Similarly, many people identified transport and distance to hearing venues as barriers to participation. The opportunity to attend the hearing by video or telephone conference should have reduced these barriers. The Tribunal could engage with stakeholders, including the Consumer and Carer Tribunal Advisory Group (TAG), to review the hardcopy materials provided to participants by the Tribunal to ensure messaging is clear, particularly alternative methods of attending a hearing. </w:t>
      </w:r>
    </w:p>
    <w:p w14:paraId="135F6DD3" w14:textId="45592478" w:rsidR="002614A4" w:rsidRPr="00DE025D" w:rsidRDefault="002614A4" w:rsidP="00DE025D">
      <w:pPr>
        <w:spacing w:before="360" w:after="0"/>
        <w:rPr>
          <w:b/>
          <w:bCs/>
          <w:sz w:val="28"/>
          <w:szCs w:val="28"/>
        </w:rPr>
      </w:pPr>
      <w:r w:rsidRPr="00DE025D">
        <w:rPr>
          <w:b/>
          <w:bCs/>
          <w:sz w:val="28"/>
          <w:szCs w:val="28"/>
        </w:rPr>
        <w:t xml:space="preserve">Conclusion 4: </w:t>
      </w:r>
    </w:p>
    <w:p w14:paraId="4F04F146" w14:textId="77777777" w:rsidR="002614A4" w:rsidRPr="00DE025D" w:rsidRDefault="002614A4" w:rsidP="00BF7F0D">
      <w:pPr>
        <w:rPr>
          <w:b/>
          <w:bCs/>
          <w:sz w:val="28"/>
          <w:szCs w:val="28"/>
        </w:rPr>
      </w:pPr>
      <w:r w:rsidRPr="00DE025D">
        <w:rPr>
          <w:b/>
          <w:bCs/>
          <w:sz w:val="28"/>
          <w:szCs w:val="28"/>
        </w:rPr>
        <w:t>Materials presented to the Tribunal</w:t>
      </w:r>
    </w:p>
    <w:p w14:paraId="0BA8D80F" w14:textId="77777777" w:rsidR="002614A4" w:rsidRDefault="002614A4" w:rsidP="00BF7F0D">
      <w:r>
        <w:t xml:space="preserve">Patients and others have consistently questioned the accuracy of the information provided in health service reports to the Tribunal. They applauded the ability of some Tribunal members to question staff and identify inaccuracies in these reports. As one carer identified, incorrect information is cut and pasted into reports, and if the source is not corrected, the errors can persist across hearings. Patients have also questioned the accuracy of reports and opinions prepared by health professionals who may not have seen them or who are </w:t>
      </w:r>
      <w:r>
        <w:lastRenderedPageBreak/>
        <w:t>not part of their treating team. This suggests that the Tribunal should consider reviewing the advice and training provided to health services on the preparation of reports for hearings.</w:t>
      </w:r>
    </w:p>
    <w:p w14:paraId="677571D1" w14:textId="77777777" w:rsidR="002614A4" w:rsidRDefault="002614A4" w:rsidP="00BF7F0D">
      <w:r>
        <w:t>Before the hearing, patients receive information to help their preparation, including the ‘What I want to tell the Tribunal’ form. At the hearing, a minority of patients felt rushed and had insufficient time to read their statements or present documents. A minority of carers and family felt unwelcome (by the patient) at the hearing and excluded from the process. These carers, family and nominated persons have the option of submitting written information to the Tribunal (which will be shared with the patient). However, from a review of the website, there appears to be no information about how patients can make a submission to the Tribunal before the hearing. Such an opportunity, providing equivalency with others invited to the hearing, may reassure patients that the Tribunal members will have read their documentation before the hearing. For patients not attending the hearing, this would provide an opportunity to ensure their voice is heard.</w:t>
      </w:r>
    </w:p>
    <w:p w14:paraId="0E4DED62" w14:textId="77777777" w:rsidR="002614A4" w:rsidRDefault="002614A4" w:rsidP="00BF7F0D">
      <w:pPr>
        <w:pStyle w:val="Heading1"/>
        <w:sectPr w:rsidR="002614A4" w:rsidSect="002614A4">
          <w:pgSz w:w="11900" w:h="16840"/>
          <w:pgMar w:top="1021" w:right="1077" w:bottom="1361" w:left="1077" w:header="709" w:footer="709" w:gutter="0"/>
          <w:pgNumType w:start="1"/>
          <w:cols w:space="708"/>
          <w:docGrid w:linePitch="360"/>
        </w:sectPr>
      </w:pPr>
    </w:p>
    <w:p w14:paraId="1F9C4BE0" w14:textId="4952F355" w:rsidR="002614A4" w:rsidRDefault="002614A4" w:rsidP="00BF7F0D">
      <w:pPr>
        <w:pStyle w:val="Heading1"/>
      </w:pPr>
      <w:bookmarkStart w:id="10" w:name="_Toc47110418"/>
      <w:r>
        <w:lastRenderedPageBreak/>
        <w:t>Introduction</w:t>
      </w:r>
      <w:bookmarkEnd w:id="10"/>
    </w:p>
    <w:p w14:paraId="4A1787E6" w14:textId="4E8ABE8F" w:rsidR="002614A4" w:rsidRDefault="002614A4" w:rsidP="00BF7F0D">
      <w:r>
        <w:t>The vision of the Mental Health Tribunal (the Tribunal) is to promote the rights of people affected by the Tribunal’s decisions by ensuring the participation of people with mental illness and their carers, family and nominated persons in decision making. A key strategic priority of the Tribunal is maximising patient and carer participation at hearings. The Tribunal has over 140 members with hearings taking place at 58 venues in Victoria. It conducted over 8,600 hearings in 2018-2019.  During this time, patients attended 56% of hearings with family members, carers and nominated persons attending less frequently (18%, 5%, and 3% respectively)</w:t>
      </w:r>
      <w:r w:rsidR="00BF7F0D">
        <w:rPr>
          <w:rStyle w:val="FootnoteReference"/>
        </w:rPr>
        <w:footnoteReference w:id="1"/>
      </w:r>
      <w:r>
        <w:t xml:space="preserve"> (Mental Health Tribunal 2019).</w:t>
      </w:r>
    </w:p>
    <w:p w14:paraId="03C54CE3" w14:textId="77777777" w:rsidR="002614A4" w:rsidRDefault="002614A4" w:rsidP="00BF7F0D">
      <w:pPr>
        <w:pStyle w:val="Heading2"/>
      </w:pPr>
      <w:bookmarkStart w:id="11" w:name="_Toc47110419"/>
      <w:r>
        <w:t>About this project</w:t>
      </w:r>
      <w:bookmarkEnd w:id="11"/>
    </w:p>
    <w:p w14:paraId="43235B22" w14:textId="77777777" w:rsidR="002614A4" w:rsidRDefault="002614A4" w:rsidP="00BF7F0D">
      <w:r>
        <w:t xml:space="preserve">In Australia, consumer and carer experience of service surveys have been used nationally as both a process and outcome indicator of quality. As a process indicator, the offering of a survey demonstrates the importance of user experience within the system. As an outcome indicator, survey results measure the performance of the system. </w:t>
      </w:r>
    </w:p>
    <w:p w14:paraId="3E6C09CF" w14:textId="77777777" w:rsidR="002614A4" w:rsidRDefault="002614A4" w:rsidP="00BF7F0D">
      <w:r>
        <w:t xml:space="preserve">Early in 2018, the Tribunal completed the development of the Tribunal Hearing Experience (THE) Survey. THE Survey is a self-completed user experience survey. In addition to providing data for quality improvement, it provides a measure of the effectiveness of the Tribunal and can assist in benchmarking the performance of the Tribunal against other services supporting people with mental illness and their carers. </w:t>
      </w:r>
    </w:p>
    <w:p w14:paraId="51C11799" w14:textId="77777777" w:rsidR="002614A4" w:rsidRDefault="002614A4" w:rsidP="00BF7F0D">
      <w:r>
        <w:t xml:space="preserve">After the successful implementation of THE Survey in 2018, the Tribunal worked with internal stakeholders, including the Consumer and Carer Tribunal Advisory Group (TAG) to develop a version of THE Survey suitable for use with people invited to a hearing but who did not attend. </w:t>
      </w:r>
    </w:p>
    <w:p w14:paraId="77B33AC5" w14:textId="77777777" w:rsidR="002614A4" w:rsidRDefault="002614A4" w:rsidP="00BF7F0D">
      <w:pPr>
        <w:pStyle w:val="Heading2"/>
      </w:pPr>
      <w:bookmarkStart w:id="12" w:name="_Toc47110420"/>
      <w:r>
        <w:t>Purpose of this research</w:t>
      </w:r>
      <w:bookmarkEnd w:id="12"/>
    </w:p>
    <w:p w14:paraId="31E290E0" w14:textId="77777777" w:rsidR="002614A4" w:rsidRDefault="002614A4" w:rsidP="00BF7F0D">
      <w:r>
        <w:t>The purpose of this project was to provide an opportunity for people who were invited to attend a Tribunal hearing to give feedback on their experience. The results will be used to measure the performance of the Tribunal over time, identify opportunities to improve attendees’ experiences at hearings and/or to support invitees to attend hearings.</w:t>
      </w:r>
    </w:p>
    <w:p w14:paraId="5BDCBE36" w14:textId="196CED7E" w:rsidR="002614A4" w:rsidRDefault="002614A4" w:rsidP="00BF7F0D">
      <w:pPr>
        <w:pStyle w:val="Heading2"/>
      </w:pPr>
      <w:bookmarkStart w:id="13" w:name="_Toc47110421"/>
      <w:r>
        <w:t>Structure of the survey</w:t>
      </w:r>
      <w:bookmarkEnd w:id="13"/>
    </w:p>
    <w:p w14:paraId="442672C8" w14:textId="77777777" w:rsidR="002614A4" w:rsidRDefault="002614A4" w:rsidP="00BF7F0D">
      <w:r>
        <w:t>THE Survey includes questions related to:</w:t>
      </w:r>
    </w:p>
    <w:p w14:paraId="120E438B" w14:textId="77777777" w:rsidR="002614A4" w:rsidRDefault="002614A4" w:rsidP="00DE025D">
      <w:pPr>
        <w:tabs>
          <w:tab w:val="left" w:pos="170"/>
        </w:tabs>
      </w:pPr>
      <w:r>
        <w:t>•</w:t>
      </w:r>
      <w:r>
        <w:tab/>
      </w:r>
      <w:r w:rsidRPr="002614A4">
        <w:rPr>
          <w:b/>
          <w:bCs/>
        </w:rPr>
        <w:t>Preparing for the hearing</w:t>
      </w:r>
      <w:r>
        <w:t xml:space="preserve"> – such as accessing information and help with hearing preparation </w:t>
      </w:r>
    </w:p>
    <w:p w14:paraId="3E79F97B" w14:textId="1F4D41A1" w:rsidR="002614A4" w:rsidRDefault="002614A4" w:rsidP="00DE025D">
      <w:pPr>
        <w:tabs>
          <w:tab w:val="left" w:pos="170"/>
        </w:tabs>
      </w:pPr>
      <w:r>
        <w:t>•</w:t>
      </w:r>
      <w:r>
        <w:tab/>
      </w:r>
      <w:r w:rsidRPr="002614A4">
        <w:rPr>
          <w:b/>
          <w:bCs/>
        </w:rPr>
        <w:t>Conduct related to the hearing</w:t>
      </w:r>
      <w:r>
        <w:t xml:space="preserve"> – such as reasons for non-attendance, getting support to attend the </w:t>
      </w:r>
      <w:r w:rsidR="00DE025D">
        <w:tab/>
      </w:r>
      <w:r>
        <w:t xml:space="preserve">hearing, access to information about rights and responsibilities, the performance of the Tribunal members </w:t>
      </w:r>
      <w:r w:rsidR="00DE025D">
        <w:tab/>
      </w:r>
      <w:r>
        <w:t>and the outcome and appeal processes</w:t>
      </w:r>
    </w:p>
    <w:p w14:paraId="6864B1AF" w14:textId="1F570D53" w:rsidR="002614A4" w:rsidRDefault="002614A4" w:rsidP="00DE025D">
      <w:pPr>
        <w:tabs>
          <w:tab w:val="left" w:pos="170"/>
        </w:tabs>
      </w:pPr>
      <w:r>
        <w:t>•</w:t>
      </w:r>
      <w:r>
        <w:tab/>
      </w:r>
      <w:r w:rsidRPr="002614A4">
        <w:rPr>
          <w:b/>
          <w:bCs/>
        </w:rPr>
        <w:t>After the hearing</w:t>
      </w:r>
      <w:r>
        <w:t xml:space="preserve"> – such as hopefulness for the future and overall experience.</w:t>
      </w:r>
    </w:p>
    <w:p w14:paraId="7A0163C8" w14:textId="71DB84E4" w:rsidR="002614A4" w:rsidRDefault="002614A4" w:rsidP="00BF7F0D">
      <w:r>
        <w:t>THE Survey also included one open-ended question to capture other patient and carer experiences at the Tribunal hearing. THE Survey is included in Appendix A: Attendees and Appendix B: Non-attendees.</w:t>
      </w:r>
    </w:p>
    <w:p w14:paraId="225DEE5D" w14:textId="77777777" w:rsidR="002614A4" w:rsidRDefault="002614A4" w:rsidP="00BF7F0D">
      <w:r>
        <w:t>THE Survey is structured to separate experience before, during and after the hearing. This model of experience was developed and evaluated through research with patients and carers and reflects the expected activities of the Tribunal at each stage (Figure 1).</w:t>
      </w:r>
    </w:p>
    <w:p w14:paraId="088E1F42" w14:textId="77777777" w:rsidR="002614A4" w:rsidRDefault="002614A4" w:rsidP="00BF7F0D"/>
    <w:p w14:paraId="6DF9A0B9" w14:textId="77777777" w:rsidR="00DE025D" w:rsidRDefault="00DE025D" w:rsidP="00BF7F0D">
      <w:pPr>
        <w:rPr>
          <w:b/>
          <w:bCs/>
        </w:rPr>
      </w:pPr>
    </w:p>
    <w:p w14:paraId="046EB1A8" w14:textId="77777777" w:rsidR="00DE025D" w:rsidRDefault="00DE025D" w:rsidP="00BF7F0D">
      <w:pPr>
        <w:rPr>
          <w:b/>
          <w:bCs/>
        </w:rPr>
      </w:pPr>
    </w:p>
    <w:p w14:paraId="5A793D3B" w14:textId="77777777" w:rsidR="00DE025D" w:rsidRDefault="00DE025D" w:rsidP="00BF7F0D">
      <w:pPr>
        <w:rPr>
          <w:b/>
          <w:bCs/>
        </w:rPr>
      </w:pPr>
    </w:p>
    <w:p w14:paraId="3D04ACBA" w14:textId="77777777" w:rsidR="00DE025D" w:rsidRDefault="00DE025D" w:rsidP="00BF7F0D">
      <w:pPr>
        <w:rPr>
          <w:b/>
          <w:bCs/>
        </w:rPr>
      </w:pPr>
    </w:p>
    <w:p w14:paraId="0A4BD1BB" w14:textId="782EF89E" w:rsidR="002614A4" w:rsidRPr="00593936" w:rsidRDefault="002614A4" w:rsidP="00BF7F0D">
      <w:pPr>
        <w:rPr>
          <w:i/>
          <w:iCs/>
        </w:rPr>
      </w:pPr>
      <w:r w:rsidRPr="00593936">
        <w:rPr>
          <w:b/>
          <w:bCs/>
          <w:i/>
          <w:iCs/>
        </w:rPr>
        <w:lastRenderedPageBreak/>
        <w:t>Figure 1:</w:t>
      </w:r>
      <w:r w:rsidRPr="00593936">
        <w:rPr>
          <w:i/>
          <w:iCs/>
        </w:rPr>
        <w:t xml:space="preserve"> Model of hearing experience</w:t>
      </w:r>
    </w:p>
    <w:p w14:paraId="02C22222" w14:textId="3CDA6C40" w:rsidR="002614A4" w:rsidRPr="002614A4" w:rsidRDefault="002614A4" w:rsidP="00BF7F0D">
      <w:r w:rsidRPr="002614A4">
        <w:t xml:space="preserve"> </w:t>
      </w:r>
      <w:r w:rsidR="000D4077">
        <w:rPr>
          <w:noProof/>
        </w:rPr>
        <w:drawing>
          <wp:inline distT="0" distB="0" distL="0" distR="0" wp14:anchorId="2277ADB1" wp14:editId="49F1BE0F">
            <wp:extent cx="5080000" cy="1803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pdf"/>
                    <pic:cNvPicPr/>
                  </pic:nvPicPr>
                  <pic:blipFill>
                    <a:blip r:embed="rId14">
                      <a:extLst>
                        <a:ext uri="{28A0092B-C50C-407E-A947-70E740481C1C}">
                          <a14:useLocalDpi xmlns:a14="http://schemas.microsoft.com/office/drawing/2010/main" val="0"/>
                        </a:ext>
                      </a:extLst>
                    </a:blip>
                    <a:stretch>
                      <a:fillRect/>
                    </a:stretch>
                  </pic:blipFill>
                  <pic:spPr>
                    <a:xfrm>
                      <a:off x="0" y="0"/>
                      <a:ext cx="5080000" cy="1803400"/>
                    </a:xfrm>
                    <a:prstGeom prst="rect">
                      <a:avLst/>
                    </a:prstGeom>
                  </pic:spPr>
                </pic:pic>
              </a:graphicData>
            </a:graphic>
          </wp:inline>
        </w:drawing>
      </w:r>
    </w:p>
    <w:p w14:paraId="6CA430EA" w14:textId="77777777" w:rsidR="002614A4" w:rsidRDefault="002614A4" w:rsidP="00DE47CA">
      <w:pPr>
        <w:pStyle w:val="Heading1"/>
        <w:spacing w:before="360"/>
      </w:pPr>
      <w:bookmarkStart w:id="14" w:name="_Toc47110422"/>
      <w:r>
        <w:t>Research method</w:t>
      </w:r>
      <w:bookmarkEnd w:id="14"/>
    </w:p>
    <w:p w14:paraId="3C3F4EFE" w14:textId="5236E23F" w:rsidR="002614A4" w:rsidRDefault="002614A4" w:rsidP="00BF7F0D">
      <w:r>
        <w:t xml:space="preserve">All patients, carers, family members and nominated persons invited to a Tribunal hearing between 1 October and 31 October 2019 were posted an information sheet and THE Survey to provide feedback on their experience related to the hearing. For the first time, both attendees and non-attendees were invited to complete a survey. Non-attendees were given a slightly abridged version of THE Survey. Based on the Tribunal’s data (Table 1), 879 hearings were held in October 2019. Patients attended 59% of hearings and carers, family or nominated persons attended less often. </w:t>
      </w:r>
    </w:p>
    <w:p w14:paraId="63C645A8" w14:textId="77777777" w:rsidR="002614A4" w:rsidRPr="002614A4" w:rsidRDefault="002614A4" w:rsidP="00BF7F0D">
      <w:r w:rsidRPr="002614A4">
        <w:rPr>
          <w:b/>
          <w:bCs/>
        </w:rPr>
        <w:t>Table 1:</w:t>
      </w:r>
      <w:r w:rsidRPr="002614A4">
        <w:t xml:space="preserve"> Tribunal hearing participation data</w:t>
      </w:r>
    </w:p>
    <w:tbl>
      <w:tblPr>
        <w:tblStyle w:val="TableGrid"/>
        <w:tblW w:w="0" w:type="auto"/>
        <w:tblCellMar>
          <w:top w:w="57" w:type="dxa"/>
        </w:tblCellMar>
        <w:tblLook w:val="04A0" w:firstRow="1" w:lastRow="0" w:firstColumn="1" w:lastColumn="0" w:noHBand="0" w:noVBand="1"/>
      </w:tblPr>
      <w:tblGrid>
        <w:gridCol w:w="3245"/>
        <w:gridCol w:w="3245"/>
        <w:gridCol w:w="3246"/>
      </w:tblGrid>
      <w:tr w:rsidR="002614A4" w:rsidRPr="002614A4" w14:paraId="22C2D9CC" w14:textId="77777777" w:rsidTr="00BF7F0D">
        <w:tc>
          <w:tcPr>
            <w:tcW w:w="3245" w:type="dxa"/>
            <w:shd w:val="clear" w:color="auto" w:fill="538135" w:themeFill="accent6" w:themeFillShade="BF"/>
          </w:tcPr>
          <w:p w14:paraId="4C3055D7" w14:textId="77777777" w:rsidR="002614A4" w:rsidRPr="00DE47CA" w:rsidRDefault="002614A4" w:rsidP="00BF7F0D">
            <w:pPr>
              <w:rPr>
                <w:color w:val="FFFFFF" w:themeColor="background1"/>
              </w:rPr>
            </w:pPr>
          </w:p>
        </w:tc>
        <w:tc>
          <w:tcPr>
            <w:tcW w:w="3245" w:type="dxa"/>
            <w:shd w:val="clear" w:color="auto" w:fill="538135" w:themeFill="accent6" w:themeFillShade="BF"/>
          </w:tcPr>
          <w:p w14:paraId="755A084C" w14:textId="77777777" w:rsidR="002614A4" w:rsidRPr="00DE47CA" w:rsidRDefault="002614A4" w:rsidP="00DE47CA">
            <w:pPr>
              <w:jc w:val="center"/>
              <w:rPr>
                <w:color w:val="FFFFFF" w:themeColor="background1"/>
              </w:rPr>
            </w:pPr>
            <w:r w:rsidRPr="00DE47CA">
              <w:rPr>
                <w:b/>
                <w:bCs/>
                <w:color w:val="FFFFFF" w:themeColor="background1"/>
              </w:rPr>
              <w:t>Attended hearing</w:t>
            </w:r>
            <w:r w:rsidRPr="00DE47CA">
              <w:rPr>
                <w:color w:val="FFFFFF" w:themeColor="background1"/>
              </w:rPr>
              <w:t xml:space="preserve"> </w:t>
            </w:r>
            <w:r w:rsidRPr="00DE47CA">
              <w:rPr>
                <w:i/>
                <w:iCs/>
                <w:color w:val="FFFFFF" w:themeColor="background1"/>
              </w:rPr>
              <w:t>(n=879)</w:t>
            </w:r>
          </w:p>
        </w:tc>
        <w:tc>
          <w:tcPr>
            <w:tcW w:w="3246" w:type="dxa"/>
            <w:shd w:val="clear" w:color="auto" w:fill="538135" w:themeFill="accent6" w:themeFillShade="BF"/>
          </w:tcPr>
          <w:p w14:paraId="19FD3ABB" w14:textId="77777777" w:rsidR="002614A4" w:rsidRPr="00DE47CA" w:rsidRDefault="002614A4" w:rsidP="00DE47CA">
            <w:pPr>
              <w:jc w:val="center"/>
              <w:rPr>
                <w:b/>
                <w:bCs/>
                <w:color w:val="FFFFFF" w:themeColor="background1"/>
              </w:rPr>
            </w:pPr>
            <w:r w:rsidRPr="00DE47CA">
              <w:rPr>
                <w:b/>
                <w:bCs/>
                <w:color w:val="FFFFFF" w:themeColor="background1"/>
              </w:rPr>
              <w:t>% of all hearings</w:t>
            </w:r>
          </w:p>
        </w:tc>
      </w:tr>
      <w:tr w:rsidR="002614A4" w:rsidRPr="002614A4" w14:paraId="53752544" w14:textId="77777777" w:rsidTr="00DE47CA">
        <w:tc>
          <w:tcPr>
            <w:tcW w:w="3245" w:type="dxa"/>
            <w:shd w:val="clear" w:color="auto" w:fill="F8FBF4"/>
          </w:tcPr>
          <w:p w14:paraId="282A33FD" w14:textId="77777777" w:rsidR="002614A4" w:rsidRPr="002614A4" w:rsidRDefault="002614A4" w:rsidP="00BF7F0D">
            <w:r w:rsidRPr="002614A4">
              <w:t xml:space="preserve">Patient </w:t>
            </w:r>
          </w:p>
        </w:tc>
        <w:tc>
          <w:tcPr>
            <w:tcW w:w="3245" w:type="dxa"/>
            <w:shd w:val="clear" w:color="auto" w:fill="F8FBF4"/>
          </w:tcPr>
          <w:p w14:paraId="76193252" w14:textId="77777777" w:rsidR="002614A4" w:rsidRPr="002614A4" w:rsidRDefault="002614A4" w:rsidP="00DE47CA">
            <w:pPr>
              <w:jc w:val="center"/>
            </w:pPr>
            <w:r w:rsidRPr="002614A4">
              <w:t>516</w:t>
            </w:r>
          </w:p>
        </w:tc>
        <w:tc>
          <w:tcPr>
            <w:tcW w:w="3246" w:type="dxa"/>
            <w:shd w:val="clear" w:color="auto" w:fill="F8FBF4"/>
          </w:tcPr>
          <w:p w14:paraId="3FAC6395" w14:textId="77777777" w:rsidR="002614A4" w:rsidRPr="002614A4" w:rsidRDefault="002614A4" w:rsidP="00DE47CA">
            <w:pPr>
              <w:jc w:val="center"/>
            </w:pPr>
            <w:r w:rsidRPr="002614A4">
              <w:t>59%</w:t>
            </w:r>
          </w:p>
        </w:tc>
      </w:tr>
      <w:tr w:rsidR="002614A4" w:rsidRPr="002614A4" w14:paraId="5A5AA2A4" w14:textId="77777777" w:rsidTr="00DE47CA">
        <w:tc>
          <w:tcPr>
            <w:tcW w:w="3245" w:type="dxa"/>
            <w:shd w:val="clear" w:color="auto" w:fill="E2EFD9" w:themeFill="accent6" w:themeFillTint="33"/>
          </w:tcPr>
          <w:p w14:paraId="50238F3F" w14:textId="77777777" w:rsidR="002614A4" w:rsidRPr="002614A4" w:rsidRDefault="002614A4" w:rsidP="00BF7F0D">
            <w:r w:rsidRPr="002614A4">
              <w:t xml:space="preserve">Carer </w:t>
            </w:r>
          </w:p>
        </w:tc>
        <w:tc>
          <w:tcPr>
            <w:tcW w:w="3245" w:type="dxa"/>
            <w:shd w:val="clear" w:color="auto" w:fill="E2EFD9" w:themeFill="accent6" w:themeFillTint="33"/>
          </w:tcPr>
          <w:p w14:paraId="7F3B5327" w14:textId="77777777" w:rsidR="002614A4" w:rsidRPr="002614A4" w:rsidRDefault="002614A4" w:rsidP="00DE47CA">
            <w:pPr>
              <w:jc w:val="center"/>
            </w:pPr>
            <w:r w:rsidRPr="002614A4">
              <w:t>40</w:t>
            </w:r>
          </w:p>
        </w:tc>
        <w:tc>
          <w:tcPr>
            <w:tcW w:w="3246" w:type="dxa"/>
            <w:shd w:val="clear" w:color="auto" w:fill="E2EFD9" w:themeFill="accent6" w:themeFillTint="33"/>
          </w:tcPr>
          <w:p w14:paraId="21F1F542" w14:textId="77777777" w:rsidR="002614A4" w:rsidRPr="002614A4" w:rsidRDefault="002614A4" w:rsidP="00DE47CA">
            <w:pPr>
              <w:jc w:val="center"/>
            </w:pPr>
            <w:r w:rsidRPr="002614A4">
              <w:t>5%</w:t>
            </w:r>
          </w:p>
        </w:tc>
      </w:tr>
      <w:tr w:rsidR="002614A4" w:rsidRPr="002614A4" w14:paraId="0593DB97" w14:textId="77777777" w:rsidTr="00DE47CA">
        <w:tc>
          <w:tcPr>
            <w:tcW w:w="3245" w:type="dxa"/>
            <w:shd w:val="clear" w:color="auto" w:fill="F8FBF4"/>
          </w:tcPr>
          <w:p w14:paraId="621E5A39" w14:textId="77777777" w:rsidR="002614A4" w:rsidRPr="002614A4" w:rsidRDefault="002614A4" w:rsidP="00BF7F0D">
            <w:r w:rsidRPr="002614A4">
              <w:t xml:space="preserve">Family </w:t>
            </w:r>
          </w:p>
        </w:tc>
        <w:tc>
          <w:tcPr>
            <w:tcW w:w="3245" w:type="dxa"/>
            <w:shd w:val="clear" w:color="auto" w:fill="F8FBF4"/>
          </w:tcPr>
          <w:p w14:paraId="41782515" w14:textId="77777777" w:rsidR="002614A4" w:rsidRPr="002614A4" w:rsidRDefault="002614A4" w:rsidP="00DE47CA">
            <w:pPr>
              <w:jc w:val="center"/>
            </w:pPr>
            <w:r w:rsidRPr="002614A4">
              <w:t>157</w:t>
            </w:r>
          </w:p>
        </w:tc>
        <w:tc>
          <w:tcPr>
            <w:tcW w:w="3246" w:type="dxa"/>
            <w:shd w:val="clear" w:color="auto" w:fill="F8FBF4"/>
          </w:tcPr>
          <w:p w14:paraId="39337171" w14:textId="77777777" w:rsidR="002614A4" w:rsidRPr="002614A4" w:rsidRDefault="002614A4" w:rsidP="00DE47CA">
            <w:pPr>
              <w:jc w:val="center"/>
            </w:pPr>
            <w:r w:rsidRPr="002614A4">
              <w:t>18%</w:t>
            </w:r>
          </w:p>
        </w:tc>
      </w:tr>
      <w:tr w:rsidR="002614A4" w:rsidRPr="002614A4" w14:paraId="2F5499E2" w14:textId="77777777" w:rsidTr="00DE47CA">
        <w:tc>
          <w:tcPr>
            <w:tcW w:w="3245" w:type="dxa"/>
            <w:shd w:val="clear" w:color="auto" w:fill="E2EFD9" w:themeFill="accent6" w:themeFillTint="33"/>
          </w:tcPr>
          <w:p w14:paraId="145BD3AD" w14:textId="77777777" w:rsidR="002614A4" w:rsidRPr="002614A4" w:rsidRDefault="002614A4" w:rsidP="00BF7F0D">
            <w:r w:rsidRPr="002614A4">
              <w:t>Nominated person</w:t>
            </w:r>
          </w:p>
        </w:tc>
        <w:tc>
          <w:tcPr>
            <w:tcW w:w="3245" w:type="dxa"/>
            <w:shd w:val="clear" w:color="auto" w:fill="E2EFD9" w:themeFill="accent6" w:themeFillTint="33"/>
          </w:tcPr>
          <w:p w14:paraId="21D44095" w14:textId="77777777" w:rsidR="002614A4" w:rsidRPr="002614A4" w:rsidRDefault="002614A4" w:rsidP="00DE47CA">
            <w:pPr>
              <w:jc w:val="center"/>
            </w:pPr>
            <w:r w:rsidRPr="002614A4">
              <w:t>31</w:t>
            </w:r>
          </w:p>
        </w:tc>
        <w:tc>
          <w:tcPr>
            <w:tcW w:w="3246" w:type="dxa"/>
            <w:shd w:val="clear" w:color="auto" w:fill="E2EFD9" w:themeFill="accent6" w:themeFillTint="33"/>
          </w:tcPr>
          <w:p w14:paraId="66BE5876" w14:textId="77777777" w:rsidR="002614A4" w:rsidRPr="002614A4" w:rsidRDefault="002614A4" w:rsidP="00DE47CA">
            <w:pPr>
              <w:jc w:val="center"/>
            </w:pPr>
            <w:r w:rsidRPr="002614A4">
              <w:t>4%</w:t>
            </w:r>
          </w:p>
        </w:tc>
      </w:tr>
    </w:tbl>
    <w:p w14:paraId="7D576681" w14:textId="77777777" w:rsidR="002614A4" w:rsidRDefault="002614A4" w:rsidP="00BF7F0D"/>
    <w:p w14:paraId="4BC0FBDA" w14:textId="56457A2E" w:rsidR="002614A4" w:rsidRDefault="002614A4" w:rsidP="00BF7F0D">
      <w:r>
        <w:t>All eligible participants were invited to complete a survey. With 110 participants returning THE Survey, adjusting for returned mail and estimated non-returned incorrectly addresses mail,</w:t>
      </w:r>
      <w:r w:rsidR="00BF7F0D">
        <w:rPr>
          <w:rStyle w:val="FootnoteReference"/>
        </w:rPr>
        <w:footnoteReference w:id="2"/>
      </w:r>
      <w:r>
        <w:t xml:space="preserve"> the effective response rate was 10% (8% for non-attendees and 15% for attendees), much lower than the 21% response rate in 2018 (which was for attendees only). </w:t>
      </w:r>
    </w:p>
    <w:p w14:paraId="458AB5C2" w14:textId="77777777" w:rsidR="002614A4" w:rsidRDefault="002614A4" w:rsidP="00BF7F0D">
      <w:r>
        <w:t xml:space="preserve">A small number of patients, carers and nominated persons were invited to attend more than one hearing and were eligible to receive multiple surveys. </w:t>
      </w:r>
    </w:p>
    <w:p w14:paraId="756BABF7" w14:textId="64313352" w:rsidR="002614A4" w:rsidRDefault="002614A4" w:rsidP="00BF7F0D">
      <w:r>
        <w:t xml:space="preserve">Surveys were returned from respondents who had attended hearings at an estimated 39 venues out of a possible 52 venues, giving a response rate by venue of 75%. </w:t>
      </w:r>
    </w:p>
    <w:p w14:paraId="3EB1106D" w14:textId="77777777" w:rsidR="002614A4" w:rsidRPr="00DE025D" w:rsidRDefault="002614A4" w:rsidP="00853ECC">
      <w:pPr>
        <w:spacing w:before="240" w:after="0"/>
        <w:rPr>
          <w:b/>
          <w:bCs/>
          <w:color w:val="009193"/>
          <w:sz w:val="32"/>
          <w:szCs w:val="32"/>
        </w:rPr>
      </w:pPr>
      <w:r w:rsidRPr="00DE025D">
        <w:rPr>
          <w:b/>
          <w:bCs/>
          <w:color w:val="009193"/>
          <w:sz w:val="32"/>
          <w:szCs w:val="32"/>
        </w:rPr>
        <w:t>Conclusion</w:t>
      </w:r>
    </w:p>
    <w:p w14:paraId="2B144289" w14:textId="7054F350" w:rsidR="002614A4" w:rsidRPr="00DE025D" w:rsidRDefault="002614A4" w:rsidP="00BF7F0D">
      <w:pPr>
        <w:rPr>
          <w:b/>
          <w:bCs/>
          <w:color w:val="009193"/>
          <w:sz w:val="24"/>
          <w:szCs w:val="24"/>
        </w:rPr>
      </w:pPr>
      <w:r w:rsidRPr="00DE025D">
        <w:rPr>
          <w:b/>
          <w:bCs/>
          <w:color w:val="009193"/>
          <w:sz w:val="24"/>
          <w:szCs w:val="24"/>
        </w:rPr>
        <w:t xml:space="preserve">The response rate to the survey was much lower in 2019 than in 2018. While the accuracy of the database provided by health services to the Tribunal can contribute to this rate, other differences that contributed to this decline in returns should be investigated, particularly changes in the distribution of surveys by health services and other partners. </w:t>
      </w:r>
    </w:p>
    <w:p w14:paraId="4349402F" w14:textId="77777777" w:rsidR="002614A4" w:rsidRDefault="002614A4" w:rsidP="00BF7F0D">
      <w:pPr>
        <w:pStyle w:val="Heading1"/>
      </w:pPr>
      <w:bookmarkStart w:id="15" w:name="_Toc47110423"/>
      <w:r>
        <w:lastRenderedPageBreak/>
        <w:t>Survey Results</w:t>
      </w:r>
      <w:bookmarkEnd w:id="15"/>
    </w:p>
    <w:p w14:paraId="6C3030AD" w14:textId="77777777" w:rsidR="002614A4" w:rsidRDefault="002614A4" w:rsidP="00BF7F0D">
      <w:r>
        <w:t xml:space="preserve">This section provides an overview of the survey results. </w:t>
      </w:r>
    </w:p>
    <w:p w14:paraId="0FC84261" w14:textId="77777777" w:rsidR="002614A4" w:rsidRDefault="002614A4" w:rsidP="004256E9">
      <w:pPr>
        <w:pStyle w:val="Heading2"/>
      </w:pPr>
      <w:bookmarkStart w:id="16" w:name="_Toc47110424"/>
      <w:r>
        <w:t>Who completed a survey?</w:t>
      </w:r>
      <w:bookmarkEnd w:id="16"/>
    </w:p>
    <w:p w14:paraId="10A73B83" w14:textId="7E2EC71B" w:rsidR="002614A4" w:rsidRDefault="002614A4" w:rsidP="00BF7F0D">
      <w:r>
        <w:t xml:space="preserve">Most of the respondents to THE Survey were patients (57%) either in hospital (28%) or not in hospital (29%) (Figure 2). However, while the number of surveys completed was much lower for carers (11%), family members (16%) and nominated persons (12%), their response rate was high given the smaller population with these roles. These groups were also particularly likely to respond to the non-attendees’ survey </w:t>
      </w:r>
      <w:r w:rsidR="004256E9">
        <w:br/>
      </w:r>
      <w:r>
        <w:t xml:space="preserve">(Table 2).  </w:t>
      </w:r>
    </w:p>
    <w:p w14:paraId="7AA2D3DF" w14:textId="77777777" w:rsidR="002614A4" w:rsidRDefault="002614A4" w:rsidP="00BF7F0D">
      <w:r>
        <w:t xml:space="preserve">Most respondents attended the hearing in person (92%) with few appearing by video or telephone conference (8%). There were no substantial differences in the method of hearing attendance by the role of the respondent. </w:t>
      </w:r>
    </w:p>
    <w:p w14:paraId="0AE5B446" w14:textId="77777777" w:rsidR="004256E9" w:rsidRDefault="002614A4" w:rsidP="00BF7F0D">
      <w:pPr>
        <w:rPr>
          <w:i/>
          <w:iCs/>
        </w:rPr>
      </w:pPr>
      <w:r w:rsidRPr="004256E9">
        <w:rPr>
          <w:b/>
          <w:bCs/>
          <w:i/>
          <w:iCs/>
        </w:rPr>
        <w:t>Figure 2:</w:t>
      </w:r>
      <w:r w:rsidRPr="004256E9">
        <w:rPr>
          <w:i/>
          <w:iCs/>
        </w:rPr>
        <w:t xml:space="preserve"> Who completed a survey?  (n=103) </w:t>
      </w:r>
    </w:p>
    <w:p w14:paraId="53A7168F" w14:textId="54CC3083" w:rsidR="002614A4" w:rsidRPr="004256E9" w:rsidRDefault="004256E9" w:rsidP="00BF7F0D">
      <w:pPr>
        <w:rPr>
          <w:i/>
          <w:iCs/>
        </w:rPr>
      </w:pPr>
      <w:r>
        <w:rPr>
          <w:i/>
          <w:iCs/>
          <w:noProof/>
        </w:rPr>
        <w:drawing>
          <wp:inline distT="0" distB="0" distL="0" distR="0" wp14:anchorId="386DF10D" wp14:editId="063D2610">
            <wp:extent cx="4572000" cy="1473200"/>
            <wp:effectExtent l="0" t="0" r="0" b="0"/>
            <wp:docPr id="3" name="Picture 3" descr="This figure shows the percentages of types of people who completed the survey already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df"/>
                    <pic:cNvPicPr/>
                  </pic:nvPicPr>
                  <pic:blipFill>
                    <a:blip r:embed="rId15">
                      <a:extLst>
                        <a:ext uri="{28A0092B-C50C-407E-A947-70E740481C1C}">
                          <a14:useLocalDpi xmlns:a14="http://schemas.microsoft.com/office/drawing/2010/main" val="0"/>
                        </a:ext>
                      </a:extLst>
                    </a:blip>
                    <a:stretch>
                      <a:fillRect/>
                    </a:stretch>
                  </pic:blipFill>
                  <pic:spPr>
                    <a:xfrm>
                      <a:off x="0" y="0"/>
                      <a:ext cx="4572000" cy="1473200"/>
                    </a:xfrm>
                    <a:prstGeom prst="rect">
                      <a:avLst/>
                    </a:prstGeom>
                  </pic:spPr>
                </pic:pic>
              </a:graphicData>
            </a:graphic>
          </wp:inline>
        </w:drawing>
      </w:r>
      <w:r w:rsidR="002614A4" w:rsidRPr="004256E9">
        <w:rPr>
          <w:i/>
          <w:iCs/>
        </w:rPr>
        <w:t xml:space="preserve">  </w:t>
      </w:r>
    </w:p>
    <w:p w14:paraId="51A9DE2D" w14:textId="77777777" w:rsidR="004256E9" w:rsidRDefault="004256E9" w:rsidP="00BF7F0D"/>
    <w:p w14:paraId="35FE50E6" w14:textId="77777777" w:rsidR="002614A4" w:rsidRPr="004256E9" w:rsidRDefault="002614A4" w:rsidP="00BF7F0D">
      <w:pPr>
        <w:rPr>
          <w:i/>
          <w:iCs/>
        </w:rPr>
      </w:pPr>
      <w:r w:rsidRPr="004256E9">
        <w:rPr>
          <w:b/>
          <w:bCs/>
          <w:i/>
          <w:iCs/>
        </w:rPr>
        <w:t>Table 2:</w:t>
      </w:r>
      <w:r w:rsidRPr="004256E9">
        <w:rPr>
          <w:i/>
          <w:iCs/>
        </w:rPr>
        <w:t xml:space="preserve"> Which survey did they complete?</w:t>
      </w:r>
    </w:p>
    <w:tbl>
      <w:tblPr>
        <w:tblStyle w:val="TableGrid"/>
        <w:tblW w:w="0" w:type="auto"/>
        <w:tblCellMar>
          <w:top w:w="57" w:type="dxa"/>
        </w:tblCellMar>
        <w:tblLook w:val="04A0" w:firstRow="1" w:lastRow="0" w:firstColumn="1" w:lastColumn="0" w:noHBand="0" w:noVBand="1"/>
      </w:tblPr>
      <w:tblGrid>
        <w:gridCol w:w="2405"/>
        <w:gridCol w:w="2552"/>
        <w:gridCol w:w="2693"/>
      </w:tblGrid>
      <w:tr w:rsidR="004256E9" w:rsidRPr="004256E9" w14:paraId="0AD1643C" w14:textId="77777777" w:rsidTr="004256E9">
        <w:tc>
          <w:tcPr>
            <w:tcW w:w="2405" w:type="dxa"/>
            <w:shd w:val="clear" w:color="auto" w:fill="538135" w:themeFill="accent6" w:themeFillShade="BF"/>
          </w:tcPr>
          <w:p w14:paraId="2147B150" w14:textId="77777777" w:rsidR="004256E9" w:rsidRPr="004256E9" w:rsidRDefault="004256E9" w:rsidP="004256E9">
            <w:pPr>
              <w:spacing w:after="80"/>
              <w:rPr>
                <w:color w:val="FFFFFF" w:themeColor="background1"/>
              </w:rPr>
            </w:pPr>
          </w:p>
        </w:tc>
        <w:tc>
          <w:tcPr>
            <w:tcW w:w="2552" w:type="dxa"/>
            <w:shd w:val="clear" w:color="auto" w:fill="538135" w:themeFill="accent6" w:themeFillShade="BF"/>
          </w:tcPr>
          <w:p w14:paraId="78725BEC" w14:textId="77777777" w:rsidR="004256E9" w:rsidRPr="004256E9" w:rsidRDefault="004256E9" w:rsidP="004256E9">
            <w:pPr>
              <w:spacing w:after="80"/>
              <w:jc w:val="center"/>
              <w:rPr>
                <w:color w:val="FFFFFF" w:themeColor="background1"/>
              </w:rPr>
            </w:pPr>
            <w:r w:rsidRPr="004256E9">
              <w:rPr>
                <w:b/>
                <w:bCs/>
                <w:color w:val="FFFFFF" w:themeColor="background1"/>
              </w:rPr>
              <w:t>Attendees</w:t>
            </w:r>
            <w:r w:rsidRPr="004256E9">
              <w:rPr>
                <w:color w:val="FFFFFF" w:themeColor="background1"/>
              </w:rPr>
              <w:t xml:space="preserve"> </w:t>
            </w:r>
            <w:r w:rsidRPr="004256E9">
              <w:rPr>
                <w:i/>
                <w:iCs/>
                <w:color w:val="FFFFFF" w:themeColor="background1"/>
              </w:rPr>
              <w:t>(n=72)</w:t>
            </w:r>
          </w:p>
        </w:tc>
        <w:tc>
          <w:tcPr>
            <w:tcW w:w="2693" w:type="dxa"/>
            <w:shd w:val="clear" w:color="auto" w:fill="538135" w:themeFill="accent6" w:themeFillShade="BF"/>
          </w:tcPr>
          <w:p w14:paraId="563D5ACE" w14:textId="77777777" w:rsidR="004256E9" w:rsidRPr="004256E9" w:rsidRDefault="004256E9" w:rsidP="004256E9">
            <w:pPr>
              <w:spacing w:after="80"/>
              <w:jc w:val="center"/>
              <w:rPr>
                <w:color w:val="FFFFFF" w:themeColor="background1"/>
              </w:rPr>
            </w:pPr>
            <w:r w:rsidRPr="004256E9">
              <w:rPr>
                <w:b/>
                <w:bCs/>
                <w:color w:val="FFFFFF" w:themeColor="background1"/>
              </w:rPr>
              <w:t>Non-Attendees</w:t>
            </w:r>
            <w:r w:rsidRPr="004256E9">
              <w:rPr>
                <w:color w:val="FFFFFF" w:themeColor="background1"/>
              </w:rPr>
              <w:t xml:space="preserve"> </w:t>
            </w:r>
            <w:r w:rsidRPr="004256E9">
              <w:rPr>
                <w:i/>
                <w:iCs/>
                <w:color w:val="FFFFFF" w:themeColor="background1"/>
              </w:rPr>
              <w:t>(n=38)</w:t>
            </w:r>
          </w:p>
        </w:tc>
      </w:tr>
      <w:tr w:rsidR="004256E9" w:rsidRPr="004256E9" w14:paraId="614FA733" w14:textId="77777777" w:rsidTr="00DE47CA">
        <w:tc>
          <w:tcPr>
            <w:tcW w:w="2405" w:type="dxa"/>
            <w:shd w:val="clear" w:color="auto" w:fill="F8FBF4"/>
          </w:tcPr>
          <w:p w14:paraId="1DFF0BA5" w14:textId="77777777" w:rsidR="004256E9" w:rsidRPr="004256E9" w:rsidRDefault="004256E9" w:rsidP="004256E9">
            <w:pPr>
              <w:spacing w:after="80"/>
            </w:pPr>
            <w:r w:rsidRPr="004256E9">
              <w:t>Patient in hospital</w:t>
            </w:r>
          </w:p>
        </w:tc>
        <w:tc>
          <w:tcPr>
            <w:tcW w:w="2552" w:type="dxa"/>
            <w:shd w:val="clear" w:color="auto" w:fill="F8FBF4"/>
          </w:tcPr>
          <w:p w14:paraId="5C6E751B" w14:textId="77777777" w:rsidR="004256E9" w:rsidRPr="004256E9" w:rsidRDefault="004256E9" w:rsidP="004256E9">
            <w:pPr>
              <w:spacing w:after="80"/>
              <w:jc w:val="center"/>
            </w:pPr>
            <w:r w:rsidRPr="004256E9">
              <w:t>32%</w:t>
            </w:r>
          </w:p>
        </w:tc>
        <w:tc>
          <w:tcPr>
            <w:tcW w:w="2693" w:type="dxa"/>
            <w:shd w:val="clear" w:color="auto" w:fill="F8FBF4"/>
          </w:tcPr>
          <w:p w14:paraId="148F878B" w14:textId="77777777" w:rsidR="004256E9" w:rsidRPr="004256E9" w:rsidRDefault="004256E9" w:rsidP="004256E9">
            <w:pPr>
              <w:spacing w:after="80"/>
              <w:jc w:val="center"/>
            </w:pPr>
            <w:r w:rsidRPr="004256E9">
              <w:t>22%</w:t>
            </w:r>
          </w:p>
        </w:tc>
      </w:tr>
      <w:tr w:rsidR="004256E9" w:rsidRPr="004256E9" w14:paraId="47B0A09D" w14:textId="77777777" w:rsidTr="00DE47CA">
        <w:tc>
          <w:tcPr>
            <w:tcW w:w="2405" w:type="dxa"/>
            <w:shd w:val="clear" w:color="auto" w:fill="E2EFD9" w:themeFill="accent6" w:themeFillTint="33"/>
          </w:tcPr>
          <w:p w14:paraId="47CE4936" w14:textId="77777777" w:rsidR="004256E9" w:rsidRPr="004256E9" w:rsidRDefault="004256E9" w:rsidP="004256E9">
            <w:pPr>
              <w:spacing w:after="80"/>
            </w:pPr>
            <w:r w:rsidRPr="004256E9">
              <w:t>Patient not in hospital</w:t>
            </w:r>
          </w:p>
        </w:tc>
        <w:tc>
          <w:tcPr>
            <w:tcW w:w="2552" w:type="dxa"/>
            <w:shd w:val="clear" w:color="auto" w:fill="E2EFD9" w:themeFill="accent6" w:themeFillTint="33"/>
          </w:tcPr>
          <w:p w14:paraId="4FDB75DB" w14:textId="77777777" w:rsidR="004256E9" w:rsidRPr="004256E9" w:rsidRDefault="004256E9" w:rsidP="004256E9">
            <w:pPr>
              <w:spacing w:after="80"/>
              <w:jc w:val="center"/>
            </w:pPr>
            <w:r w:rsidRPr="004256E9">
              <w:t>33%</w:t>
            </w:r>
          </w:p>
        </w:tc>
        <w:tc>
          <w:tcPr>
            <w:tcW w:w="2693" w:type="dxa"/>
            <w:shd w:val="clear" w:color="auto" w:fill="E2EFD9" w:themeFill="accent6" w:themeFillTint="33"/>
          </w:tcPr>
          <w:p w14:paraId="31453936" w14:textId="77777777" w:rsidR="004256E9" w:rsidRPr="004256E9" w:rsidRDefault="004256E9" w:rsidP="004256E9">
            <w:pPr>
              <w:spacing w:after="80"/>
              <w:jc w:val="center"/>
            </w:pPr>
            <w:r w:rsidRPr="004256E9">
              <w:t>22%</w:t>
            </w:r>
          </w:p>
        </w:tc>
      </w:tr>
      <w:tr w:rsidR="004256E9" w:rsidRPr="004256E9" w14:paraId="36A3A896" w14:textId="77777777" w:rsidTr="00DE47CA">
        <w:tc>
          <w:tcPr>
            <w:tcW w:w="2405" w:type="dxa"/>
            <w:shd w:val="clear" w:color="auto" w:fill="F8FBF4"/>
          </w:tcPr>
          <w:p w14:paraId="5E0E7243" w14:textId="77777777" w:rsidR="004256E9" w:rsidRPr="004256E9" w:rsidRDefault="004256E9" w:rsidP="004256E9">
            <w:pPr>
              <w:spacing w:after="80"/>
            </w:pPr>
            <w:r w:rsidRPr="004256E9">
              <w:t>Family</w:t>
            </w:r>
          </w:p>
        </w:tc>
        <w:tc>
          <w:tcPr>
            <w:tcW w:w="2552" w:type="dxa"/>
            <w:shd w:val="clear" w:color="auto" w:fill="F8FBF4"/>
          </w:tcPr>
          <w:p w14:paraId="6B425C43" w14:textId="77777777" w:rsidR="004256E9" w:rsidRPr="004256E9" w:rsidRDefault="004256E9" w:rsidP="004256E9">
            <w:pPr>
              <w:spacing w:after="80"/>
              <w:jc w:val="center"/>
            </w:pPr>
            <w:r w:rsidRPr="004256E9">
              <w:t>17%</w:t>
            </w:r>
          </w:p>
        </w:tc>
        <w:tc>
          <w:tcPr>
            <w:tcW w:w="2693" w:type="dxa"/>
            <w:shd w:val="clear" w:color="auto" w:fill="F8FBF4"/>
          </w:tcPr>
          <w:p w14:paraId="6BDA7411" w14:textId="77777777" w:rsidR="004256E9" w:rsidRPr="004256E9" w:rsidRDefault="004256E9" w:rsidP="004256E9">
            <w:pPr>
              <w:spacing w:after="80"/>
              <w:jc w:val="center"/>
            </w:pPr>
            <w:r w:rsidRPr="004256E9">
              <w:t>13%</w:t>
            </w:r>
          </w:p>
        </w:tc>
      </w:tr>
      <w:tr w:rsidR="004256E9" w:rsidRPr="004256E9" w14:paraId="3E8326B8" w14:textId="77777777" w:rsidTr="00DE47CA">
        <w:tc>
          <w:tcPr>
            <w:tcW w:w="2405" w:type="dxa"/>
            <w:shd w:val="clear" w:color="auto" w:fill="E2EFD9" w:themeFill="accent6" w:themeFillTint="33"/>
          </w:tcPr>
          <w:p w14:paraId="3F87586F" w14:textId="77777777" w:rsidR="004256E9" w:rsidRPr="004256E9" w:rsidRDefault="004256E9" w:rsidP="004256E9">
            <w:pPr>
              <w:spacing w:after="80"/>
            </w:pPr>
            <w:r w:rsidRPr="004256E9">
              <w:t>Carer</w:t>
            </w:r>
          </w:p>
        </w:tc>
        <w:tc>
          <w:tcPr>
            <w:tcW w:w="2552" w:type="dxa"/>
            <w:shd w:val="clear" w:color="auto" w:fill="E2EFD9" w:themeFill="accent6" w:themeFillTint="33"/>
          </w:tcPr>
          <w:p w14:paraId="46588147" w14:textId="77777777" w:rsidR="004256E9" w:rsidRPr="004256E9" w:rsidRDefault="004256E9" w:rsidP="004256E9">
            <w:pPr>
              <w:spacing w:after="80"/>
              <w:jc w:val="center"/>
            </w:pPr>
            <w:r w:rsidRPr="004256E9">
              <w:t>7%</w:t>
            </w:r>
          </w:p>
        </w:tc>
        <w:tc>
          <w:tcPr>
            <w:tcW w:w="2693" w:type="dxa"/>
            <w:shd w:val="clear" w:color="auto" w:fill="E2EFD9" w:themeFill="accent6" w:themeFillTint="33"/>
          </w:tcPr>
          <w:p w14:paraId="4C644A4C" w14:textId="77777777" w:rsidR="004256E9" w:rsidRPr="004256E9" w:rsidRDefault="004256E9" w:rsidP="004256E9">
            <w:pPr>
              <w:spacing w:after="80"/>
              <w:jc w:val="center"/>
            </w:pPr>
            <w:r w:rsidRPr="004256E9">
              <w:t>19%</w:t>
            </w:r>
          </w:p>
        </w:tc>
      </w:tr>
      <w:tr w:rsidR="004256E9" w:rsidRPr="004256E9" w14:paraId="5DD9DB60" w14:textId="77777777" w:rsidTr="00DE47CA">
        <w:tc>
          <w:tcPr>
            <w:tcW w:w="2405" w:type="dxa"/>
            <w:shd w:val="clear" w:color="auto" w:fill="F8FBF4"/>
          </w:tcPr>
          <w:p w14:paraId="487123E8" w14:textId="77777777" w:rsidR="004256E9" w:rsidRPr="004256E9" w:rsidRDefault="004256E9" w:rsidP="004256E9">
            <w:pPr>
              <w:spacing w:after="80"/>
            </w:pPr>
            <w:r w:rsidRPr="004256E9">
              <w:t>Nominated person</w:t>
            </w:r>
          </w:p>
        </w:tc>
        <w:tc>
          <w:tcPr>
            <w:tcW w:w="2552" w:type="dxa"/>
            <w:shd w:val="clear" w:color="auto" w:fill="F8FBF4"/>
          </w:tcPr>
          <w:p w14:paraId="377B4490" w14:textId="77777777" w:rsidR="004256E9" w:rsidRPr="004256E9" w:rsidRDefault="004256E9" w:rsidP="004256E9">
            <w:pPr>
              <w:spacing w:after="80"/>
              <w:jc w:val="center"/>
            </w:pPr>
            <w:r w:rsidRPr="004256E9">
              <w:t>7%</w:t>
            </w:r>
          </w:p>
        </w:tc>
        <w:tc>
          <w:tcPr>
            <w:tcW w:w="2693" w:type="dxa"/>
            <w:shd w:val="clear" w:color="auto" w:fill="F8FBF4"/>
          </w:tcPr>
          <w:p w14:paraId="0F021485" w14:textId="77777777" w:rsidR="004256E9" w:rsidRPr="004256E9" w:rsidRDefault="004256E9" w:rsidP="004256E9">
            <w:pPr>
              <w:spacing w:after="80"/>
              <w:jc w:val="center"/>
            </w:pPr>
            <w:r w:rsidRPr="004256E9">
              <w:t>22%</w:t>
            </w:r>
          </w:p>
        </w:tc>
      </w:tr>
      <w:tr w:rsidR="004256E9" w:rsidRPr="004256E9" w14:paraId="7838A636" w14:textId="77777777" w:rsidTr="00DE47CA">
        <w:tc>
          <w:tcPr>
            <w:tcW w:w="2405" w:type="dxa"/>
            <w:shd w:val="clear" w:color="auto" w:fill="E2EFD9" w:themeFill="accent6" w:themeFillTint="33"/>
          </w:tcPr>
          <w:p w14:paraId="09C1E066" w14:textId="77777777" w:rsidR="004256E9" w:rsidRPr="004256E9" w:rsidRDefault="004256E9" w:rsidP="004256E9">
            <w:pPr>
              <w:spacing w:after="80"/>
            </w:pPr>
            <w:r w:rsidRPr="004256E9">
              <w:t>Not sure</w:t>
            </w:r>
          </w:p>
        </w:tc>
        <w:tc>
          <w:tcPr>
            <w:tcW w:w="2552" w:type="dxa"/>
            <w:shd w:val="clear" w:color="auto" w:fill="E2EFD9" w:themeFill="accent6" w:themeFillTint="33"/>
          </w:tcPr>
          <w:p w14:paraId="6DCA5975" w14:textId="77777777" w:rsidR="004256E9" w:rsidRPr="004256E9" w:rsidRDefault="004256E9" w:rsidP="004256E9">
            <w:pPr>
              <w:spacing w:after="80"/>
              <w:jc w:val="center"/>
            </w:pPr>
            <w:r w:rsidRPr="004256E9">
              <w:t>1%</w:t>
            </w:r>
          </w:p>
        </w:tc>
        <w:tc>
          <w:tcPr>
            <w:tcW w:w="2693" w:type="dxa"/>
            <w:shd w:val="clear" w:color="auto" w:fill="E2EFD9" w:themeFill="accent6" w:themeFillTint="33"/>
          </w:tcPr>
          <w:p w14:paraId="06D6C462" w14:textId="77777777" w:rsidR="004256E9" w:rsidRPr="004256E9" w:rsidRDefault="004256E9" w:rsidP="004256E9">
            <w:pPr>
              <w:spacing w:after="80"/>
              <w:jc w:val="center"/>
            </w:pPr>
            <w:r w:rsidRPr="004256E9">
              <w:t>3%</w:t>
            </w:r>
          </w:p>
        </w:tc>
      </w:tr>
    </w:tbl>
    <w:p w14:paraId="2FC79F11" w14:textId="77777777" w:rsidR="002614A4" w:rsidRDefault="002614A4" w:rsidP="00BF7F0D"/>
    <w:p w14:paraId="566A1524" w14:textId="77777777" w:rsidR="004256E9" w:rsidRDefault="004256E9" w:rsidP="00BF7F0D"/>
    <w:p w14:paraId="391FC738" w14:textId="77777777" w:rsidR="004256E9" w:rsidRDefault="004256E9" w:rsidP="00BF7F0D"/>
    <w:p w14:paraId="606DB24C" w14:textId="77777777" w:rsidR="004256E9" w:rsidRDefault="004256E9" w:rsidP="00BF7F0D"/>
    <w:p w14:paraId="10C38791" w14:textId="77777777" w:rsidR="004256E9" w:rsidRDefault="004256E9" w:rsidP="00BF7F0D"/>
    <w:p w14:paraId="524C057E" w14:textId="77777777" w:rsidR="004256E9" w:rsidRDefault="004256E9" w:rsidP="00BF7F0D"/>
    <w:p w14:paraId="236C791B" w14:textId="77777777" w:rsidR="004256E9" w:rsidRDefault="004256E9" w:rsidP="00BF7F0D"/>
    <w:p w14:paraId="1CB5FBC6" w14:textId="77777777" w:rsidR="004256E9" w:rsidRDefault="004256E9" w:rsidP="00BF7F0D"/>
    <w:p w14:paraId="72218B88" w14:textId="77777777" w:rsidR="004256E9" w:rsidRDefault="004256E9" w:rsidP="00BF7F0D"/>
    <w:p w14:paraId="7CE231F9" w14:textId="77777777" w:rsidR="004256E9" w:rsidRDefault="004256E9" w:rsidP="00BF7F0D"/>
    <w:p w14:paraId="0B837737" w14:textId="77777777" w:rsidR="004256E9" w:rsidRDefault="004256E9" w:rsidP="00BF7F0D"/>
    <w:p w14:paraId="71E65B67" w14:textId="77777777" w:rsidR="004256E9" w:rsidRDefault="004256E9" w:rsidP="00BF7F0D"/>
    <w:p w14:paraId="443A8C76" w14:textId="4D813BF7" w:rsidR="002614A4" w:rsidRDefault="002614A4" w:rsidP="004256E9">
      <w:pPr>
        <w:pStyle w:val="Heading2"/>
      </w:pPr>
      <w:bookmarkStart w:id="17" w:name="_Toc47110425"/>
      <w:r>
        <w:lastRenderedPageBreak/>
        <w:t>When did people attend a hearing and had they</w:t>
      </w:r>
      <w:r w:rsidR="004256E9">
        <w:t xml:space="preserve"> </w:t>
      </w:r>
      <w:r>
        <w:t>been invited to attend before?</w:t>
      </w:r>
      <w:bookmarkEnd w:id="17"/>
    </w:p>
    <w:p w14:paraId="152B6143" w14:textId="77777777" w:rsidR="002614A4" w:rsidRDefault="002614A4" w:rsidP="00BF7F0D">
      <w:r>
        <w:t>Most people responding to the attendees’ survey (62%) had been to a hearing before, however, a large number (37%) were attending for the first time (1% were unsure if they had previously been to a hearing) (Figure 3).  For respondents who did not attend the hearing, 23% had been invited for the first time. This demonstrated that most non-attendees have some familiarity with the Tribunal.</w:t>
      </w:r>
    </w:p>
    <w:p w14:paraId="59A43904" w14:textId="2D4D751B" w:rsidR="002614A4" w:rsidRDefault="002614A4" w:rsidP="00BF7F0D">
      <w:r>
        <w:t xml:space="preserve">Patients and their carers, family and nominated persons had similar rates of first-time attendance overall (36% and 43% respectively) (Table 3). However, inpatients were twice as likely as patients not in hospital to have attended for the first time (50% compared to 22%).  </w:t>
      </w:r>
    </w:p>
    <w:p w14:paraId="0C2C31D0" w14:textId="596443EB" w:rsidR="002614A4" w:rsidRDefault="002614A4" w:rsidP="00BF7F0D">
      <w:pPr>
        <w:rPr>
          <w:i/>
          <w:iCs/>
        </w:rPr>
      </w:pPr>
      <w:r w:rsidRPr="004256E9">
        <w:rPr>
          <w:b/>
          <w:bCs/>
          <w:i/>
          <w:iCs/>
        </w:rPr>
        <w:t xml:space="preserve">Figure 3: </w:t>
      </w:r>
      <w:r w:rsidRPr="004256E9">
        <w:rPr>
          <w:i/>
          <w:iCs/>
        </w:rPr>
        <w:t>First time attending a hearing (time comparison)</w:t>
      </w:r>
    </w:p>
    <w:p w14:paraId="768E7B9D" w14:textId="6E1B5F07" w:rsidR="004256E9" w:rsidRPr="004256E9" w:rsidRDefault="004256E9" w:rsidP="00BF7F0D">
      <w:pPr>
        <w:rPr>
          <w:i/>
          <w:iCs/>
        </w:rPr>
      </w:pPr>
      <w:r>
        <w:rPr>
          <w:i/>
          <w:iCs/>
          <w:noProof/>
        </w:rPr>
        <w:drawing>
          <wp:inline distT="0" distB="0" distL="0" distR="0" wp14:anchorId="2B19790B" wp14:editId="1BFFC7BB">
            <wp:extent cx="3886200" cy="2374900"/>
            <wp:effectExtent l="0" t="0" r="0" b="0"/>
            <wp:docPr id="4" name="Picture 4" descr="37 percent of participants attended their first hearing 62 percent had attended a hearing before and 1 percent were unsure whether they had attended a hearing before.  69 percent of participants were invited to their first hearing 23 percent had been invited to a hearing before and 9 percent were unsure whether they had been invited to a hearing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pdf"/>
                    <pic:cNvPicPr/>
                  </pic:nvPicPr>
                  <pic:blipFill>
                    <a:blip r:embed="rId16">
                      <a:extLst>
                        <a:ext uri="{28A0092B-C50C-407E-A947-70E740481C1C}">
                          <a14:useLocalDpi xmlns:a14="http://schemas.microsoft.com/office/drawing/2010/main" val="0"/>
                        </a:ext>
                      </a:extLst>
                    </a:blip>
                    <a:stretch>
                      <a:fillRect/>
                    </a:stretch>
                  </pic:blipFill>
                  <pic:spPr>
                    <a:xfrm>
                      <a:off x="0" y="0"/>
                      <a:ext cx="3886200" cy="2374900"/>
                    </a:xfrm>
                    <a:prstGeom prst="rect">
                      <a:avLst/>
                    </a:prstGeom>
                  </pic:spPr>
                </pic:pic>
              </a:graphicData>
            </a:graphic>
          </wp:inline>
        </w:drawing>
      </w:r>
    </w:p>
    <w:p w14:paraId="71CE22F4" w14:textId="77777777" w:rsidR="004256E9" w:rsidRDefault="004256E9" w:rsidP="00BF7F0D"/>
    <w:p w14:paraId="3B70A108" w14:textId="77777777" w:rsidR="004256E9" w:rsidRDefault="004256E9" w:rsidP="00BF7F0D"/>
    <w:p w14:paraId="2F65014D" w14:textId="77777777" w:rsidR="002614A4" w:rsidRPr="004256E9" w:rsidRDefault="002614A4" w:rsidP="00BF7F0D">
      <w:pPr>
        <w:rPr>
          <w:i/>
          <w:iCs/>
        </w:rPr>
      </w:pPr>
      <w:r w:rsidRPr="004256E9">
        <w:rPr>
          <w:b/>
          <w:bCs/>
          <w:i/>
          <w:iCs/>
        </w:rPr>
        <w:t>Table 3:</w:t>
      </w:r>
      <w:r w:rsidRPr="004256E9">
        <w:rPr>
          <w:i/>
          <w:iCs/>
        </w:rPr>
        <w:t xml:space="preserve"> First time invited/attending by role at hearing</w:t>
      </w:r>
    </w:p>
    <w:tbl>
      <w:tblPr>
        <w:tblStyle w:val="TableGrid"/>
        <w:tblW w:w="0" w:type="auto"/>
        <w:tblCellMar>
          <w:top w:w="57" w:type="dxa"/>
        </w:tblCellMar>
        <w:tblLook w:val="04A0" w:firstRow="1" w:lastRow="0" w:firstColumn="1" w:lastColumn="0" w:noHBand="0" w:noVBand="1"/>
      </w:tblPr>
      <w:tblGrid>
        <w:gridCol w:w="3245"/>
        <w:gridCol w:w="3245"/>
        <w:gridCol w:w="3246"/>
      </w:tblGrid>
      <w:tr w:rsidR="004256E9" w:rsidRPr="004256E9" w14:paraId="40CFCF50" w14:textId="77777777" w:rsidTr="004256E9">
        <w:tc>
          <w:tcPr>
            <w:tcW w:w="3245" w:type="dxa"/>
            <w:shd w:val="clear" w:color="auto" w:fill="538135" w:themeFill="accent6" w:themeFillShade="BF"/>
          </w:tcPr>
          <w:p w14:paraId="3EB9E011" w14:textId="77777777" w:rsidR="004256E9" w:rsidRPr="004256E9" w:rsidRDefault="004256E9" w:rsidP="004256E9">
            <w:pPr>
              <w:spacing w:after="80"/>
              <w:rPr>
                <w:color w:val="FFFFFF" w:themeColor="background1"/>
              </w:rPr>
            </w:pPr>
          </w:p>
        </w:tc>
        <w:tc>
          <w:tcPr>
            <w:tcW w:w="3245" w:type="dxa"/>
            <w:shd w:val="clear" w:color="auto" w:fill="538135" w:themeFill="accent6" w:themeFillShade="BF"/>
          </w:tcPr>
          <w:p w14:paraId="50EFC169" w14:textId="77777777" w:rsidR="004256E9" w:rsidRPr="004256E9" w:rsidRDefault="004256E9" w:rsidP="004256E9">
            <w:pPr>
              <w:spacing w:after="80"/>
              <w:jc w:val="center"/>
              <w:rPr>
                <w:color w:val="FFFFFF" w:themeColor="background1"/>
              </w:rPr>
            </w:pPr>
            <w:r w:rsidRPr="004256E9">
              <w:rPr>
                <w:color w:val="FFFFFF" w:themeColor="background1"/>
              </w:rPr>
              <w:t>Subtotal Patient</w:t>
            </w:r>
          </w:p>
        </w:tc>
        <w:tc>
          <w:tcPr>
            <w:tcW w:w="3246" w:type="dxa"/>
            <w:shd w:val="clear" w:color="auto" w:fill="538135" w:themeFill="accent6" w:themeFillShade="BF"/>
          </w:tcPr>
          <w:p w14:paraId="18DBBC34" w14:textId="25808EDD" w:rsidR="004256E9" w:rsidRPr="004256E9" w:rsidRDefault="004256E9" w:rsidP="004256E9">
            <w:pPr>
              <w:spacing w:after="80"/>
              <w:jc w:val="center"/>
              <w:rPr>
                <w:color w:val="FFFFFF" w:themeColor="background1"/>
              </w:rPr>
            </w:pPr>
            <w:r w:rsidRPr="004256E9">
              <w:rPr>
                <w:color w:val="FFFFFF" w:themeColor="background1"/>
              </w:rPr>
              <w:t>Subtotal family, carers and nominated persons</w:t>
            </w:r>
          </w:p>
        </w:tc>
      </w:tr>
      <w:tr w:rsidR="004256E9" w:rsidRPr="004256E9" w14:paraId="571E3B40" w14:textId="77777777" w:rsidTr="00DE47CA">
        <w:tc>
          <w:tcPr>
            <w:tcW w:w="9736" w:type="dxa"/>
            <w:gridSpan w:val="3"/>
            <w:shd w:val="clear" w:color="auto" w:fill="F8FBF4"/>
          </w:tcPr>
          <w:p w14:paraId="44A70958" w14:textId="0F630119" w:rsidR="004256E9" w:rsidRPr="004256E9" w:rsidRDefault="004256E9" w:rsidP="004256E9">
            <w:pPr>
              <w:spacing w:after="80"/>
            </w:pPr>
            <w:r w:rsidRPr="00DE47CA">
              <w:rPr>
                <w:b/>
                <w:bCs/>
              </w:rPr>
              <w:t>First time invited (non-attendees</w:t>
            </w:r>
            <w:r w:rsidR="00DE47CA" w:rsidRPr="00DE47CA">
              <w:rPr>
                <w:b/>
                <w:bCs/>
              </w:rPr>
              <w:t>)</w:t>
            </w:r>
            <w:r w:rsidR="00DE47CA">
              <w:t xml:space="preserve"> </w:t>
            </w:r>
            <w:r w:rsidR="00DE47CA" w:rsidRPr="00DE47CA">
              <w:rPr>
                <w:i/>
                <w:iCs/>
              </w:rPr>
              <w:t>(</w:t>
            </w:r>
            <w:r w:rsidRPr="00DE47CA">
              <w:rPr>
                <w:i/>
                <w:iCs/>
              </w:rPr>
              <w:t>n=38)</w:t>
            </w:r>
          </w:p>
        </w:tc>
      </w:tr>
      <w:tr w:rsidR="004256E9" w:rsidRPr="004256E9" w14:paraId="592C5B63" w14:textId="77777777" w:rsidTr="00DE47CA">
        <w:tc>
          <w:tcPr>
            <w:tcW w:w="3245" w:type="dxa"/>
            <w:shd w:val="clear" w:color="auto" w:fill="F8FBF4"/>
          </w:tcPr>
          <w:p w14:paraId="3DD3EEA0" w14:textId="77777777" w:rsidR="004256E9" w:rsidRPr="004256E9" w:rsidRDefault="004256E9" w:rsidP="004256E9">
            <w:pPr>
              <w:spacing w:after="80"/>
            </w:pPr>
            <w:r w:rsidRPr="004256E9">
              <w:t>Yes</w:t>
            </w:r>
          </w:p>
        </w:tc>
        <w:tc>
          <w:tcPr>
            <w:tcW w:w="3245" w:type="dxa"/>
            <w:shd w:val="clear" w:color="auto" w:fill="F8FBF4"/>
          </w:tcPr>
          <w:p w14:paraId="06764AF1" w14:textId="77777777" w:rsidR="004256E9" w:rsidRPr="004256E9" w:rsidRDefault="004256E9" w:rsidP="004256E9">
            <w:pPr>
              <w:spacing w:after="80"/>
              <w:jc w:val="center"/>
            </w:pPr>
            <w:r w:rsidRPr="004256E9">
              <w:t>20%</w:t>
            </w:r>
          </w:p>
        </w:tc>
        <w:tc>
          <w:tcPr>
            <w:tcW w:w="3246" w:type="dxa"/>
            <w:shd w:val="clear" w:color="auto" w:fill="F8FBF4"/>
          </w:tcPr>
          <w:p w14:paraId="0325B8BA" w14:textId="77777777" w:rsidR="004256E9" w:rsidRPr="004256E9" w:rsidRDefault="004256E9" w:rsidP="004256E9">
            <w:pPr>
              <w:spacing w:after="80"/>
              <w:jc w:val="center"/>
            </w:pPr>
            <w:r w:rsidRPr="004256E9">
              <w:t>21%</w:t>
            </w:r>
          </w:p>
        </w:tc>
      </w:tr>
      <w:tr w:rsidR="004256E9" w:rsidRPr="004256E9" w14:paraId="294AAFCF" w14:textId="77777777" w:rsidTr="00DE47CA">
        <w:tc>
          <w:tcPr>
            <w:tcW w:w="3245" w:type="dxa"/>
            <w:shd w:val="clear" w:color="auto" w:fill="F8FBF4"/>
          </w:tcPr>
          <w:p w14:paraId="15BAB811" w14:textId="77777777" w:rsidR="004256E9" w:rsidRPr="004256E9" w:rsidRDefault="004256E9" w:rsidP="004256E9">
            <w:pPr>
              <w:spacing w:after="80"/>
            </w:pPr>
            <w:r w:rsidRPr="004256E9">
              <w:t>No</w:t>
            </w:r>
          </w:p>
        </w:tc>
        <w:tc>
          <w:tcPr>
            <w:tcW w:w="3245" w:type="dxa"/>
            <w:shd w:val="clear" w:color="auto" w:fill="F8FBF4"/>
          </w:tcPr>
          <w:p w14:paraId="37341927" w14:textId="77777777" w:rsidR="004256E9" w:rsidRPr="004256E9" w:rsidRDefault="004256E9" w:rsidP="004256E9">
            <w:pPr>
              <w:spacing w:after="80"/>
              <w:jc w:val="center"/>
            </w:pPr>
            <w:r w:rsidRPr="004256E9">
              <w:t>73%</w:t>
            </w:r>
          </w:p>
        </w:tc>
        <w:tc>
          <w:tcPr>
            <w:tcW w:w="3246" w:type="dxa"/>
            <w:shd w:val="clear" w:color="auto" w:fill="F8FBF4"/>
          </w:tcPr>
          <w:p w14:paraId="64B5B0C0" w14:textId="77777777" w:rsidR="004256E9" w:rsidRPr="004256E9" w:rsidRDefault="004256E9" w:rsidP="004256E9">
            <w:pPr>
              <w:spacing w:after="80"/>
              <w:jc w:val="center"/>
            </w:pPr>
            <w:r w:rsidRPr="004256E9">
              <w:t>68%</w:t>
            </w:r>
          </w:p>
        </w:tc>
      </w:tr>
      <w:tr w:rsidR="004256E9" w:rsidRPr="004256E9" w14:paraId="5E830AA4" w14:textId="77777777" w:rsidTr="00DE47CA">
        <w:tc>
          <w:tcPr>
            <w:tcW w:w="3245" w:type="dxa"/>
            <w:shd w:val="clear" w:color="auto" w:fill="F8FBF4"/>
          </w:tcPr>
          <w:p w14:paraId="31476DEB" w14:textId="77777777" w:rsidR="004256E9" w:rsidRPr="004256E9" w:rsidRDefault="004256E9" w:rsidP="004256E9">
            <w:pPr>
              <w:spacing w:after="80"/>
            </w:pPr>
            <w:r w:rsidRPr="004256E9">
              <w:t>Not sure</w:t>
            </w:r>
          </w:p>
        </w:tc>
        <w:tc>
          <w:tcPr>
            <w:tcW w:w="3245" w:type="dxa"/>
            <w:shd w:val="clear" w:color="auto" w:fill="F8FBF4"/>
          </w:tcPr>
          <w:p w14:paraId="1C50A26C" w14:textId="77777777" w:rsidR="004256E9" w:rsidRPr="004256E9" w:rsidRDefault="004256E9" w:rsidP="004256E9">
            <w:pPr>
              <w:spacing w:after="80"/>
              <w:jc w:val="center"/>
            </w:pPr>
            <w:r w:rsidRPr="004256E9">
              <w:t>7%</w:t>
            </w:r>
          </w:p>
        </w:tc>
        <w:tc>
          <w:tcPr>
            <w:tcW w:w="3246" w:type="dxa"/>
            <w:shd w:val="clear" w:color="auto" w:fill="F8FBF4"/>
          </w:tcPr>
          <w:p w14:paraId="5C73B8BD" w14:textId="77777777" w:rsidR="004256E9" w:rsidRPr="004256E9" w:rsidRDefault="004256E9" w:rsidP="004256E9">
            <w:pPr>
              <w:spacing w:after="80"/>
              <w:jc w:val="center"/>
            </w:pPr>
            <w:r w:rsidRPr="004256E9">
              <w:t>11%</w:t>
            </w:r>
          </w:p>
        </w:tc>
      </w:tr>
      <w:tr w:rsidR="004256E9" w:rsidRPr="004256E9" w14:paraId="6F9F779A" w14:textId="77777777" w:rsidTr="00DE47CA">
        <w:tc>
          <w:tcPr>
            <w:tcW w:w="9736" w:type="dxa"/>
            <w:gridSpan w:val="3"/>
            <w:shd w:val="clear" w:color="auto" w:fill="E2EFD9" w:themeFill="accent6" w:themeFillTint="33"/>
          </w:tcPr>
          <w:p w14:paraId="4E3202BA" w14:textId="5B20B567" w:rsidR="004256E9" w:rsidRPr="004256E9" w:rsidRDefault="004256E9" w:rsidP="004256E9">
            <w:pPr>
              <w:spacing w:after="80"/>
            </w:pPr>
            <w:r w:rsidRPr="00DE47CA">
              <w:rPr>
                <w:b/>
                <w:bCs/>
              </w:rPr>
              <w:t>First time attending a hearing (attendees</w:t>
            </w:r>
            <w:r w:rsidR="00DE47CA" w:rsidRPr="00DE47CA">
              <w:rPr>
                <w:b/>
                <w:bCs/>
              </w:rPr>
              <w:t>)</w:t>
            </w:r>
            <w:r w:rsidRPr="004256E9">
              <w:t xml:space="preserve"> </w:t>
            </w:r>
            <w:r w:rsidR="00DE47CA" w:rsidRPr="00DE47CA">
              <w:rPr>
                <w:i/>
                <w:iCs/>
              </w:rPr>
              <w:t>(</w:t>
            </w:r>
            <w:r w:rsidRPr="00DE47CA">
              <w:rPr>
                <w:i/>
                <w:iCs/>
              </w:rPr>
              <w:t>n=72)</w:t>
            </w:r>
          </w:p>
        </w:tc>
      </w:tr>
      <w:tr w:rsidR="004256E9" w:rsidRPr="004256E9" w14:paraId="324CB704" w14:textId="77777777" w:rsidTr="00DE47CA">
        <w:tc>
          <w:tcPr>
            <w:tcW w:w="3245" w:type="dxa"/>
            <w:shd w:val="clear" w:color="auto" w:fill="E2EFD9" w:themeFill="accent6" w:themeFillTint="33"/>
          </w:tcPr>
          <w:p w14:paraId="53BC4D93" w14:textId="77777777" w:rsidR="004256E9" w:rsidRPr="004256E9" w:rsidRDefault="004256E9" w:rsidP="004256E9">
            <w:pPr>
              <w:spacing w:after="80"/>
            </w:pPr>
            <w:r w:rsidRPr="004256E9">
              <w:t>Yes</w:t>
            </w:r>
          </w:p>
        </w:tc>
        <w:tc>
          <w:tcPr>
            <w:tcW w:w="3245" w:type="dxa"/>
            <w:shd w:val="clear" w:color="auto" w:fill="E2EFD9" w:themeFill="accent6" w:themeFillTint="33"/>
          </w:tcPr>
          <w:p w14:paraId="79F8D957" w14:textId="77777777" w:rsidR="004256E9" w:rsidRPr="004256E9" w:rsidRDefault="004256E9" w:rsidP="004256E9">
            <w:pPr>
              <w:spacing w:after="80"/>
              <w:jc w:val="center"/>
            </w:pPr>
            <w:r w:rsidRPr="004256E9">
              <w:t>36%</w:t>
            </w:r>
          </w:p>
        </w:tc>
        <w:tc>
          <w:tcPr>
            <w:tcW w:w="3246" w:type="dxa"/>
            <w:shd w:val="clear" w:color="auto" w:fill="E2EFD9" w:themeFill="accent6" w:themeFillTint="33"/>
          </w:tcPr>
          <w:p w14:paraId="5AB6CFBF" w14:textId="77777777" w:rsidR="004256E9" w:rsidRPr="004256E9" w:rsidRDefault="004256E9" w:rsidP="004256E9">
            <w:pPr>
              <w:spacing w:after="80"/>
              <w:jc w:val="center"/>
            </w:pPr>
            <w:r w:rsidRPr="004256E9">
              <w:t>43%</w:t>
            </w:r>
          </w:p>
        </w:tc>
      </w:tr>
      <w:tr w:rsidR="004256E9" w:rsidRPr="004256E9" w14:paraId="58F1652F" w14:textId="77777777" w:rsidTr="00DE47CA">
        <w:tc>
          <w:tcPr>
            <w:tcW w:w="3245" w:type="dxa"/>
            <w:shd w:val="clear" w:color="auto" w:fill="E2EFD9" w:themeFill="accent6" w:themeFillTint="33"/>
          </w:tcPr>
          <w:p w14:paraId="4415EC1F" w14:textId="77777777" w:rsidR="004256E9" w:rsidRPr="004256E9" w:rsidRDefault="004256E9" w:rsidP="004256E9">
            <w:pPr>
              <w:spacing w:after="80"/>
            </w:pPr>
            <w:r w:rsidRPr="004256E9">
              <w:t>No</w:t>
            </w:r>
          </w:p>
        </w:tc>
        <w:tc>
          <w:tcPr>
            <w:tcW w:w="3245" w:type="dxa"/>
            <w:shd w:val="clear" w:color="auto" w:fill="E2EFD9" w:themeFill="accent6" w:themeFillTint="33"/>
          </w:tcPr>
          <w:p w14:paraId="181028AC" w14:textId="77777777" w:rsidR="004256E9" w:rsidRPr="004256E9" w:rsidRDefault="004256E9" w:rsidP="004256E9">
            <w:pPr>
              <w:spacing w:after="80"/>
              <w:jc w:val="center"/>
            </w:pPr>
            <w:r w:rsidRPr="004256E9">
              <w:t>62%</w:t>
            </w:r>
          </w:p>
        </w:tc>
        <w:tc>
          <w:tcPr>
            <w:tcW w:w="3246" w:type="dxa"/>
            <w:shd w:val="clear" w:color="auto" w:fill="E2EFD9" w:themeFill="accent6" w:themeFillTint="33"/>
          </w:tcPr>
          <w:p w14:paraId="3EF505EF" w14:textId="77777777" w:rsidR="004256E9" w:rsidRPr="004256E9" w:rsidRDefault="004256E9" w:rsidP="004256E9">
            <w:pPr>
              <w:spacing w:after="80"/>
              <w:jc w:val="center"/>
            </w:pPr>
            <w:r w:rsidRPr="004256E9">
              <w:t>57%</w:t>
            </w:r>
          </w:p>
        </w:tc>
      </w:tr>
      <w:tr w:rsidR="004256E9" w:rsidRPr="004256E9" w14:paraId="5BFF47C9" w14:textId="77777777" w:rsidTr="00DE47CA">
        <w:tc>
          <w:tcPr>
            <w:tcW w:w="3245" w:type="dxa"/>
            <w:shd w:val="clear" w:color="auto" w:fill="E2EFD9" w:themeFill="accent6" w:themeFillTint="33"/>
          </w:tcPr>
          <w:p w14:paraId="3FC3A13A" w14:textId="77777777" w:rsidR="004256E9" w:rsidRPr="004256E9" w:rsidRDefault="004256E9" w:rsidP="004256E9">
            <w:pPr>
              <w:spacing w:after="80"/>
            </w:pPr>
            <w:r w:rsidRPr="004256E9">
              <w:t>Not sure</w:t>
            </w:r>
          </w:p>
        </w:tc>
        <w:tc>
          <w:tcPr>
            <w:tcW w:w="3245" w:type="dxa"/>
            <w:shd w:val="clear" w:color="auto" w:fill="E2EFD9" w:themeFill="accent6" w:themeFillTint="33"/>
          </w:tcPr>
          <w:p w14:paraId="4F0D1027" w14:textId="77777777" w:rsidR="004256E9" w:rsidRPr="004256E9" w:rsidRDefault="004256E9" w:rsidP="004256E9">
            <w:pPr>
              <w:spacing w:after="80"/>
              <w:jc w:val="center"/>
            </w:pPr>
            <w:r w:rsidRPr="004256E9">
              <w:t>2%</w:t>
            </w:r>
          </w:p>
        </w:tc>
        <w:tc>
          <w:tcPr>
            <w:tcW w:w="3246" w:type="dxa"/>
            <w:shd w:val="clear" w:color="auto" w:fill="E2EFD9" w:themeFill="accent6" w:themeFillTint="33"/>
          </w:tcPr>
          <w:p w14:paraId="43317917" w14:textId="77777777" w:rsidR="004256E9" w:rsidRPr="004256E9" w:rsidRDefault="004256E9" w:rsidP="004256E9">
            <w:pPr>
              <w:spacing w:after="80"/>
              <w:jc w:val="center"/>
            </w:pPr>
            <w:r w:rsidRPr="004256E9">
              <w:t>0%</w:t>
            </w:r>
          </w:p>
        </w:tc>
      </w:tr>
    </w:tbl>
    <w:p w14:paraId="37DC6EFF" w14:textId="154FBF27" w:rsidR="002614A4" w:rsidRDefault="002614A4" w:rsidP="00BF7F0D"/>
    <w:p w14:paraId="3B2395B4" w14:textId="77777777" w:rsidR="002614A4" w:rsidRDefault="002614A4" w:rsidP="00BF7F0D">
      <w:r>
        <w:t>Survey data indicated that most respondents had attended their most recent hearing within the last four weeks (62%). The recency of the hearing suggests that recall of the event should be high, increasing the face validity of the survey results.</w:t>
      </w:r>
    </w:p>
    <w:p w14:paraId="000999D5" w14:textId="77777777" w:rsidR="004256E9" w:rsidRDefault="004256E9" w:rsidP="00BF7F0D"/>
    <w:p w14:paraId="5C820F3F" w14:textId="77777777" w:rsidR="004256E9" w:rsidRDefault="004256E9" w:rsidP="00BF7F0D"/>
    <w:p w14:paraId="1B284E61" w14:textId="77777777" w:rsidR="004256E9" w:rsidRDefault="004256E9" w:rsidP="00BF7F0D"/>
    <w:p w14:paraId="482A05E1" w14:textId="77777777" w:rsidR="004256E9" w:rsidRDefault="004256E9" w:rsidP="00BF7F0D"/>
    <w:p w14:paraId="5F32DC40" w14:textId="7453A691" w:rsidR="002614A4" w:rsidRDefault="002614A4" w:rsidP="00AF70AB">
      <w:pPr>
        <w:pStyle w:val="Heading2"/>
      </w:pPr>
      <w:bookmarkStart w:id="18" w:name="_Toc47110426"/>
      <w:r>
        <w:lastRenderedPageBreak/>
        <w:t>How did people prepare for a hearing?</w:t>
      </w:r>
      <w:bookmarkEnd w:id="18"/>
    </w:p>
    <w:p w14:paraId="3D38767D" w14:textId="121A08D2" w:rsidR="002614A4" w:rsidRDefault="002614A4" w:rsidP="00BF7F0D">
      <w:r>
        <w:t xml:space="preserve">Preparing for a hearing includes a range of activities such as receiving information, collating materials, communicating with relevant parties and knowing rights and responsibilities. Most respondents (68%) had some help preparing for a hearing. There were similar rates of access and sources of support by role </w:t>
      </w:r>
      <w:r w:rsidR="00AF70AB">
        <w:br/>
      </w:r>
      <w:r>
        <w:t xml:space="preserve">(Table 4). </w:t>
      </w:r>
    </w:p>
    <w:p w14:paraId="3A268130" w14:textId="77777777" w:rsidR="002614A4" w:rsidRDefault="002614A4" w:rsidP="00BF7F0D">
      <w:r>
        <w:t xml:space="preserve">The most likely group to provide help with hearing preparation across patients, carers, family and nominated persons, was the staff from the mental health service (26%). </w:t>
      </w:r>
    </w:p>
    <w:p w14:paraId="0B05EE4E" w14:textId="77777777" w:rsidR="002614A4" w:rsidRPr="00AF70AB" w:rsidRDefault="002614A4" w:rsidP="00BF7F0D">
      <w:pPr>
        <w:rPr>
          <w:i/>
          <w:iCs/>
        </w:rPr>
      </w:pPr>
      <w:r w:rsidRPr="00AF70AB">
        <w:rPr>
          <w:b/>
          <w:bCs/>
          <w:i/>
          <w:iCs/>
        </w:rPr>
        <w:t>Table 4:</w:t>
      </w:r>
      <w:r w:rsidRPr="00AF70AB">
        <w:rPr>
          <w:i/>
          <w:iCs/>
        </w:rPr>
        <w:t xml:space="preserve"> Source of help with hearing preparation by role at the hearing</w:t>
      </w:r>
    </w:p>
    <w:tbl>
      <w:tblPr>
        <w:tblStyle w:val="TableGrid"/>
        <w:tblW w:w="0" w:type="auto"/>
        <w:tblCellMar>
          <w:top w:w="57" w:type="dxa"/>
        </w:tblCellMar>
        <w:tblLook w:val="04A0" w:firstRow="1" w:lastRow="0" w:firstColumn="1" w:lastColumn="0" w:noHBand="0" w:noVBand="1"/>
      </w:tblPr>
      <w:tblGrid>
        <w:gridCol w:w="2972"/>
        <w:gridCol w:w="1134"/>
        <w:gridCol w:w="1559"/>
        <w:gridCol w:w="1843"/>
        <w:gridCol w:w="2228"/>
      </w:tblGrid>
      <w:tr w:rsidR="00853ECC" w:rsidRPr="00853ECC" w14:paraId="45F32AB4" w14:textId="77777777" w:rsidTr="00853ECC">
        <w:tc>
          <w:tcPr>
            <w:tcW w:w="2972" w:type="dxa"/>
            <w:shd w:val="clear" w:color="auto" w:fill="538135" w:themeFill="accent6" w:themeFillShade="BF"/>
          </w:tcPr>
          <w:p w14:paraId="7BD5CBC8" w14:textId="77777777" w:rsidR="00853ECC" w:rsidRPr="00853ECC" w:rsidRDefault="00853ECC" w:rsidP="00853ECC">
            <w:pPr>
              <w:spacing w:afterLines="80" w:after="192"/>
              <w:rPr>
                <w:color w:val="FFFFFF" w:themeColor="background1"/>
              </w:rPr>
            </w:pPr>
          </w:p>
        </w:tc>
        <w:tc>
          <w:tcPr>
            <w:tcW w:w="1134" w:type="dxa"/>
            <w:shd w:val="clear" w:color="auto" w:fill="538135" w:themeFill="accent6" w:themeFillShade="BF"/>
          </w:tcPr>
          <w:p w14:paraId="7D93D157" w14:textId="4922E8E2" w:rsidR="00853ECC" w:rsidRPr="00853ECC" w:rsidRDefault="00853ECC" w:rsidP="00853ECC">
            <w:pPr>
              <w:spacing w:afterLines="80" w:after="192"/>
              <w:jc w:val="center"/>
              <w:rPr>
                <w:color w:val="FFFFFF" w:themeColor="background1"/>
              </w:rPr>
            </w:pPr>
            <w:r w:rsidRPr="00853ECC">
              <w:rPr>
                <w:b/>
                <w:bCs/>
                <w:color w:val="FFFFFF" w:themeColor="background1"/>
              </w:rPr>
              <w:t>Total</w:t>
            </w:r>
            <w:r w:rsidRPr="00853ECC">
              <w:rPr>
                <w:color w:val="FFFFFF" w:themeColor="background1"/>
              </w:rPr>
              <w:t xml:space="preserve"> </w:t>
            </w:r>
            <w:r w:rsidRPr="00853ECC">
              <w:rPr>
                <w:i/>
                <w:iCs/>
                <w:color w:val="FFFFFF" w:themeColor="background1"/>
              </w:rPr>
              <w:t>(n=85)</w:t>
            </w:r>
          </w:p>
        </w:tc>
        <w:tc>
          <w:tcPr>
            <w:tcW w:w="1559" w:type="dxa"/>
            <w:shd w:val="clear" w:color="auto" w:fill="538135" w:themeFill="accent6" w:themeFillShade="BF"/>
          </w:tcPr>
          <w:p w14:paraId="2AD300DA" w14:textId="3290C2E8" w:rsidR="00853ECC" w:rsidRPr="00853ECC" w:rsidRDefault="00853ECC" w:rsidP="00853ECC">
            <w:pPr>
              <w:spacing w:afterLines="80" w:after="192"/>
              <w:jc w:val="center"/>
              <w:rPr>
                <w:color w:val="FFFFFF" w:themeColor="background1"/>
              </w:rPr>
            </w:pPr>
            <w:r w:rsidRPr="00853ECC">
              <w:rPr>
                <w:b/>
                <w:bCs/>
                <w:color w:val="FFFFFF" w:themeColor="background1"/>
              </w:rPr>
              <w:t xml:space="preserve">Patient </w:t>
            </w:r>
            <w:r w:rsidRPr="00853ECC">
              <w:rPr>
                <w:b/>
                <w:bCs/>
                <w:color w:val="FFFFFF" w:themeColor="background1"/>
              </w:rPr>
              <w:br/>
              <w:t>in hospital</w:t>
            </w:r>
            <w:r w:rsidRPr="00853ECC">
              <w:rPr>
                <w:color w:val="FFFFFF" w:themeColor="background1"/>
              </w:rPr>
              <w:t xml:space="preserve"> </w:t>
            </w:r>
            <w:r w:rsidRPr="00853ECC">
              <w:rPr>
                <w:color w:val="FFFFFF" w:themeColor="background1"/>
              </w:rPr>
              <w:br/>
              <w:t>(n=21)</w:t>
            </w:r>
          </w:p>
        </w:tc>
        <w:tc>
          <w:tcPr>
            <w:tcW w:w="1843" w:type="dxa"/>
            <w:shd w:val="clear" w:color="auto" w:fill="538135" w:themeFill="accent6" w:themeFillShade="BF"/>
          </w:tcPr>
          <w:p w14:paraId="7BD4639D" w14:textId="76921233" w:rsidR="00853ECC" w:rsidRPr="00853ECC" w:rsidRDefault="00853ECC" w:rsidP="00853ECC">
            <w:pPr>
              <w:spacing w:afterLines="80" w:after="192"/>
              <w:jc w:val="center"/>
              <w:rPr>
                <w:color w:val="FFFFFF" w:themeColor="background1"/>
              </w:rPr>
            </w:pPr>
            <w:r w:rsidRPr="00853ECC">
              <w:rPr>
                <w:b/>
                <w:bCs/>
                <w:color w:val="FFFFFF" w:themeColor="background1"/>
              </w:rPr>
              <w:t xml:space="preserve">Patient </w:t>
            </w:r>
            <w:r w:rsidRPr="00853ECC">
              <w:rPr>
                <w:b/>
                <w:bCs/>
                <w:color w:val="FFFFFF" w:themeColor="background1"/>
              </w:rPr>
              <w:br/>
              <w:t>not in hospital</w:t>
            </w:r>
            <w:r w:rsidRPr="00853ECC">
              <w:rPr>
                <w:color w:val="FFFFFF" w:themeColor="background1"/>
              </w:rPr>
              <w:t xml:space="preserve"> (n=23)</w:t>
            </w:r>
          </w:p>
        </w:tc>
        <w:tc>
          <w:tcPr>
            <w:tcW w:w="2228" w:type="dxa"/>
            <w:shd w:val="clear" w:color="auto" w:fill="538135" w:themeFill="accent6" w:themeFillShade="BF"/>
          </w:tcPr>
          <w:p w14:paraId="1DFE75A0" w14:textId="35FCBECD" w:rsidR="00853ECC" w:rsidRPr="00853ECC" w:rsidRDefault="00853ECC" w:rsidP="00853ECC">
            <w:pPr>
              <w:spacing w:afterLines="80" w:after="192"/>
              <w:jc w:val="center"/>
              <w:rPr>
                <w:color w:val="FFFFFF" w:themeColor="background1"/>
              </w:rPr>
            </w:pPr>
            <w:r w:rsidRPr="00853ECC">
              <w:rPr>
                <w:b/>
                <w:bCs/>
                <w:color w:val="FFFFFF" w:themeColor="background1"/>
              </w:rPr>
              <w:t>Carer, family and nominated person</w:t>
            </w:r>
            <w:r w:rsidRPr="00853ECC">
              <w:rPr>
                <w:color w:val="FFFFFF" w:themeColor="background1"/>
              </w:rPr>
              <w:t xml:space="preserve"> (n=20)</w:t>
            </w:r>
          </w:p>
        </w:tc>
      </w:tr>
      <w:tr w:rsidR="00853ECC" w:rsidRPr="00853ECC" w14:paraId="57AB2AFC" w14:textId="77777777" w:rsidTr="00DE47CA">
        <w:tc>
          <w:tcPr>
            <w:tcW w:w="2972" w:type="dxa"/>
            <w:shd w:val="clear" w:color="auto" w:fill="F8FBF4"/>
          </w:tcPr>
          <w:p w14:paraId="7E1D4B2C" w14:textId="77777777" w:rsidR="00853ECC" w:rsidRPr="00853ECC" w:rsidRDefault="00853ECC" w:rsidP="00853ECC">
            <w:r w:rsidRPr="00853ECC">
              <w:t>No one</w:t>
            </w:r>
          </w:p>
        </w:tc>
        <w:tc>
          <w:tcPr>
            <w:tcW w:w="1134" w:type="dxa"/>
            <w:shd w:val="clear" w:color="auto" w:fill="F8FBF4"/>
          </w:tcPr>
          <w:p w14:paraId="44D9C282" w14:textId="77777777" w:rsidR="00853ECC" w:rsidRPr="00853ECC" w:rsidRDefault="00853ECC" w:rsidP="00853ECC">
            <w:pPr>
              <w:jc w:val="center"/>
            </w:pPr>
            <w:r w:rsidRPr="00853ECC">
              <w:t>32%</w:t>
            </w:r>
          </w:p>
        </w:tc>
        <w:tc>
          <w:tcPr>
            <w:tcW w:w="1559" w:type="dxa"/>
            <w:shd w:val="clear" w:color="auto" w:fill="F8FBF4"/>
          </w:tcPr>
          <w:p w14:paraId="7107C1E0" w14:textId="77777777" w:rsidR="00853ECC" w:rsidRPr="00853ECC" w:rsidRDefault="00853ECC" w:rsidP="00853ECC">
            <w:pPr>
              <w:jc w:val="center"/>
            </w:pPr>
            <w:r w:rsidRPr="00853ECC">
              <w:t>24%</w:t>
            </w:r>
          </w:p>
        </w:tc>
        <w:tc>
          <w:tcPr>
            <w:tcW w:w="1843" w:type="dxa"/>
            <w:shd w:val="clear" w:color="auto" w:fill="F8FBF4"/>
          </w:tcPr>
          <w:p w14:paraId="51A5A79C" w14:textId="77777777" w:rsidR="00853ECC" w:rsidRPr="00853ECC" w:rsidRDefault="00853ECC" w:rsidP="00853ECC">
            <w:pPr>
              <w:jc w:val="center"/>
            </w:pPr>
            <w:r w:rsidRPr="00853ECC">
              <w:t>35%</w:t>
            </w:r>
          </w:p>
        </w:tc>
        <w:tc>
          <w:tcPr>
            <w:tcW w:w="2228" w:type="dxa"/>
            <w:shd w:val="clear" w:color="auto" w:fill="F8FBF4"/>
          </w:tcPr>
          <w:p w14:paraId="5B1BE19D" w14:textId="77777777" w:rsidR="00853ECC" w:rsidRPr="00853ECC" w:rsidRDefault="00853ECC" w:rsidP="00853ECC">
            <w:pPr>
              <w:jc w:val="center"/>
            </w:pPr>
            <w:r w:rsidRPr="00853ECC">
              <w:t>35%</w:t>
            </w:r>
          </w:p>
        </w:tc>
      </w:tr>
      <w:tr w:rsidR="00DE47CA" w:rsidRPr="00853ECC" w14:paraId="2DFD5082" w14:textId="77777777" w:rsidTr="00DE47CA">
        <w:tc>
          <w:tcPr>
            <w:tcW w:w="2972" w:type="dxa"/>
            <w:shd w:val="clear" w:color="auto" w:fill="E2EFD9" w:themeFill="accent6" w:themeFillTint="33"/>
          </w:tcPr>
          <w:p w14:paraId="78E8F652" w14:textId="2CABE91E" w:rsidR="00853ECC" w:rsidRPr="00853ECC" w:rsidRDefault="00853ECC" w:rsidP="00853ECC">
            <w:r w:rsidRPr="00853ECC">
              <w:t>Staff from the health service</w:t>
            </w:r>
          </w:p>
        </w:tc>
        <w:tc>
          <w:tcPr>
            <w:tcW w:w="1134" w:type="dxa"/>
            <w:shd w:val="clear" w:color="auto" w:fill="E2EFD9" w:themeFill="accent6" w:themeFillTint="33"/>
          </w:tcPr>
          <w:p w14:paraId="1C3EA4FF" w14:textId="77777777" w:rsidR="00853ECC" w:rsidRPr="00853ECC" w:rsidRDefault="00853ECC" w:rsidP="00853ECC">
            <w:pPr>
              <w:jc w:val="center"/>
            </w:pPr>
            <w:r w:rsidRPr="00853ECC">
              <w:t>32%</w:t>
            </w:r>
          </w:p>
        </w:tc>
        <w:tc>
          <w:tcPr>
            <w:tcW w:w="1559" w:type="dxa"/>
            <w:shd w:val="clear" w:color="auto" w:fill="E2EFD9" w:themeFill="accent6" w:themeFillTint="33"/>
          </w:tcPr>
          <w:p w14:paraId="2A4C9232" w14:textId="77777777" w:rsidR="00853ECC" w:rsidRPr="00853ECC" w:rsidRDefault="00853ECC" w:rsidP="00853ECC">
            <w:pPr>
              <w:jc w:val="center"/>
            </w:pPr>
            <w:r w:rsidRPr="00853ECC">
              <w:t>24%</w:t>
            </w:r>
          </w:p>
        </w:tc>
        <w:tc>
          <w:tcPr>
            <w:tcW w:w="1843" w:type="dxa"/>
            <w:shd w:val="clear" w:color="auto" w:fill="E2EFD9" w:themeFill="accent6" w:themeFillTint="33"/>
          </w:tcPr>
          <w:p w14:paraId="56914D8C" w14:textId="77777777" w:rsidR="00853ECC" w:rsidRPr="00853ECC" w:rsidRDefault="00853ECC" w:rsidP="00853ECC">
            <w:pPr>
              <w:jc w:val="center"/>
            </w:pPr>
            <w:r w:rsidRPr="00853ECC">
              <w:t>35%</w:t>
            </w:r>
          </w:p>
        </w:tc>
        <w:tc>
          <w:tcPr>
            <w:tcW w:w="2228" w:type="dxa"/>
            <w:shd w:val="clear" w:color="auto" w:fill="E2EFD9" w:themeFill="accent6" w:themeFillTint="33"/>
          </w:tcPr>
          <w:p w14:paraId="1F58D558" w14:textId="77777777" w:rsidR="00853ECC" w:rsidRPr="00853ECC" w:rsidRDefault="00853ECC" w:rsidP="00853ECC">
            <w:pPr>
              <w:jc w:val="center"/>
            </w:pPr>
            <w:r w:rsidRPr="00853ECC">
              <w:t>35%</w:t>
            </w:r>
          </w:p>
        </w:tc>
      </w:tr>
      <w:tr w:rsidR="00853ECC" w:rsidRPr="00853ECC" w14:paraId="4072303F" w14:textId="77777777" w:rsidTr="00DE47CA">
        <w:tc>
          <w:tcPr>
            <w:tcW w:w="2972" w:type="dxa"/>
            <w:shd w:val="clear" w:color="auto" w:fill="F8FBF4"/>
          </w:tcPr>
          <w:p w14:paraId="6A066643" w14:textId="77777777" w:rsidR="00853ECC" w:rsidRPr="00853ECC" w:rsidRDefault="00853ECC" w:rsidP="00853ECC">
            <w:r w:rsidRPr="00853ECC">
              <w:t>Lawyer</w:t>
            </w:r>
          </w:p>
        </w:tc>
        <w:tc>
          <w:tcPr>
            <w:tcW w:w="1134" w:type="dxa"/>
            <w:shd w:val="clear" w:color="auto" w:fill="F8FBF4"/>
          </w:tcPr>
          <w:p w14:paraId="128E0CC8" w14:textId="77777777" w:rsidR="00853ECC" w:rsidRPr="00853ECC" w:rsidRDefault="00853ECC" w:rsidP="00853ECC">
            <w:pPr>
              <w:jc w:val="center"/>
            </w:pPr>
            <w:r w:rsidRPr="00853ECC">
              <w:t>22%</w:t>
            </w:r>
          </w:p>
        </w:tc>
        <w:tc>
          <w:tcPr>
            <w:tcW w:w="1559" w:type="dxa"/>
            <w:shd w:val="clear" w:color="auto" w:fill="F8FBF4"/>
          </w:tcPr>
          <w:p w14:paraId="6E8D1278" w14:textId="77777777" w:rsidR="00853ECC" w:rsidRPr="00853ECC" w:rsidRDefault="00853ECC" w:rsidP="00853ECC">
            <w:pPr>
              <w:jc w:val="center"/>
            </w:pPr>
            <w:r w:rsidRPr="00853ECC">
              <w:t>38%</w:t>
            </w:r>
          </w:p>
        </w:tc>
        <w:tc>
          <w:tcPr>
            <w:tcW w:w="1843" w:type="dxa"/>
            <w:shd w:val="clear" w:color="auto" w:fill="F8FBF4"/>
          </w:tcPr>
          <w:p w14:paraId="350A802D" w14:textId="77777777" w:rsidR="00853ECC" w:rsidRPr="00853ECC" w:rsidRDefault="00853ECC" w:rsidP="00853ECC">
            <w:pPr>
              <w:jc w:val="center"/>
            </w:pPr>
            <w:r w:rsidRPr="00853ECC">
              <w:t>17%</w:t>
            </w:r>
          </w:p>
        </w:tc>
        <w:tc>
          <w:tcPr>
            <w:tcW w:w="2228" w:type="dxa"/>
            <w:shd w:val="clear" w:color="auto" w:fill="F8FBF4"/>
          </w:tcPr>
          <w:p w14:paraId="6EE41E7A" w14:textId="77777777" w:rsidR="00853ECC" w:rsidRPr="00853ECC" w:rsidRDefault="00853ECC" w:rsidP="00853ECC">
            <w:pPr>
              <w:jc w:val="center"/>
            </w:pPr>
            <w:r w:rsidRPr="00853ECC">
              <w:t>15%</w:t>
            </w:r>
          </w:p>
        </w:tc>
      </w:tr>
      <w:tr w:rsidR="00DE47CA" w:rsidRPr="00853ECC" w14:paraId="44ED4725" w14:textId="77777777" w:rsidTr="00DE47CA">
        <w:tc>
          <w:tcPr>
            <w:tcW w:w="2972" w:type="dxa"/>
            <w:shd w:val="clear" w:color="auto" w:fill="E2EFD9" w:themeFill="accent6" w:themeFillTint="33"/>
          </w:tcPr>
          <w:p w14:paraId="77B1B986" w14:textId="77777777" w:rsidR="00853ECC" w:rsidRPr="00853ECC" w:rsidRDefault="00853ECC" w:rsidP="00853ECC">
            <w:r w:rsidRPr="00853ECC">
              <w:t>Family</w:t>
            </w:r>
          </w:p>
        </w:tc>
        <w:tc>
          <w:tcPr>
            <w:tcW w:w="1134" w:type="dxa"/>
            <w:shd w:val="clear" w:color="auto" w:fill="E2EFD9" w:themeFill="accent6" w:themeFillTint="33"/>
          </w:tcPr>
          <w:p w14:paraId="7827454F" w14:textId="77777777" w:rsidR="00853ECC" w:rsidRPr="00853ECC" w:rsidRDefault="00853ECC" w:rsidP="00853ECC">
            <w:pPr>
              <w:jc w:val="center"/>
            </w:pPr>
            <w:r w:rsidRPr="00853ECC">
              <w:t>13%</w:t>
            </w:r>
          </w:p>
        </w:tc>
        <w:tc>
          <w:tcPr>
            <w:tcW w:w="1559" w:type="dxa"/>
            <w:shd w:val="clear" w:color="auto" w:fill="E2EFD9" w:themeFill="accent6" w:themeFillTint="33"/>
          </w:tcPr>
          <w:p w14:paraId="159ADCD1" w14:textId="77777777" w:rsidR="00853ECC" w:rsidRPr="00853ECC" w:rsidRDefault="00853ECC" w:rsidP="00853ECC">
            <w:pPr>
              <w:jc w:val="center"/>
            </w:pPr>
            <w:r w:rsidRPr="00853ECC">
              <w:t>19%</w:t>
            </w:r>
          </w:p>
        </w:tc>
        <w:tc>
          <w:tcPr>
            <w:tcW w:w="1843" w:type="dxa"/>
            <w:shd w:val="clear" w:color="auto" w:fill="E2EFD9" w:themeFill="accent6" w:themeFillTint="33"/>
          </w:tcPr>
          <w:p w14:paraId="7115EDCD" w14:textId="77777777" w:rsidR="00853ECC" w:rsidRPr="00853ECC" w:rsidRDefault="00853ECC" w:rsidP="00853ECC">
            <w:pPr>
              <w:jc w:val="center"/>
            </w:pPr>
            <w:r w:rsidRPr="00853ECC">
              <w:t>9%</w:t>
            </w:r>
          </w:p>
        </w:tc>
        <w:tc>
          <w:tcPr>
            <w:tcW w:w="2228" w:type="dxa"/>
            <w:shd w:val="clear" w:color="auto" w:fill="E2EFD9" w:themeFill="accent6" w:themeFillTint="33"/>
          </w:tcPr>
          <w:p w14:paraId="7150D44B" w14:textId="77777777" w:rsidR="00853ECC" w:rsidRPr="00853ECC" w:rsidRDefault="00853ECC" w:rsidP="00853ECC">
            <w:pPr>
              <w:jc w:val="center"/>
            </w:pPr>
            <w:r w:rsidRPr="00853ECC">
              <w:t>15%</w:t>
            </w:r>
          </w:p>
        </w:tc>
      </w:tr>
      <w:tr w:rsidR="00853ECC" w:rsidRPr="00853ECC" w14:paraId="11C09504" w14:textId="77777777" w:rsidTr="00DE47CA">
        <w:tc>
          <w:tcPr>
            <w:tcW w:w="2972" w:type="dxa"/>
            <w:shd w:val="clear" w:color="auto" w:fill="F8FBF4"/>
          </w:tcPr>
          <w:p w14:paraId="5DCF20B2" w14:textId="77777777" w:rsidR="00853ECC" w:rsidRPr="00853ECC" w:rsidRDefault="00853ECC" w:rsidP="00853ECC">
            <w:r w:rsidRPr="00853ECC">
              <w:t>Carer</w:t>
            </w:r>
          </w:p>
        </w:tc>
        <w:tc>
          <w:tcPr>
            <w:tcW w:w="1134" w:type="dxa"/>
            <w:shd w:val="clear" w:color="auto" w:fill="F8FBF4"/>
          </w:tcPr>
          <w:p w14:paraId="6E2626BA" w14:textId="77777777" w:rsidR="00853ECC" w:rsidRPr="00853ECC" w:rsidRDefault="00853ECC" w:rsidP="00853ECC">
            <w:pPr>
              <w:jc w:val="center"/>
            </w:pPr>
            <w:r w:rsidRPr="00853ECC">
              <w:t>6%</w:t>
            </w:r>
          </w:p>
        </w:tc>
        <w:tc>
          <w:tcPr>
            <w:tcW w:w="1559" w:type="dxa"/>
            <w:shd w:val="clear" w:color="auto" w:fill="F8FBF4"/>
          </w:tcPr>
          <w:p w14:paraId="48A89426" w14:textId="77777777" w:rsidR="00853ECC" w:rsidRPr="00853ECC" w:rsidRDefault="00853ECC" w:rsidP="00853ECC">
            <w:pPr>
              <w:jc w:val="center"/>
            </w:pPr>
            <w:r w:rsidRPr="00853ECC">
              <w:t>5%</w:t>
            </w:r>
          </w:p>
        </w:tc>
        <w:tc>
          <w:tcPr>
            <w:tcW w:w="1843" w:type="dxa"/>
            <w:shd w:val="clear" w:color="auto" w:fill="F8FBF4"/>
          </w:tcPr>
          <w:p w14:paraId="064842E9" w14:textId="77777777" w:rsidR="00853ECC" w:rsidRPr="00853ECC" w:rsidRDefault="00853ECC" w:rsidP="00853ECC">
            <w:pPr>
              <w:jc w:val="center"/>
            </w:pPr>
            <w:r w:rsidRPr="00853ECC">
              <w:t>9%</w:t>
            </w:r>
          </w:p>
        </w:tc>
        <w:tc>
          <w:tcPr>
            <w:tcW w:w="2228" w:type="dxa"/>
            <w:shd w:val="clear" w:color="auto" w:fill="F8FBF4"/>
          </w:tcPr>
          <w:p w14:paraId="1D3B949A" w14:textId="77777777" w:rsidR="00853ECC" w:rsidRPr="00853ECC" w:rsidRDefault="00853ECC" w:rsidP="00853ECC">
            <w:pPr>
              <w:jc w:val="center"/>
            </w:pPr>
            <w:r w:rsidRPr="00853ECC">
              <w:t>—</w:t>
            </w:r>
          </w:p>
        </w:tc>
      </w:tr>
      <w:tr w:rsidR="00DE47CA" w:rsidRPr="00853ECC" w14:paraId="62647990" w14:textId="77777777" w:rsidTr="00DE47CA">
        <w:tc>
          <w:tcPr>
            <w:tcW w:w="2972" w:type="dxa"/>
            <w:shd w:val="clear" w:color="auto" w:fill="E2EFD9" w:themeFill="accent6" w:themeFillTint="33"/>
          </w:tcPr>
          <w:p w14:paraId="24216F5B" w14:textId="77777777" w:rsidR="00853ECC" w:rsidRPr="00853ECC" w:rsidRDefault="00853ECC" w:rsidP="00853ECC">
            <w:r w:rsidRPr="00853ECC">
              <w:t>IMHA</w:t>
            </w:r>
          </w:p>
        </w:tc>
        <w:tc>
          <w:tcPr>
            <w:tcW w:w="1134" w:type="dxa"/>
            <w:shd w:val="clear" w:color="auto" w:fill="E2EFD9" w:themeFill="accent6" w:themeFillTint="33"/>
          </w:tcPr>
          <w:p w14:paraId="31B9B2AD" w14:textId="77777777" w:rsidR="00853ECC" w:rsidRPr="00853ECC" w:rsidRDefault="00853ECC" w:rsidP="00853ECC">
            <w:pPr>
              <w:jc w:val="center"/>
            </w:pPr>
            <w:r w:rsidRPr="00853ECC">
              <w:t>6%</w:t>
            </w:r>
          </w:p>
        </w:tc>
        <w:tc>
          <w:tcPr>
            <w:tcW w:w="1559" w:type="dxa"/>
            <w:shd w:val="clear" w:color="auto" w:fill="E2EFD9" w:themeFill="accent6" w:themeFillTint="33"/>
          </w:tcPr>
          <w:p w14:paraId="3C086EAA" w14:textId="77777777" w:rsidR="00853ECC" w:rsidRPr="00853ECC" w:rsidRDefault="00853ECC" w:rsidP="00853ECC">
            <w:pPr>
              <w:jc w:val="center"/>
            </w:pPr>
            <w:r w:rsidRPr="00853ECC">
              <w:t>10%</w:t>
            </w:r>
          </w:p>
        </w:tc>
        <w:tc>
          <w:tcPr>
            <w:tcW w:w="1843" w:type="dxa"/>
            <w:shd w:val="clear" w:color="auto" w:fill="E2EFD9" w:themeFill="accent6" w:themeFillTint="33"/>
          </w:tcPr>
          <w:p w14:paraId="2A8A451A" w14:textId="77777777" w:rsidR="00853ECC" w:rsidRPr="00853ECC" w:rsidRDefault="00853ECC" w:rsidP="00853ECC">
            <w:pPr>
              <w:jc w:val="center"/>
            </w:pPr>
            <w:r w:rsidRPr="00853ECC">
              <w:t>9%</w:t>
            </w:r>
          </w:p>
        </w:tc>
        <w:tc>
          <w:tcPr>
            <w:tcW w:w="2228" w:type="dxa"/>
            <w:shd w:val="clear" w:color="auto" w:fill="E2EFD9" w:themeFill="accent6" w:themeFillTint="33"/>
          </w:tcPr>
          <w:p w14:paraId="1589CC04" w14:textId="77777777" w:rsidR="00853ECC" w:rsidRPr="00853ECC" w:rsidRDefault="00853ECC" w:rsidP="00853ECC">
            <w:pPr>
              <w:jc w:val="center"/>
            </w:pPr>
            <w:r w:rsidRPr="00853ECC">
              <w:t>—</w:t>
            </w:r>
          </w:p>
        </w:tc>
      </w:tr>
      <w:tr w:rsidR="00853ECC" w:rsidRPr="00853ECC" w14:paraId="448749C7" w14:textId="77777777" w:rsidTr="00DE47CA">
        <w:tc>
          <w:tcPr>
            <w:tcW w:w="2972" w:type="dxa"/>
            <w:shd w:val="clear" w:color="auto" w:fill="F8FBF4"/>
          </w:tcPr>
          <w:p w14:paraId="4398676C" w14:textId="77777777" w:rsidR="00853ECC" w:rsidRPr="00853ECC" w:rsidRDefault="00853ECC" w:rsidP="00853ECC">
            <w:r w:rsidRPr="00853ECC">
              <w:t>Not sure</w:t>
            </w:r>
          </w:p>
        </w:tc>
        <w:tc>
          <w:tcPr>
            <w:tcW w:w="1134" w:type="dxa"/>
            <w:shd w:val="clear" w:color="auto" w:fill="F8FBF4"/>
          </w:tcPr>
          <w:p w14:paraId="48C47978" w14:textId="77777777" w:rsidR="00853ECC" w:rsidRPr="00853ECC" w:rsidRDefault="00853ECC" w:rsidP="00853ECC">
            <w:pPr>
              <w:jc w:val="center"/>
            </w:pPr>
            <w:r w:rsidRPr="00853ECC">
              <w:t>6%</w:t>
            </w:r>
          </w:p>
        </w:tc>
        <w:tc>
          <w:tcPr>
            <w:tcW w:w="1559" w:type="dxa"/>
            <w:shd w:val="clear" w:color="auto" w:fill="F8FBF4"/>
          </w:tcPr>
          <w:p w14:paraId="3474C544" w14:textId="77777777" w:rsidR="00853ECC" w:rsidRPr="00853ECC" w:rsidRDefault="00853ECC" w:rsidP="00853ECC">
            <w:pPr>
              <w:jc w:val="center"/>
            </w:pPr>
            <w:r w:rsidRPr="00853ECC">
              <w:t>10%</w:t>
            </w:r>
          </w:p>
        </w:tc>
        <w:tc>
          <w:tcPr>
            <w:tcW w:w="1843" w:type="dxa"/>
            <w:shd w:val="clear" w:color="auto" w:fill="F8FBF4"/>
          </w:tcPr>
          <w:p w14:paraId="7EC07EEB" w14:textId="77777777" w:rsidR="00853ECC" w:rsidRPr="00853ECC" w:rsidRDefault="00853ECC" w:rsidP="00853ECC">
            <w:pPr>
              <w:jc w:val="center"/>
            </w:pPr>
            <w:r w:rsidRPr="00853ECC">
              <w:t>4%</w:t>
            </w:r>
          </w:p>
        </w:tc>
        <w:tc>
          <w:tcPr>
            <w:tcW w:w="2228" w:type="dxa"/>
            <w:shd w:val="clear" w:color="auto" w:fill="F8FBF4"/>
          </w:tcPr>
          <w:p w14:paraId="39D1E692" w14:textId="77777777" w:rsidR="00853ECC" w:rsidRPr="00853ECC" w:rsidRDefault="00853ECC" w:rsidP="00853ECC">
            <w:pPr>
              <w:jc w:val="center"/>
            </w:pPr>
            <w:r w:rsidRPr="00853ECC">
              <w:t>5%</w:t>
            </w:r>
          </w:p>
        </w:tc>
      </w:tr>
      <w:tr w:rsidR="00DE47CA" w:rsidRPr="00853ECC" w14:paraId="361DF839" w14:textId="77777777" w:rsidTr="00DE47CA">
        <w:tc>
          <w:tcPr>
            <w:tcW w:w="2972" w:type="dxa"/>
            <w:shd w:val="clear" w:color="auto" w:fill="E2EFD9" w:themeFill="accent6" w:themeFillTint="33"/>
          </w:tcPr>
          <w:p w14:paraId="15262FDC" w14:textId="77777777" w:rsidR="00853ECC" w:rsidRPr="00853ECC" w:rsidRDefault="00853ECC" w:rsidP="00853ECC">
            <w:r w:rsidRPr="00853ECC">
              <w:t>Nominated person</w:t>
            </w:r>
          </w:p>
        </w:tc>
        <w:tc>
          <w:tcPr>
            <w:tcW w:w="1134" w:type="dxa"/>
            <w:shd w:val="clear" w:color="auto" w:fill="E2EFD9" w:themeFill="accent6" w:themeFillTint="33"/>
          </w:tcPr>
          <w:p w14:paraId="7506D938" w14:textId="77777777" w:rsidR="00853ECC" w:rsidRPr="00853ECC" w:rsidRDefault="00853ECC" w:rsidP="00853ECC">
            <w:pPr>
              <w:jc w:val="center"/>
            </w:pPr>
            <w:r w:rsidRPr="00853ECC">
              <w:t>4%</w:t>
            </w:r>
          </w:p>
        </w:tc>
        <w:tc>
          <w:tcPr>
            <w:tcW w:w="1559" w:type="dxa"/>
            <w:shd w:val="clear" w:color="auto" w:fill="E2EFD9" w:themeFill="accent6" w:themeFillTint="33"/>
          </w:tcPr>
          <w:p w14:paraId="22C8326E" w14:textId="77777777" w:rsidR="00853ECC" w:rsidRPr="00853ECC" w:rsidRDefault="00853ECC" w:rsidP="00853ECC">
            <w:pPr>
              <w:jc w:val="center"/>
            </w:pPr>
            <w:r w:rsidRPr="00853ECC">
              <w:t>—</w:t>
            </w:r>
          </w:p>
        </w:tc>
        <w:tc>
          <w:tcPr>
            <w:tcW w:w="1843" w:type="dxa"/>
            <w:shd w:val="clear" w:color="auto" w:fill="E2EFD9" w:themeFill="accent6" w:themeFillTint="33"/>
          </w:tcPr>
          <w:p w14:paraId="75436DD0" w14:textId="77777777" w:rsidR="00853ECC" w:rsidRPr="00853ECC" w:rsidRDefault="00853ECC" w:rsidP="00853ECC">
            <w:pPr>
              <w:jc w:val="center"/>
            </w:pPr>
            <w:r w:rsidRPr="00853ECC">
              <w:t>9%</w:t>
            </w:r>
          </w:p>
        </w:tc>
        <w:tc>
          <w:tcPr>
            <w:tcW w:w="2228" w:type="dxa"/>
            <w:shd w:val="clear" w:color="auto" w:fill="E2EFD9" w:themeFill="accent6" w:themeFillTint="33"/>
          </w:tcPr>
          <w:p w14:paraId="36D8CC2F" w14:textId="77777777" w:rsidR="00853ECC" w:rsidRPr="00853ECC" w:rsidRDefault="00853ECC" w:rsidP="00853ECC">
            <w:pPr>
              <w:jc w:val="center"/>
            </w:pPr>
            <w:r w:rsidRPr="00853ECC">
              <w:t>5%</w:t>
            </w:r>
          </w:p>
        </w:tc>
      </w:tr>
      <w:tr w:rsidR="00853ECC" w:rsidRPr="00853ECC" w14:paraId="01AA2D2F" w14:textId="77777777" w:rsidTr="00DE47CA">
        <w:tc>
          <w:tcPr>
            <w:tcW w:w="2972" w:type="dxa"/>
            <w:shd w:val="clear" w:color="auto" w:fill="F8FBF4"/>
          </w:tcPr>
          <w:p w14:paraId="36C871AF" w14:textId="77777777" w:rsidR="00853ECC" w:rsidRPr="00853ECC" w:rsidRDefault="00853ECC" w:rsidP="00853ECC">
            <w:r w:rsidRPr="00853ECC">
              <w:t>Other</w:t>
            </w:r>
          </w:p>
        </w:tc>
        <w:tc>
          <w:tcPr>
            <w:tcW w:w="1134" w:type="dxa"/>
            <w:shd w:val="clear" w:color="auto" w:fill="F8FBF4"/>
          </w:tcPr>
          <w:p w14:paraId="42BE0B49" w14:textId="77777777" w:rsidR="00853ECC" w:rsidRPr="00853ECC" w:rsidRDefault="00853ECC" w:rsidP="00853ECC">
            <w:pPr>
              <w:jc w:val="center"/>
            </w:pPr>
            <w:r w:rsidRPr="00853ECC">
              <w:t>3%</w:t>
            </w:r>
          </w:p>
        </w:tc>
        <w:tc>
          <w:tcPr>
            <w:tcW w:w="1559" w:type="dxa"/>
            <w:shd w:val="clear" w:color="auto" w:fill="F8FBF4"/>
          </w:tcPr>
          <w:p w14:paraId="0FC3B8A7" w14:textId="77777777" w:rsidR="00853ECC" w:rsidRPr="00853ECC" w:rsidRDefault="00853ECC" w:rsidP="00853ECC">
            <w:pPr>
              <w:jc w:val="center"/>
            </w:pPr>
            <w:r w:rsidRPr="00853ECC">
              <w:t>—</w:t>
            </w:r>
          </w:p>
        </w:tc>
        <w:tc>
          <w:tcPr>
            <w:tcW w:w="1843" w:type="dxa"/>
            <w:shd w:val="clear" w:color="auto" w:fill="F8FBF4"/>
          </w:tcPr>
          <w:p w14:paraId="628F9CEE" w14:textId="77777777" w:rsidR="00853ECC" w:rsidRPr="00853ECC" w:rsidRDefault="00853ECC" w:rsidP="00853ECC">
            <w:pPr>
              <w:jc w:val="center"/>
            </w:pPr>
            <w:r w:rsidRPr="00853ECC">
              <w:t>4%</w:t>
            </w:r>
          </w:p>
        </w:tc>
        <w:tc>
          <w:tcPr>
            <w:tcW w:w="2228" w:type="dxa"/>
            <w:shd w:val="clear" w:color="auto" w:fill="F8FBF4"/>
          </w:tcPr>
          <w:p w14:paraId="3A84547E" w14:textId="77777777" w:rsidR="00853ECC" w:rsidRPr="00853ECC" w:rsidRDefault="00853ECC" w:rsidP="00853ECC">
            <w:pPr>
              <w:jc w:val="center"/>
            </w:pPr>
            <w:r w:rsidRPr="00853ECC">
              <w:t>5%</w:t>
            </w:r>
          </w:p>
        </w:tc>
      </w:tr>
    </w:tbl>
    <w:p w14:paraId="1107BBFD" w14:textId="6118AF32" w:rsidR="002614A4" w:rsidRDefault="002614A4" w:rsidP="00BF7F0D"/>
    <w:p w14:paraId="18F62340" w14:textId="77777777" w:rsidR="002614A4" w:rsidRDefault="002614A4" w:rsidP="00BF7F0D">
      <w:r>
        <w:t xml:space="preserve">The Tribunal is responsible for ensuring that patients (and in some cases carers, family and nominated persons), receive information about the hearing, their rights and to help them prepare. Approximately three quarters of respondents (73%) received a written notice about the hearing (Figure 4). </w:t>
      </w:r>
    </w:p>
    <w:p w14:paraId="35B31B5A" w14:textId="6E22146D" w:rsidR="002614A4" w:rsidRDefault="002614A4" w:rsidP="00BF7F0D">
      <w:pPr>
        <w:rPr>
          <w:i/>
          <w:iCs/>
        </w:rPr>
      </w:pPr>
      <w:r w:rsidRPr="00853ECC">
        <w:rPr>
          <w:b/>
          <w:bCs/>
          <w:i/>
          <w:iCs/>
        </w:rPr>
        <w:t>Figure 4:</w:t>
      </w:r>
      <w:r w:rsidRPr="00853ECC">
        <w:rPr>
          <w:i/>
          <w:iCs/>
        </w:rPr>
        <w:t xml:space="preserve"> Before the hearing </w:t>
      </w:r>
    </w:p>
    <w:p w14:paraId="2C7688F1" w14:textId="2395562D" w:rsidR="00853ECC" w:rsidRPr="00853ECC" w:rsidRDefault="00853ECC" w:rsidP="00BF7F0D">
      <w:pPr>
        <w:rPr>
          <w:i/>
          <w:iCs/>
        </w:rPr>
      </w:pPr>
      <w:r>
        <w:rPr>
          <w:i/>
          <w:iCs/>
          <w:noProof/>
        </w:rPr>
        <w:drawing>
          <wp:inline distT="0" distB="0" distL="0" distR="0" wp14:anchorId="3317BAC4" wp14:editId="1391B89F">
            <wp:extent cx="5943600" cy="3314700"/>
            <wp:effectExtent l="0" t="0" r="0" b="0"/>
            <wp:docPr id="5" name="Picture 5" descr="73 percent of participants received a written notice 18 percent did not and 9 percent were not sure.  56 percent of participants received a copy of How to prepare for your hearing, 31 percent did not and 13 percent were not sure. 56 percent of participants had enough time to prepare 33 percent did not and 11 percent were not sure. 60 percent of participants had enough information to prepare 27 percent did not and 13 percent were not sure. 75 percent of participants knew they could bring a support person 18 percent did not and 7 percent were not 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pdf"/>
                    <pic:cNvPicPr/>
                  </pic:nvPicPr>
                  <pic:blipFill>
                    <a:blip r:embed="rId17">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332D2204" w14:textId="77777777" w:rsidR="002614A4" w:rsidRDefault="002614A4" w:rsidP="00BF7F0D">
      <w:r>
        <w:lastRenderedPageBreak/>
        <w:t xml:space="preserve">People who did not attend the hearing reported lower access to information to support their preparation (Figure 5). They were less likely to have received a written notice (67% compared to 76% for attendees), less likely to have received a copy of </w:t>
      </w:r>
      <w:r w:rsidRPr="00DE47CA">
        <w:rPr>
          <w:i/>
          <w:iCs/>
        </w:rPr>
        <w:t>‘How to prepare for your Tribunal hearing’</w:t>
      </w:r>
      <w:r>
        <w:t xml:space="preserve"> (31% compared to 63% for attendees), less likely to know they could bring a support person (46% compared to 83% for attendees) or feel they had enough information to prepare (43% compared to 65% for attendees).</w:t>
      </w:r>
    </w:p>
    <w:p w14:paraId="657EB085" w14:textId="076F4054" w:rsidR="002614A4" w:rsidRDefault="002614A4" w:rsidP="00BF7F0D">
      <w:pPr>
        <w:rPr>
          <w:i/>
          <w:iCs/>
        </w:rPr>
      </w:pPr>
      <w:r w:rsidRPr="00853ECC">
        <w:rPr>
          <w:b/>
          <w:bCs/>
          <w:i/>
          <w:iCs/>
        </w:rPr>
        <w:t>Figure 5:</w:t>
      </w:r>
      <w:r w:rsidRPr="00853ECC">
        <w:rPr>
          <w:i/>
          <w:iCs/>
        </w:rPr>
        <w:t xml:space="preserve"> Before for the hearing by attendance (% agree)</w:t>
      </w:r>
    </w:p>
    <w:p w14:paraId="520392D5" w14:textId="16733A68" w:rsidR="00853ECC" w:rsidRPr="00853ECC" w:rsidRDefault="00853ECC" w:rsidP="00BF7F0D">
      <w:pPr>
        <w:rPr>
          <w:i/>
          <w:iCs/>
        </w:rPr>
      </w:pPr>
      <w:r>
        <w:rPr>
          <w:i/>
          <w:iCs/>
          <w:noProof/>
        </w:rPr>
        <w:drawing>
          <wp:inline distT="0" distB="0" distL="0" distR="0" wp14:anchorId="5D945590" wp14:editId="040F18D8">
            <wp:extent cx="5943600" cy="3416300"/>
            <wp:effectExtent l="0" t="0" r="0" b="0"/>
            <wp:docPr id="6" name="Picture 6" descr="This figure shows percentages of participants who responded to survey questions which are also described elsewhere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pdf"/>
                    <pic:cNvPicPr/>
                  </pic:nvPicPr>
                  <pic:blipFill>
                    <a:blip r:embed="rId18">
                      <a:extLst>
                        <a:ext uri="{28A0092B-C50C-407E-A947-70E740481C1C}">
                          <a14:useLocalDpi xmlns:a14="http://schemas.microsoft.com/office/drawing/2010/main" val="0"/>
                        </a:ext>
                      </a:extLst>
                    </a:blip>
                    <a:stretch>
                      <a:fillRect/>
                    </a:stretch>
                  </pic:blipFill>
                  <pic:spPr>
                    <a:xfrm>
                      <a:off x="0" y="0"/>
                      <a:ext cx="5943600" cy="3416300"/>
                    </a:xfrm>
                    <a:prstGeom prst="rect">
                      <a:avLst/>
                    </a:prstGeom>
                  </pic:spPr>
                </pic:pic>
              </a:graphicData>
            </a:graphic>
          </wp:inline>
        </w:drawing>
      </w:r>
    </w:p>
    <w:p w14:paraId="5C4A45BF" w14:textId="77777777" w:rsidR="002614A4" w:rsidRDefault="002614A4" w:rsidP="00BF7F0D"/>
    <w:p w14:paraId="28628834" w14:textId="77777777" w:rsidR="002614A4" w:rsidRDefault="002614A4" w:rsidP="00BF7F0D">
      <w:r>
        <w:t>Overall, where comparisons were possible, these results are consistent with 2018 findings (Figure 6).</w:t>
      </w:r>
    </w:p>
    <w:p w14:paraId="6710083B" w14:textId="661CC47A" w:rsidR="002614A4" w:rsidRDefault="002614A4" w:rsidP="00BF7F0D">
      <w:pPr>
        <w:rPr>
          <w:i/>
          <w:iCs/>
        </w:rPr>
      </w:pPr>
      <w:r w:rsidRPr="00853ECC">
        <w:rPr>
          <w:b/>
          <w:bCs/>
          <w:i/>
          <w:iCs/>
        </w:rPr>
        <w:t>Figure 6:</w:t>
      </w:r>
      <w:r w:rsidRPr="00853ECC">
        <w:rPr>
          <w:i/>
          <w:iCs/>
        </w:rPr>
        <w:t xml:space="preserve"> Before for the hearing time comparison (% agreement)</w:t>
      </w:r>
    </w:p>
    <w:p w14:paraId="78AA6D89" w14:textId="5096861A" w:rsidR="00853ECC" w:rsidRPr="00853ECC" w:rsidRDefault="00853ECC" w:rsidP="00BF7F0D">
      <w:pPr>
        <w:rPr>
          <w:i/>
          <w:iCs/>
        </w:rPr>
      </w:pPr>
      <w:r>
        <w:rPr>
          <w:i/>
          <w:iCs/>
          <w:noProof/>
        </w:rPr>
        <w:drawing>
          <wp:inline distT="0" distB="0" distL="0" distR="0" wp14:anchorId="39A37168" wp14:editId="67A81A95">
            <wp:extent cx="5943600" cy="3492500"/>
            <wp:effectExtent l="0" t="0" r="0" b="0"/>
            <wp:docPr id="7" name="Picture 7" descr="This figure compares responses to survey questions about patients experiences before hearings with those received in the 2018 survey and shows that the findings of the 2018 and 2019 surveys were very simi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pdf"/>
                    <pic:cNvPicPr/>
                  </pic:nvPicPr>
                  <pic:blipFill>
                    <a:blip r:embed="rId19">
                      <a:extLst>
                        <a:ext uri="{28A0092B-C50C-407E-A947-70E740481C1C}">
                          <a14:useLocalDpi xmlns:a14="http://schemas.microsoft.com/office/drawing/2010/main" val="0"/>
                        </a:ext>
                      </a:extLst>
                    </a:blip>
                    <a:stretch>
                      <a:fillRect/>
                    </a:stretch>
                  </pic:blipFill>
                  <pic:spPr>
                    <a:xfrm>
                      <a:off x="0" y="0"/>
                      <a:ext cx="5943600" cy="3492500"/>
                    </a:xfrm>
                    <a:prstGeom prst="rect">
                      <a:avLst/>
                    </a:prstGeom>
                  </pic:spPr>
                </pic:pic>
              </a:graphicData>
            </a:graphic>
          </wp:inline>
        </w:drawing>
      </w:r>
    </w:p>
    <w:p w14:paraId="6D18BB5D" w14:textId="03CDB4F1" w:rsidR="002614A4" w:rsidRDefault="002614A4" w:rsidP="00BF7F0D">
      <w:r>
        <w:lastRenderedPageBreak/>
        <w:t xml:space="preserve">Patients who attended a hearing were asked four additional questions. Their responses revealed that </w:t>
      </w:r>
      <w:r w:rsidR="00894BD9">
        <w:br/>
      </w:r>
      <w:r>
        <w:t>(Figure 4):</w:t>
      </w:r>
    </w:p>
    <w:p w14:paraId="68D8C942" w14:textId="77777777" w:rsidR="002614A4" w:rsidRDefault="002614A4" w:rsidP="00894BD9">
      <w:pPr>
        <w:tabs>
          <w:tab w:val="left" w:pos="170"/>
        </w:tabs>
        <w:spacing w:after="20"/>
      </w:pPr>
      <w:r>
        <w:t>•</w:t>
      </w:r>
      <w:r>
        <w:tab/>
        <w:t>56% received a copy of ‘How to prepare for your Tribunal hearing’</w:t>
      </w:r>
    </w:p>
    <w:p w14:paraId="5FADC729" w14:textId="77777777" w:rsidR="002614A4" w:rsidRDefault="002614A4" w:rsidP="00894BD9">
      <w:pPr>
        <w:tabs>
          <w:tab w:val="left" w:pos="170"/>
        </w:tabs>
        <w:spacing w:after="20"/>
      </w:pPr>
      <w:r>
        <w:t>•</w:t>
      </w:r>
      <w:r>
        <w:tab/>
        <w:t xml:space="preserve">56% had enough time to prepare for the hearing.  </w:t>
      </w:r>
    </w:p>
    <w:p w14:paraId="28BE5619" w14:textId="77777777" w:rsidR="002614A4" w:rsidRDefault="002614A4" w:rsidP="00894BD9">
      <w:pPr>
        <w:tabs>
          <w:tab w:val="left" w:pos="170"/>
        </w:tabs>
        <w:spacing w:after="20"/>
      </w:pPr>
      <w:r>
        <w:t>•</w:t>
      </w:r>
      <w:r>
        <w:tab/>
        <w:t xml:space="preserve">60% had enough information to prepare for the hearing.  </w:t>
      </w:r>
    </w:p>
    <w:p w14:paraId="28F9CDA2" w14:textId="4712E75A" w:rsidR="002614A4" w:rsidRDefault="002614A4" w:rsidP="00894BD9">
      <w:pPr>
        <w:tabs>
          <w:tab w:val="left" w:pos="170"/>
        </w:tabs>
      </w:pPr>
      <w:r>
        <w:t>•</w:t>
      </w:r>
      <w:r>
        <w:tab/>
        <w:t xml:space="preserve">75% knew they could bring someone to support them at the hearing (such as a lawyer, nominated person, </w:t>
      </w:r>
      <w:r w:rsidR="00894BD9">
        <w:tab/>
      </w:r>
      <w:r>
        <w:t>carer, other family member or friend).</w:t>
      </w:r>
    </w:p>
    <w:p w14:paraId="12527D72" w14:textId="77777777" w:rsidR="002614A4" w:rsidRDefault="002614A4" w:rsidP="00BF7F0D">
      <w:r>
        <w:t>There were some marginal differences between inpatients and patients not in hospital, with a trend for inpatients to be less informed. This included the proportion of those receiving a copy of ‘How to prepare for your Tribunal Hearing’ (54% compared to 62% of patients not in hospital), having enough information to prepare (56% compared to 67%) and knowing they could bring a support person (74% compared to 83%) (Table 5).</w:t>
      </w:r>
    </w:p>
    <w:p w14:paraId="01A33DBC" w14:textId="77777777" w:rsidR="002614A4" w:rsidRPr="00894BD9" w:rsidRDefault="002614A4" w:rsidP="00BF7F0D">
      <w:pPr>
        <w:rPr>
          <w:i/>
          <w:iCs/>
        </w:rPr>
      </w:pPr>
      <w:r w:rsidRPr="00894BD9">
        <w:rPr>
          <w:b/>
          <w:bCs/>
          <w:i/>
          <w:iCs/>
        </w:rPr>
        <w:t>Table 5:</w:t>
      </w:r>
      <w:r w:rsidRPr="00894BD9">
        <w:rPr>
          <w:i/>
          <w:iCs/>
        </w:rPr>
        <w:t xml:space="preserve"> Experience before the hearing by role at the hearing (% agreement)</w:t>
      </w:r>
    </w:p>
    <w:tbl>
      <w:tblPr>
        <w:tblStyle w:val="TableGrid"/>
        <w:tblW w:w="0" w:type="auto"/>
        <w:tblCellMar>
          <w:top w:w="57" w:type="dxa"/>
        </w:tblCellMar>
        <w:tblLook w:val="04A0" w:firstRow="1" w:lastRow="0" w:firstColumn="1" w:lastColumn="0" w:noHBand="0" w:noVBand="1"/>
      </w:tblPr>
      <w:tblGrid>
        <w:gridCol w:w="4106"/>
        <w:gridCol w:w="1559"/>
        <w:gridCol w:w="1843"/>
        <w:gridCol w:w="2228"/>
      </w:tblGrid>
      <w:tr w:rsidR="00894BD9" w:rsidRPr="00894BD9" w14:paraId="51C93DBA" w14:textId="77777777" w:rsidTr="00894BD9">
        <w:tc>
          <w:tcPr>
            <w:tcW w:w="4106" w:type="dxa"/>
            <w:shd w:val="clear" w:color="auto" w:fill="E2EFD9" w:themeFill="accent6" w:themeFillTint="33"/>
          </w:tcPr>
          <w:p w14:paraId="0953DEAD" w14:textId="6CC52465" w:rsidR="00894BD9" w:rsidRPr="00894BD9" w:rsidRDefault="00894BD9" w:rsidP="00894BD9">
            <w:pPr>
              <w:spacing w:after="80"/>
              <w:rPr>
                <w:b/>
                <w:bCs/>
              </w:rPr>
            </w:pPr>
            <w:r>
              <w:br/>
            </w:r>
            <w:r w:rsidRPr="00894BD9">
              <w:rPr>
                <w:b/>
                <w:bCs/>
              </w:rPr>
              <w:t>Did you…?</w:t>
            </w:r>
          </w:p>
        </w:tc>
        <w:tc>
          <w:tcPr>
            <w:tcW w:w="1559" w:type="dxa"/>
            <w:shd w:val="clear" w:color="auto" w:fill="E2EFD9" w:themeFill="accent6" w:themeFillTint="33"/>
          </w:tcPr>
          <w:p w14:paraId="71923E61" w14:textId="7A337C89" w:rsidR="00894BD9" w:rsidRPr="00894BD9" w:rsidRDefault="00894BD9" w:rsidP="00894BD9">
            <w:pPr>
              <w:spacing w:after="80"/>
              <w:jc w:val="center"/>
            </w:pPr>
            <w:r w:rsidRPr="00894BD9">
              <w:rPr>
                <w:b/>
                <w:bCs/>
              </w:rPr>
              <w:t xml:space="preserve">Patient </w:t>
            </w:r>
            <w:r w:rsidRPr="00894BD9">
              <w:rPr>
                <w:b/>
                <w:bCs/>
              </w:rPr>
              <w:br/>
              <w:t>in hospital</w:t>
            </w:r>
            <w:r>
              <w:t xml:space="preserve"> </w:t>
            </w:r>
            <w:r>
              <w:br/>
            </w:r>
            <w:r w:rsidRPr="00894BD9">
              <w:rPr>
                <w:i/>
                <w:iCs/>
              </w:rPr>
              <w:t>(n≈29)</w:t>
            </w:r>
          </w:p>
        </w:tc>
        <w:tc>
          <w:tcPr>
            <w:tcW w:w="1843" w:type="dxa"/>
            <w:shd w:val="clear" w:color="auto" w:fill="E2EFD9" w:themeFill="accent6" w:themeFillTint="33"/>
          </w:tcPr>
          <w:p w14:paraId="126FFD89" w14:textId="6ACF98DA" w:rsidR="00894BD9" w:rsidRPr="00894BD9" w:rsidRDefault="00894BD9" w:rsidP="00894BD9">
            <w:pPr>
              <w:spacing w:after="80"/>
              <w:jc w:val="center"/>
            </w:pPr>
            <w:r w:rsidRPr="00894BD9">
              <w:rPr>
                <w:b/>
                <w:bCs/>
              </w:rPr>
              <w:t xml:space="preserve">Patient </w:t>
            </w:r>
            <w:r w:rsidRPr="00894BD9">
              <w:rPr>
                <w:b/>
                <w:bCs/>
              </w:rPr>
              <w:br/>
              <w:t>not in hospital</w:t>
            </w:r>
            <w:r>
              <w:t xml:space="preserve"> </w:t>
            </w:r>
            <w:r>
              <w:br/>
            </w:r>
            <w:r w:rsidRPr="00894BD9">
              <w:rPr>
                <w:i/>
                <w:iCs/>
              </w:rPr>
              <w:t>(n≈30)</w:t>
            </w:r>
          </w:p>
        </w:tc>
        <w:tc>
          <w:tcPr>
            <w:tcW w:w="2228" w:type="dxa"/>
            <w:shd w:val="clear" w:color="auto" w:fill="E2EFD9" w:themeFill="accent6" w:themeFillTint="33"/>
          </w:tcPr>
          <w:p w14:paraId="6D5E32A1" w14:textId="60621D2C" w:rsidR="00894BD9" w:rsidRPr="00894BD9" w:rsidRDefault="00894BD9" w:rsidP="00894BD9">
            <w:pPr>
              <w:spacing w:after="80"/>
              <w:jc w:val="center"/>
            </w:pPr>
            <w:r w:rsidRPr="00894BD9">
              <w:rPr>
                <w:b/>
                <w:bCs/>
              </w:rPr>
              <w:t>Carer, family, nominated person</w:t>
            </w:r>
            <w:r>
              <w:t xml:space="preserve"> </w:t>
            </w:r>
            <w:r w:rsidRPr="00894BD9">
              <w:rPr>
                <w:i/>
                <w:iCs/>
              </w:rPr>
              <w:t>(n≈40)</w:t>
            </w:r>
          </w:p>
        </w:tc>
      </w:tr>
      <w:tr w:rsidR="00894BD9" w:rsidRPr="00894BD9" w14:paraId="38E06736" w14:textId="77777777" w:rsidTr="00894BD9">
        <w:tc>
          <w:tcPr>
            <w:tcW w:w="4106" w:type="dxa"/>
            <w:shd w:val="clear" w:color="auto" w:fill="E2EFD9" w:themeFill="accent6" w:themeFillTint="33"/>
          </w:tcPr>
          <w:p w14:paraId="3B43A8C3" w14:textId="77777777" w:rsidR="00894BD9" w:rsidRPr="00894BD9" w:rsidRDefault="00894BD9" w:rsidP="00894BD9">
            <w:pPr>
              <w:spacing w:after="80"/>
            </w:pPr>
            <w:r w:rsidRPr="00894BD9">
              <w:t>Receive written notice</w:t>
            </w:r>
          </w:p>
        </w:tc>
        <w:tc>
          <w:tcPr>
            <w:tcW w:w="1559" w:type="dxa"/>
            <w:shd w:val="clear" w:color="auto" w:fill="E2EFD9" w:themeFill="accent6" w:themeFillTint="33"/>
          </w:tcPr>
          <w:p w14:paraId="2DAE0553" w14:textId="77777777" w:rsidR="00894BD9" w:rsidRPr="00894BD9" w:rsidRDefault="00894BD9" w:rsidP="00894BD9">
            <w:pPr>
              <w:spacing w:after="80"/>
              <w:jc w:val="center"/>
            </w:pPr>
            <w:r w:rsidRPr="00894BD9">
              <w:t>72%</w:t>
            </w:r>
          </w:p>
        </w:tc>
        <w:tc>
          <w:tcPr>
            <w:tcW w:w="1843" w:type="dxa"/>
            <w:shd w:val="clear" w:color="auto" w:fill="E2EFD9" w:themeFill="accent6" w:themeFillTint="33"/>
          </w:tcPr>
          <w:p w14:paraId="080F1BBF" w14:textId="77777777" w:rsidR="00894BD9" w:rsidRPr="00894BD9" w:rsidRDefault="00894BD9" w:rsidP="00894BD9">
            <w:pPr>
              <w:spacing w:after="80"/>
              <w:jc w:val="center"/>
            </w:pPr>
            <w:r w:rsidRPr="00894BD9">
              <w:t>73%</w:t>
            </w:r>
          </w:p>
        </w:tc>
        <w:tc>
          <w:tcPr>
            <w:tcW w:w="2228" w:type="dxa"/>
            <w:shd w:val="clear" w:color="auto" w:fill="E2EFD9" w:themeFill="accent6" w:themeFillTint="33"/>
          </w:tcPr>
          <w:p w14:paraId="46A812A7" w14:textId="77777777" w:rsidR="00894BD9" w:rsidRPr="00894BD9" w:rsidRDefault="00894BD9" w:rsidP="00894BD9">
            <w:pPr>
              <w:spacing w:after="80"/>
              <w:jc w:val="center"/>
            </w:pPr>
            <w:r w:rsidRPr="00894BD9">
              <w:t>75%</w:t>
            </w:r>
          </w:p>
        </w:tc>
      </w:tr>
      <w:tr w:rsidR="00894BD9" w:rsidRPr="00894BD9" w14:paraId="481E8779" w14:textId="77777777" w:rsidTr="00894BD9">
        <w:tc>
          <w:tcPr>
            <w:tcW w:w="4106" w:type="dxa"/>
            <w:shd w:val="clear" w:color="auto" w:fill="C5E0B3" w:themeFill="accent6" w:themeFillTint="66"/>
          </w:tcPr>
          <w:p w14:paraId="13E45497" w14:textId="77777777" w:rsidR="00894BD9" w:rsidRPr="00894BD9" w:rsidRDefault="00894BD9" w:rsidP="00894BD9">
            <w:pPr>
              <w:spacing w:after="80"/>
            </w:pPr>
            <w:r w:rsidRPr="00894BD9">
              <w:t>Receive a copy of ‘How to prepare ...’</w:t>
            </w:r>
          </w:p>
        </w:tc>
        <w:tc>
          <w:tcPr>
            <w:tcW w:w="1559" w:type="dxa"/>
            <w:shd w:val="clear" w:color="auto" w:fill="C5E0B3" w:themeFill="accent6" w:themeFillTint="66"/>
          </w:tcPr>
          <w:p w14:paraId="398DF3C1" w14:textId="77777777" w:rsidR="00894BD9" w:rsidRPr="00894BD9" w:rsidRDefault="00894BD9" w:rsidP="00894BD9">
            <w:pPr>
              <w:spacing w:after="80"/>
              <w:jc w:val="center"/>
            </w:pPr>
            <w:r w:rsidRPr="00894BD9">
              <w:t>54%</w:t>
            </w:r>
          </w:p>
        </w:tc>
        <w:tc>
          <w:tcPr>
            <w:tcW w:w="1843" w:type="dxa"/>
            <w:shd w:val="clear" w:color="auto" w:fill="C5E0B3" w:themeFill="accent6" w:themeFillTint="66"/>
          </w:tcPr>
          <w:p w14:paraId="15CD1738" w14:textId="77777777" w:rsidR="00894BD9" w:rsidRPr="00894BD9" w:rsidRDefault="00894BD9" w:rsidP="00894BD9">
            <w:pPr>
              <w:spacing w:after="80"/>
              <w:jc w:val="center"/>
            </w:pPr>
            <w:r w:rsidRPr="00894BD9">
              <w:t>62%</w:t>
            </w:r>
          </w:p>
        </w:tc>
        <w:tc>
          <w:tcPr>
            <w:tcW w:w="2228" w:type="dxa"/>
            <w:shd w:val="clear" w:color="auto" w:fill="C5E0B3" w:themeFill="accent6" w:themeFillTint="66"/>
          </w:tcPr>
          <w:p w14:paraId="78008C97" w14:textId="77777777" w:rsidR="00894BD9" w:rsidRPr="00894BD9" w:rsidRDefault="00894BD9" w:rsidP="00894BD9">
            <w:pPr>
              <w:spacing w:after="80"/>
              <w:jc w:val="center"/>
            </w:pPr>
            <w:r w:rsidRPr="00894BD9">
              <w:t>NA</w:t>
            </w:r>
          </w:p>
        </w:tc>
      </w:tr>
      <w:tr w:rsidR="00894BD9" w:rsidRPr="00894BD9" w14:paraId="3169A292" w14:textId="77777777" w:rsidTr="00894BD9">
        <w:tc>
          <w:tcPr>
            <w:tcW w:w="4106" w:type="dxa"/>
            <w:shd w:val="clear" w:color="auto" w:fill="E2EFD9" w:themeFill="accent6" w:themeFillTint="33"/>
          </w:tcPr>
          <w:p w14:paraId="5640084B" w14:textId="77777777" w:rsidR="00894BD9" w:rsidRPr="00894BD9" w:rsidRDefault="00894BD9" w:rsidP="00894BD9">
            <w:pPr>
              <w:spacing w:after="80"/>
            </w:pPr>
            <w:r w:rsidRPr="00894BD9">
              <w:t>Have enough time to prepare</w:t>
            </w:r>
          </w:p>
        </w:tc>
        <w:tc>
          <w:tcPr>
            <w:tcW w:w="1559" w:type="dxa"/>
            <w:shd w:val="clear" w:color="auto" w:fill="E2EFD9" w:themeFill="accent6" w:themeFillTint="33"/>
          </w:tcPr>
          <w:p w14:paraId="718B0F31" w14:textId="77777777" w:rsidR="00894BD9" w:rsidRPr="00894BD9" w:rsidRDefault="00894BD9" w:rsidP="00894BD9">
            <w:pPr>
              <w:spacing w:after="80"/>
              <w:jc w:val="center"/>
            </w:pPr>
            <w:r w:rsidRPr="00894BD9">
              <w:t>54%</w:t>
            </w:r>
          </w:p>
        </w:tc>
        <w:tc>
          <w:tcPr>
            <w:tcW w:w="1843" w:type="dxa"/>
            <w:shd w:val="clear" w:color="auto" w:fill="E2EFD9" w:themeFill="accent6" w:themeFillTint="33"/>
          </w:tcPr>
          <w:p w14:paraId="7ED2C4DB" w14:textId="77777777" w:rsidR="00894BD9" w:rsidRPr="00894BD9" w:rsidRDefault="00894BD9" w:rsidP="00894BD9">
            <w:pPr>
              <w:spacing w:after="80"/>
              <w:jc w:val="center"/>
            </w:pPr>
            <w:r w:rsidRPr="00894BD9">
              <w:t>60%</w:t>
            </w:r>
          </w:p>
        </w:tc>
        <w:tc>
          <w:tcPr>
            <w:tcW w:w="2228" w:type="dxa"/>
            <w:shd w:val="clear" w:color="auto" w:fill="E2EFD9" w:themeFill="accent6" w:themeFillTint="33"/>
          </w:tcPr>
          <w:p w14:paraId="76D701B6" w14:textId="77777777" w:rsidR="00894BD9" w:rsidRPr="00894BD9" w:rsidRDefault="00894BD9" w:rsidP="00894BD9">
            <w:pPr>
              <w:spacing w:after="80"/>
              <w:jc w:val="center"/>
            </w:pPr>
            <w:r w:rsidRPr="00894BD9">
              <w:t>NA</w:t>
            </w:r>
          </w:p>
        </w:tc>
      </w:tr>
      <w:tr w:rsidR="00894BD9" w:rsidRPr="00894BD9" w14:paraId="36769A39" w14:textId="77777777" w:rsidTr="00894BD9">
        <w:tc>
          <w:tcPr>
            <w:tcW w:w="4106" w:type="dxa"/>
            <w:shd w:val="clear" w:color="auto" w:fill="C5E0B3" w:themeFill="accent6" w:themeFillTint="66"/>
          </w:tcPr>
          <w:p w14:paraId="3C8E93D4" w14:textId="77777777" w:rsidR="00894BD9" w:rsidRPr="00894BD9" w:rsidRDefault="00894BD9" w:rsidP="00894BD9">
            <w:pPr>
              <w:spacing w:after="80"/>
            </w:pPr>
            <w:r w:rsidRPr="00894BD9">
              <w:t>Have enough information to prepare</w:t>
            </w:r>
          </w:p>
        </w:tc>
        <w:tc>
          <w:tcPr>
            <w:tcW w:w="1559" w:type="dxa"/>
            <w:shd w:val="clear" w:color="auto" w:fill="C5E0B3" w:themeFill="accent6" w:themeFillTint="66"/>
          </w:tcPr>
          <w:p w14:paraId="44CA0F39" w14:textId="77777777" w:rsidR="00894BD9" w:rsidRPr="00894BD9" w:rsidRDefault="00894BD9" w:rsidP="00894BD9">
            <w:pPr>
              <w:spacing w:after="80"/>
              <w:jc w:val="center"/>
            </w:pPr>
            <w:r w:rsidRPr="00894BD9">
              <w:t>56%</w:t>
            </w:r>
          </w:p>
        </w:tc>
        <w:tc>
          <w:tcPr>
            <w:tcW w:w="1843" w:type="dxa"/>
            <w:shd w:val="clear" w:color="auto" w:fill="C5E0B3" w:themeFill="accent6" w:themeFillTint="66"/>
          </w:tcPr>
          <w:p w14:paraId="16B6C411" w14:textId="77777777" w:rsidR="00894BD9" w:rsidRPr="00894BD9" w:rsidRDefault="00894BD9" w:rsidP="00894BD9">
            <w:pPr>
              <w:spacing w:after="80"/>
              <w:jc w:val="center"/>
            </w:pPr>
            <w:r w:rsidRPr="00894BD9">
              <w:t>67%</w:t>
            </w:r>
          </w:p>
        </w:tc>
        <w:tc>
          <w:tcPr>
            <w:tcW w:w="2228" w:type="dxa"/>
            <w:shd w:val="clear" w:color="auto" w:fill="C5E0B3" w:themeFill="accent6" w:themeFillTint="66"/>
          </w:tcPr>
          <w:p w14:paraId="7C8C8927" w14:textId="77777777" w:rsidR="00894BD9" w:rsidRPr="00894BD9" w:rsidRDefault="00894BD9" w:rsidP="00894BD9">
            <w:pPr>
              <w:spacing w:after="80"/>
              <w:jc w:val="center"/>
            </w:pPr>
            <w:r w:rsidRPr="00894BD9">
              <w:t>NA</w:t>
            </w:r>
          </w:p>
        </w:tc>
      </w:tr>
      <w:tr w:rsidR="00894BD9" w:rsidRPr="00894BD9" w14:paraId="4AED41D4" w14:textId="77777777" w:rsidTr="00894BD9">
        <w:tc>
          <w:tcPr>
            <w:tcW w:w="4106" w:type="dxa"/>
            <w:shd w:val="clear" w:color="auto" w:fill="E2EFD9" w:themeFill="accent6" w:themeFillTint="33"/>
          </w:tcPr>
          <w:p w14:paraId="6A9F52F1" w14:textId="176A3767" w:rsidR="00894BD9" w:rsidRPr="00894BD9" w:rsidRDefault="00894BD9" w:rsidP="00894BD9">
            <w:pPr>
              <w:spacing w:after="80"/>
            </w:pPr>
            <w:r w:rsidRPr="00894BD9">
              <w:t>Know you could bring a support person</w:t>
            </w:r>
          </w:p>
        </w:tc>
        <w:tc>
          <w:tcPr>
            <w:tcW w:w="1559" w:type="dxa"/>
            <w:shd w:val="clear" w:color="auto" w:fill="E2EFD9" w:themeFill="accent6" w:themeFillTint="33"/>
          </w:tcPr>
          <w:p w14:paraId="7D3DD415" w14:textId="77777777" w:rsidR="00894BD9" w:rsidRPr="00894BD9" w:rsidRDefault="00894BD9" w:rsidP="00894BD9">
            <w:pPr>
              <w:spacing w:after="80"/>
              <w:jc w:val="center"/>
            </w:pPr>
            <w:r w:rsidRPr="00894BD9">
              <w:t>74%</w:t>
            </w:r>
          </w:p>
        </w:tc>
        <w:tc>
          <w:tcPr>
            <w:tcW w:w="1843" w:type="dxa"/>
            <w:shd w:val="clear" w:color="auto" w:fill="E2EFD9" w:themeFill="accent6" w:themeFillTint="33"/>
          </w:tcPr>
          <w:p w14:paraId="47FE1AC5" w14:textId="77777777" w:rsidR="00894BD9" w:rsidRPr="00894BD9" w:rsidRDefault="00894BD9" w:rsidP="00894BD9">
            <w:pPr>
              <w:spacing w:after="80"/>
              <w:jc w:val="center"/>
            </w:pPr>
            <w:r w:rsidRPr="00894BD9">
              <w:t>83%</w:t>
            </w:r>
          </w:p>
        </w:tc>
        <w:tc>
          <w:tcPr>
            <w:tcW w:w="2228" w:type="dxa"/>
            <w:shd w:val="clear" w:color="auto" w:fill="E2EFD9" w:themeFill="accent6" w:themeFillTint="33"/>
          </w:tcPr>
          <w:p w14:paraId="7A55DC31" w14:textId="77777777" w:rsidR="00894BD9" w:rsidRPr="00894BD9" w:rsidRDefault="00894BD9" w:rsidP="00894BD9">
            <w:pPr>
              <w:spacing w:after="80"/>
              <w:jc w:val="center"/>
            </w:pPr>
            <w:r w:rsidRPr="00894BD9">
              <w:t>NA</w:t>
            </w:r>
          </w:p>
        </w:tc>
      </w:tr>
    </w:tbl>
    <w:p w14:paraId="7B4F9B2F" w14:textId="70383C48" w:rsidR="002614A4" w:rsidRDefault="002614A4" w:rsidP="00BF7F0D"/>
    <w:p w14:paraId="53F7AF2A" w14:textId="77777777" w:rsidR="002614A4" w:rsidRDefault="002614A4" w:rsidP="00BF7F0D">
      <w:r>
        <w:t xml:space="preserve">In open ended feedback, respondents who did not attend a hearing mentioned a range of reasons: </w:t>
      </w:r>
    </w:p>
    <w:p w14:paraId="38014FB6" w14:textId="60DC34AC" w:rsidR="002614A4" w:rsidRPr="00894BD9" w:rsidRDefault="002614A4" w:rsidP="00894BD9">
      <w:pPr>
        <w:spacing w:after="40"/>
        <w:rPr>
          <w:b/>
          <w:bCs/>
          <w:color w:val="009193"/>
        </w:rPr>
      </w:pPr>
      <w:r w:rsidRPr="00894BD9">
        <w:rPr>
          <w:b/>
          <w:bCs/>
          <w:color w:val="009193"/>
        </w:rPr>
        <w:t>Problems with transport (including the distance required to travel, lack of parking and problems with public transport).</w:t>
      </w:r>
    </w:p>
    <w:p w14:paraId="255BD9DA" w14:textId="3AA4E33D" w:rsidR="002614A4" w:rsidRDefault="00894BD9" w:rsidP="00894BD9">
      <w:pPr>
        <w:tabs>
          <w:tab w:val="left" w:pos="170"/>
        </w:tabs>
        <w:spacing w:after="40"/>
      </w:pPr>
      <w:r>
        <w:t>•</w:t>
      </w:r>
      <w:r w:rsidR="002614A4">
        <w:tab/>
      </w:r>
      <w:r w:rsidRPr="00894BD9">
        <w:rPr>
          <w:b/>
          <w:bCs/>
          <w:i/>
          <w:iCs/>
        </w:rPr>
        <w:t>“</w:t>
      </w:r>
      <w:r w:rsidR="002614A4" w:rsidRPr="00894BD9">
        <w:rPr>
          <w:b/>
          <w:bCs/>
          <w:i/>
          <w:iCs/>
        </w:rPr>
        <w:t>Due to a bus not coming at all.</w:t>
      </w:r>
      <w:r w:rsidRPr="00894BD9">
        <w:rPr>
          <w:b/>
          <w:bCs/>
          <w:i/>
          <w:iCs/>
        </w:rPr>
        <w:t>”</w:t>
      </w:r>
      <w:r>
        <w:t xml:space="preserve"> </w:t>
      </w:r>
      <w:r w:rsidR="002614A4">
        <w:t xml:space="preserve"> [Patient not in hospital]</w:t>
      </w:r>
    </w:p>
    <w:p w14:paraId="4FC146C7" w14:textId="083877DF" w:rsidR="002614A4" w:rsidRDefault="00894BD9" w:rsidP="00894BD9">
      <w:pPr>
        <w:tabs>
          <w:tab w:val="left" w:pos="170"/>
        </w:tabs>
        <w:spacing w:after="40"/>
      </w:pPr>
      <w:r>
        <w:t>•</w:t>
      </w:r>
      <w:r w:rsidR="002614A4">
        <w:tab/>
      </w:r>
      <w:r w:rsidRPr="00894BD9">
        <w:rPr>
          <w:b/>
          <w:bCs/>
          <w:i/>
          <w:iCs/>
        </w:rPr>
        <w:t>“</w:t>
      </w:r>
      <w:r w:rsidR="002614A4" w:rsidRPr="00894BD9">
        <w:rPr>
          <w:b/>
          <w:bCs/>
          <w:i/>
          <w:iCs/>
        </w:rPr>
        <w:t>I am retired and cannot afford to travel to Victoria.</w:t>
      </w:r>
      <w:r w:rsidRPr="00894BD9">
        <w:rPr>
          <w:b/>
          <w:bCs/>
          <w:i/>
          <w:iCs/>
        </w:rPr>
        <w:t>”</w:t>
      </w:r>
      <w:r>
        <w:t xml:space="preserve"> </w:t>
      </w:r>
      <w:r w:rsidR="002614A4">
        <w:t xml:space="preserve"> [Carer]</w:t>
      </w:r>
    </w:p>
    <w:p w14:paraId="44C51E2E" w14:textId="72138452" w:rsidR="002614A4" w:rsidRDefault="00894BD9" w:rsidP="00894BD9">
      <w:pPr>
        <w:tabs>
          <w:tab w:val="left" w:pos="170"/>
        </w:tabs>
        <w:spacing w:after="40"/>
      </w:pPr>
      <w:r>
        <w:t>•</w:t>
      </w:r>
      <w:r w:rsidR="002614A4">
        <w:tab/>
      </w:r>
      <w:r w:rsidRPr="00894BD9">
        <w:rPr>
          <w:b/>
          <w:bCs/>
          <w:i/>
          <w:iCs/>
        </w:rPr>
        <w:t>“</w:t>
      </w:r>
      <w:r w:rsidR="002614A4" w:rsidRPr="00894BD9">
        <w:rPr>
          <w:b/>
          <w:bCs/>
          <w:i/>
          <w:iCs/>
        </w:rPr>
        <w:t xml:space="preserve">I did not attend the hearing as it is too hard to get a car park during the week. Because of my age </w:t>
      </w:r>
      <w:r>
        <w:rPr>
          <w:b/>
          <w:bCs/>
          <w:i/>
          <w:iCs/>
        </w:rPr>
        <w:br/>
      </w:r>
      <w:r>
        <w:rPr>
          <w:b/>
          <w:bCs/>
          <w:i/>
          <w:iCs/>
        </w:rPr>
        <w:tab/>
      </w:r>
      <w:r w:rsidR="002614A4" w:rsidRPr="00894BD9">
        <w:rPr>
          <w:b/>
          <w:bCs/>
          <w:i/>
          <w:iCs/>
        </w:rPr>
        <w:t xml:space="preserve">and </w:t>
      </w:r>
      <w:r>
        <w:rPr>
          <w:b/>
          <w:bCs/>
          <w:i/>
          <w:iCs/>
        </w:rPr>
        <w:t>health</w:t>
      </w:r>
      <w:r w:rsidR="002614A4" w:rsidRPr="00894BD9">
        <w:rPr>
          <w:b/>
          <w:bCs/>
          <w:i/>
          <w:iCs/>
        </w:rPr>
        <w:t xml:space="preserve"> I am unable to travel on public transport.</w:t>
      </w:r>
      <w:r w:rsidRPr="00894BD9">
        <w:rPr>
          <w:b/>
          <w:bCs/>
          <w:i/>
          <w:iCs/>
        </w:rPr>
        <w:t>”</w:t>
      </w:r>
      <w:r>
        <w:t xml:space="preserve"> </w:t>
      </w:r>
      <w:r w:rsidR="002614A4">
        <w:t xml:space="preserve"> [Carer]</w:t>
      </w:r>
    </w:p>
    <w:p w14:paraId="5923950A" w14:textId="7E4397DB" w:rsidR="002614A4" w:rsidRDefault="00894BD9" w:rsidP="00894BD9">
      <w:pPr>
        <w:tabs>
          <w:tab w:val="left" w:pos="170"/>
        </w:tabs>
        <w:spacing w:after="40"/>
      </w:pPr>
      <w:r>
        <w:t>•</w:t>
      </w:r>
      <w:r w:rsidR="002614A4">
        <w:tab/>
      </w:r>
      <w:r w:rsidRPr="00894BD9">
        <w:rPr>
          <w:b/>
          <w:bCs/>
          <w:i/>
          <w:iCs/>
        </w:rPr>
        <w:t>“</w:t>
      </w:r>
      <w:r w:rsidR="002614A4" w:rsidRPr="00894BD9">
        <w:rPr>
          <w:b/>
          <w:bCs/>
          <w:i/>
          <w:iCs/>
        </w:rPr>
        <w:t>Unable to get transport.</w:t>
      </w:r>
      <w:r w:rsidRPr="00894BD9">
        <w:rPr>
          <w:b/>
          <w:bCs/>
          <w:i/>
          <w:iCs/>
        </w:rPr>
        <w:t>”</w:t>
      </w:r>
      <w:r w:rsidR="002614A4">
        <w:t xml:space="preserve"> </w:t>
      </w:r>
      <w:r>
        <w:t xml:space="preserve"> </w:t>
      </w:r>
      <w:r w:rsidR="002614A4">
        <w:t>[Role not provided]</w:t>
      </w:r>
    </w:p>
    <w:p w14:paraId="451981AA" w14:textId="7BF1B683" w:rsidR="002614A4" w:rsidRDefault="00894BD9" w:rsidP="00894BD9">
      <w:pPr>
        <w:tabs>
          <w:tab w:val="left" w:pos="170"/>
        </w:tabs>
      </w:pPr>
      <w:r>
        <w:t>•</w:t>
      </w:r>
      <w:r w:rsidR="002614A4">
        <w:tab/>
      </w:r>
      <w:r w:rsidRPr="00894BD9">
        <w:rPr>
          <w:b/>
          <w:bCs/>
          <w:i/>
          <w:iCs/>
        </w:rPr>
        <w:t>“</w:t>
      </w:r>
      <w:r w:rsidR="002614A4" w:rsidRPr="00894BD9">
        <w:rPr>
          <w:b/>
          <w:bCs/>
          <w:i/>
          <w:iCs/>
        </w:rPr>
        <w:t>We live in NE Victoria which is a 4 1/2 to 5 hour drive.</w:t>
      </w:r>
      <w:r w:rsidRPr="00894BD9">
        <w:rPr>
          <w:b/>
          <w:bCs/>
          <w:i/>
          <w:iCs/>
        </w:rPr>
        <w:t>”</w:t>
      </w:r>
      <w:r>
        <w:t xml:space="preserve"> </w:t>
      </w:r>
      <w:r w:rsidR="002614A4">
        <w:t xml:space="preserve"> [Nominated person]</w:t>
      </w:r>
    </w:p>
    <w:p w14:paraId="6007D3AB" w14:textId="77777777" w:rsidR="002614A4" w:rsidRPr="00894BD9" w:rsidRDefault="002614A4" w:rsidP="00894BD9">
      <w:pPr>
        <w:tabs>
          <w:tab w:val="left" w:pos="170"/>
        </w:tabs>
        <w:spacing w:after="40"/>
        <w:rPr>
          <w:b/>
          <w:bCs/>
          <w:color w:val="009193"/>
        </w:rPr>
      </w:pPr>
      <w:r w:rsidRPr="00894BD9">
        <w:rPr>
          <w:b/>
          <w:bCs/>
          <w:color w:val="009193"/>
        </w:rPr>
        <w:t>Lack of notice/No notice</w:t>
      </w:r>
    </w:p>
    <w:p w14:paraId="2750392A" w14:textId="77777777" w:rsidR="002614A4" w:rsidRDefault="00894BD9" w:rsidP="00894BD9">
      <w:pPr>
        <w:tabs>
          <w:tab w:val="left" w:pos="170"/>
        </w:tabs>
        <w:spacing w:after="40"/>
      </w:pPr>
      <w:r>
        <w:t>•</w:t>
      </w:r>
      <w:r w:rsidR="002614A4">
        <w:tab/>
      </w:r>
      <w:r w:rsidRPr="00894BD9">
        <w:rPr>
          <w:b/>
          <w:bCs/>
          <w:i/>
          <w:iCs/>
        </w:rPr>
        <w:t>“</w:t>
      </w:r>
      <w:r w:rsidR="002614A4" w:rsidRPr="00894BD9">
        <w:rPr>
          <w:b/>
          <w:bCs/>
          <w:i/>
          <w:iCs/>
        </w:rPr>
        <w:t xml:space="preserve">Written notice was received 4 days before the hearing and there was no time to prepare. Received too </w:t>
      </w:r>
      <w:r>
        <w:rPr>
          <w:b/>
          <w:bCs/>
          <w:i/>
          <w:iCs/>
        </w:rPr>
        <w:tab/>
      </w:r>
      <w:r w:rsidR="002614A4" w:rsidRPr="00894BD9">
        <w:rPr>
          <w:b/>
          <w:bCs/>
          <w:i/>
          <w:iCs/>
        </w:rPr>
        <w:t>late through mail. Did not feel well and was sick in bed. Could not get there as well so I gave up.</w:t>
      </w:r>
      <w:r w:rsidRPr="00894BD9">
        <w:rPr>
          <w:b/>
          <w:bCs/>
          <w:i/>
          <w:iCs/>
        </w:rPr>
        <w:t>”</w:t>
      </w:r>
      <w:r>
        <w:t xml:space="preserve"> </w:t>
      </w:r>
      <w:r w:rsidR="002614A4">
        <w:t xml:space="preserve"> </w:t>
      </w:r>
      <w:r>
        <w:tab/>
      </w:r>
      <w:r w:rsidR="002614A4">
        <w:t>[Nominated person]</w:t>
      </w:r>
    </w:p>
    <w:p w14:paraId="7E903936" w14:textId="5B4F4E5A" w:rsidR="002614A4" w:rsidRDefault="00894BD9" w:rsidP="00894BD9">
      <w:pPr>
        <w:tabs>
          <w:tab w:val="left" w:pos="170"/>
        </w:tabs>
        <w:spacing w:after="40"/>
      </w:pPr>
      <w:r>
        <w:t>•</w:t>
      </w:r>
      <w:r w:rsidR="002614A4">
        <w:tab/>
      </w:r>
      <w:r w:rsidRPr="00894BD9">
        <w:rPr>
          <w:b/>
          <w:bCs/>
          <w:i/>
          <w:iCs/>
        </w:rPr>
        <w:t>“</w:t>
      </w:r>
      <w:r w:rsidR="002614A4" w:rsidRPr="00894BD9">
        <w:rPr>
          <w:b/>
          <w:bCs/>
          <w:i/>
          <w:iCs/>
        </w:rPr>
        <w:t>Because I didn’t know about the hearing.</w:t>
      </w:r>
      <w:r w:rsidRPr="00894BD9">
        <w:rPr>
          <w:b/>
          <w:bCs/>
          <w:i/>
          <w:iCs/>
        </w:rPr>
        <w:t>”</w:t>
      </w:r>
      <w:r>
        <w:t xml:space="preserve"> </w:t>
      </w:r>
      <w:r w:rsidR="002614A4">
        <w:t xml:space="preserve"> [Nominated person]</w:t>
      </w:r>
    </w:p>
    <w:p w14:paraId="7DEFC061" w14:textId="583C82AC" w:rsidR="002614A4" w:rsidRDefault="00894BD9" w:rsidP="00894BD9">
      <w:pPr>
        <w:tabs>
          <w:tab w:val="left" w:pos="170"/>
        </w:tabs>
        <w:spacing w:after="40"/>
      </w:pPr>
      <w:r>
        <w:t>•</w:t>
      </w:r>
      <w:r w:rsidR="002614A4">
        <w:tab/>
      </w:r>
      <w:r w:rsidRPr="00894BD9">
        <w:rPr>
          <w:b/>
          <w:bCs/>
          <w:i/>
          <w:iCs/>
        </w:rPr>
        <w:t>“</w:t>
      </w:r>
      <w:r w:rsidR="002614A4" w:rsidRPr="00894BD9">
        <w:rPr>
          <w:b/>
          <w:bCs/>
          <w:i/>
          <w:iCs/>
        </w:rPr>
        <w:t xml:space="preserve">I did not receive any upfront information. I believe it was an emergency hearing so there was no time to </w:t>
      </w:r>
      <w:r>
        <w:rPr>
          <w:b/>
          <w:bCs/>
          <w:i/>
          <w:iCs/>
        </w:rPr>
        <w:tab/>
      </w:r>
      <w:r w:rsidR="002614A4" w:rsidRPr="00894BD9">
        <w:rPr>
          <w:b/>
          <w:bCs/>
          <w:i/>
          <w:iCs/>
        </w:rPr>
        <w:t>provide information on the hearing.</w:t>
      </w:r>
      <w:r w:rsidRPr="00894BD9">
        <w:rPr>
          <w:b/>
          <w:bCs/>
          <w:i/>
          <w:iCs/>
        </w:rPr>
        <w:t>”</w:t>
      </w:r>
      <w:r>
        <w:t xml:space="preserve"> </w:t>
      </w:r>
      <w:r w:rsidR="002614A4">
        <w:t xml:space="preserve"> [Patient in hospital]</w:t>
      </w:r>
    </w:p>
    <w:p w14:paraId="71B43B80" w14:textId="3C500B37" w:rsidR="002614A4" w:rsidRDefault="00894BD9" w:rsidP="00894BD9">
      <w:pPr>
        <w:tabs>
          <w:tab w:val="left" w:pos="170"/>
        </w:tabs>
      </w:pPr>
      <w:r>
        <w:t>•</w:t>
      </w:r>
      <w:r w:rsidR="002614A4">
        <w:tab/>
      </w:r>
      <w:r w:rsidRPr="00894BD9">
        <w:rPr>
          <w:b/>
          <w:bCs/>
          <w:i/>
          <w:iCs/>
        </w:rPr>
        <w:t>“</w:t>
      </w:r>
      <w:r w:rsidR="002614A4" w:rsidRPr="00894BD9">
        <w:rPr>
          <w:b/>
          <w:bCs/>
          <w:i/>
          <w:iCs/>
        </w:rPr>
        <w:t>I didn’t receive written notice about the new hearing date.</w:t>
      </w:r>
      <w:r w:rsidRPr="00894BD9">
        <w:rPr>
          <w:b/>
          <w:bCs/>
          <w:i/>
          <w:iCs/>
        </w:rPr>
        <w:t>”</w:t>
      </w:r>
      <w:r>
        <w:t xml:space="preserve"> </w:t>
      </w:r>
      <w:r w:rsidR="002614A4">
        <w:t xml:space="preserve"> [Patient not in hospital]</w:t>
      </w:r>
    </w:p>
    <w:p w14:paraId="2A5B9DDB" w14:textId="77777777" w:rsidR="002614A4" w:rsidRPr="00894BD9" w:rsidRDefault="002614A4" w:rsidP="00894BD9">
      <w:pPr>
        <w:tabs>
          <w:tab w:val="left" w:pos="170"/>
        </w:tabs>
        <w:spacing w:after="40"/>
        <w:rPr>
          <w:b/>
          <w:bCs/>
          <w:color w:val="009193"/>
        </w:rPr>
      </w:pPr>
      <w:r w:rsidRPr="00894BD9">
        <w:rPr>
          <w:b/>
          <w:bCs/>
          <w:color w:val="009193"/>
        </w:rPr>
        <w:t>Changes in the hearing time, adjournments and cancellations</w:t>
      </w:r>
    </w:p>
    <w:p w14:paraId="17C393E2" w14:textId="145AB846" w:rsidR="002614A4" w:rsidRDefault="00894BD9" w:rsidP="00894BD9">
      <w:pPr>
        <w:tabs>
          <w:tab w:val="left" w:pos="170"/>
        </w:tabs>
        <w:spacing w:after="40"/>
      </w:pPr>
      <w:r>
        <w:t>•</w:t>
      </w:r>
      <w:r w:rsidR="002614A4">
        <w:tab/>
      </w:r>
      <w:r w:rsidRPr="00894BD9">
        <w:rPr>
          <w:b/>
          <w:bCs/>
          <w:i/>
          <w:iCs/>
        </w:rPr>
        <w:t>“</w:t>
      </w:r>
      <w:r w:rsidR="002614A4" w:rsidRPr="00894BD9">
        <w:rPr>
          <w:b/>
          <w:bCs/>
          <w:i/>
          <w:iCs/>
        </w:rPr>
        <w:t xml:space="preserve">Was advised that the hearing was at 2:30pm. Arrived at </w:t>
      </w:r>
      <w:r w:rsidR="002614A4" w:rsidRPr="00DE47CA">
        <w:rPr>
          <w:i/>
          <w:iCs/>
        </w:rPr>
        <w:t>[WITHHELD]</w:t>
      </w:r>
      <w:r w:rsidR="002614A4" w:rsidRPr="00894BD9">
        <w:rPr>
          <w:b/>
          <w:bCs/>
          <w:i/>
          <w:iCs/>
        </w:rPr>
        <w:t xml:space="preserve"> only to discover the hearing was </w:t>
      </w:r>
      <w:r>
        <w:rPr>
          <w:b/>
          <w:bCs/>
          <w:i/>
          <w:iCs/>
        </w:rPr>
        <w:tab/>
      </w:r>
      <w:r w:rsidR="002614A4" w:rsidRPr="00894BD9">
        <w:rPr>
          <w:b/>
          <w:bCs/>
          <w:i/>
          <w:iCs/>
        </w:rPr>
        <w:t xml:space="preserve">held at 9am that day. No one called me and I came all the way from </w:t>
      </w:r>
      <w:r w:rsidR="002614A4" w:rsidRPr="00DE47CA">
        <w:rPr>
          <w:i/>
          <w:iCs/>
        </w:rPr>
        <w:t>[several hours away]</w:t>
      </w:r>
      <w:r w:rsidR="002614A4" w:rsidRPr="00894BD9">
        <w:rPr>
          <w:b/>
          <w:bCs/>
          <w:i/>
          <w:iCs/>
        </w:rPr>
        <w:t xml:space="preserve"> through peak </w:t>
      </w:r>
      <w:r>
        <w:rPr>
          <w:b/>
          <w:bCs/>
          <w:i/>
          <w:iCs/>
        </w:rPr>
        <w:tab/>
      </w:r>
      <w:r w:rsidR="002614A4" w:rsidRPr="00894BD9">
        <w:rPr>
          <w:b/>
          <w:bCs/>
          <w:i/>
          <w:iCs/>
        </w:rPr>
        <w:t>traffic for a complete waste of my time … a day off work for nothing.</w:t>
      </w:r>
      <w:r w:rsidRPr="00894BD9">
        <w:rPr>
          <w:b/>
          <w:bCs/>
          <w:i/>
          <w:iCs/>
        </w:rPr>
        <w:t>”</w:t>
      </w:r>
      <w:r>
        <w:t xml:space="preserve"> </w:t>
      </w:r>
      <w:r w:rsidR="002614A4">
        <w:t xml:space="preserve"> [Family member]</w:t>
      </w:r>
    </w:p>
    <w:p w14:paraId="450CF6DB" w14:textId="2DAE7898" w:rsidR="002614A4" w:rsidRDefault="00894BD9" w:rsidP="00894BD9">
      <w:pPr>
        <w:tabs>
          <w:tab w:val="left" w:pos="170"/>
        </w:tabs>
        <w:spacing w:after="40"/>
      </w:pPr>
      <w:r>
        <w:t>•</w:t>
      </w:r>
      <w:r w:rsidR="002614A4">
        <w:tab/>
      </w:r>
      <w:r w:rsidRPr="00894BD9">
        <w:rPr>
          <w:b/>
          <w:bCs/>
          <w:i/>
          <w:iCs/>
        </w:rPr>
        <w:t>“</w:t>
      </w:r>
      <w:r w:rsidR="002614A4" w:rsidRPr="00894BD9">
        <w:rPr>
          <w:b/>
          <w:bCs/>
          <w:i/>
          <w:iCs/>
        </w:rPr>
        <w:t>My hearing was adjourned as my nominated person could not attend.</w:t>
      </w:r>
      <w:r w:rsidRPr="00894BD9">
        <w:rPr>
          <w:b/>
          <w:bCs/>
          <w:i/>
          <w:iCs/>
        </w:rPr>
        <w:t>”</w:t>
      </w:r>
      <w:r>
        <w:t xml:space="preserve"> </w:t>
      </w:r>
      <w:r w:rsidR="002614A4">
        <w:t xml:space="preserve"> [Patient not in hospital]</w:t>
      </w:r>
    </w:p>
    <w:p w14:paraId="1D66FA6A" w14:textId="3D95228F" w:rsidR="002614A4" w:rsidRDefault="00894BD9" w:rsidP="00894BD9">
      <w:pPr>
        <w:tabs>
          <w:tab w:val="left" w:pos="170"/>
        </w:tabs>
        <w:spacing w:after="40"/>
      </w:pPr>
      <w:r>
        <w:lastRenderedPageBreak/>
        <w:t>•</w:t>
      </w:r>
      <w:r w:rsidR="002614A4">
        <w:tab/>
      </w:r>
      <w:r w:rsidRPr="00894BD9">
        <w:rPr>
          <w:b/>
          <w:bCs/>
          <w:i/>
          <w:iCs/>
        </w:rPr>
        <w:t>“</w:t>
      </w:r>
      <w:r w:rsidR="002614A4" w:rsidRPr="00894BD9">
        <w:rPr>
          <w:b/>
          <w:bCs/>
          <w:i/>
          <w:iCs/>
        </w:rPr>
        <w:t>I could not attend the hearing so contacted the Tribunal and requested it be adjourned this was</w:t>
      </w:r>
      <w:r>
        <w:rPr>
          <w:b/>
          <w:bCs/>
          <w:i/>
          <w:iCs/>
        </w:rPr>
        <w:br/>
      </w:r>
      <w:r>
        <w:rPr>
          <w:b/>
          <w:bCs/>
          <w:i/>
          <w:iCs/>
        </w:rPr>
        <w:tab/>
      </w:r>
      <w:r w:rsidR="002614A4" w:rsidRPr="00894BD9">
        <w:rPr>
          <w:b/>
          <w:bCs/>
          <w:i/>
          <w:iCs/>
        </w:rPr>
        <w:t xml:space="preserve"> agreed …</w:t>
      </w:r>
      <w:r w:rsidRPr="00894BD9">
        <w:rPr>
          <w:b/>
          <w:bCs/>
          <w:i/>
          <w:iCs/>
        </w:rPr>
        <w:t>”</w:t>
      </w:r>
      <w:r>
        <w:t xml:space="preserve"> </w:t>
      </w:r>
      <w:r w:rsidR="002614A4">
        <w:t xml:space="preserve"> [Nominated person]</w:t>
      </w:r>
    </w:p>
    <w:p w14:paraId="12A17998" w14:textId="45FE9488" w:rsidR="002614A4" w:rsidRDefault="00894BD9" w:rsidP="00894BD9">
      <w:pPr>
        <w:tabs>
          <w:tab w:val="left" w:pos="170"/>
        </w:tabs>
        <w:spacing w:after="40"/>
      </w:pPr>
      <w:r>
        <w:t>•</w:t>
      </w:r>
      <w:r w:rsidR="002614A4">
        <w:tab/>
      </w:r>
      <w:r w:rsidRPr="00894BD9">
        <w:rPr>
          <w:b/>
          <w:bCs/>
          <w:i/>
          <w:iCs/>
        </w:rPr>
        <w:t>“</w:t>
      </w:r>
      <w:r w:rsidR="002614A4" w:rsidRPr="00894BD9">
        <w:rPr>
          <w:b/>
          <w:bCs/>
          <w:i/>
          <w:iCs/>
        </w:rPr>
        <w:t>Family was advised by the hospital and doctor that the hearing had been cancelled.</w:t>
      </w:r>
      <w:r w:rsidRPr="00894BD9">
        <w:rPr>
          <w:b/>
          <w:bCs/>
          <w:i/>
          <w:iCs/>
        </w:rPr>
        <w:t>”</w:t>
      </w:r>
      <w:r w:rsidR="002614A4">
        <w:t xml:space="preserve"> [Family member]</w:t>
      </w:r>
    </w:p>
    <w:p w14:paraId="57C281D3" w14:textId="0F1A5761" w:rsidR="002614A4" w:rsidRDefault="00894BD9" w:rsidP="00894BD9">
      <w:pPr>
        <w:tabs>
          <w:tab w:val="left" w:pos="170"/>
        </w:tabs>
      </w:pPr>
      <w:r>
        <w:t>•</w:t>
      </w:r>
      <w:r w:rsidR="002614A4">
        <w:tab/>
      </w:r>
      <w:r w:rsidRPr="00894BD9">
        <w:rPr>
          <w:b/>
          <w:bCs/>
          <w:i/>
          <w:iCs/>
        </w:rPr>
        <w:t>“</w:t>
      </w:r>
      <w:r w:rsidR="002614A4" w:rsidRPr="00894BD9">
        <w:rPr>
          <w:b/>
          <w:bCs/>
          <w:i/>
          <w:iCs/>
        </w:rPr>
        <w:t xml:space="preserve">My daughter </w:t>
      </w:r>
      <w:r w:rsidR="002614A4" w:rsidRPr="00DE47CA">
        <w:rPr>
          <w:i/>
          <w:iCs/>
        </w:rPr>
        <w:t>(the patient)</w:t>
      </w:r>
      <w:r w:rsidR="002614A4" w:rsidRPr="00894BD9">
        <w:rPr>
          <w:b/>
          <w:bCs/>
          <w:i/>
          <w:iCs/>
        </w:rPr>
        <w:t xml:space="preserve"> and I were informed a few days before the hearing that we did not need to </w:t>
      </w:r>
      <w:r>
        <w:rPr>
          <w:b/>
          <w:bCs/>
          <w:i/>
          <w:iCs/>
        </w:rPr>
        <w:tab/>
      </w:r>
      <w:r w:rsidR="002614A4" w:rsidRPr="00894BD9">
        <w:rPr>
          <w:b/>
          <w:bCs/>
          <w:i/>
          <w:iCs/>
        </w:rPr>
        <w:t>attend as the psychiatrist had cancelled the meeting.</w:t>
      </w:r>
      <w:r w:rsidRPr="00894BD9">
        <w:rPr>
          <w:b/>
          <w:bCs/>
          <w:i/>
          <w:iCs/>
        </w:rPr>
        <w:t>”</w:t>
      </w:r>
      <w:r>
        <w:t xml:space="preserve"> </w:t>
      </w:r>
      <w:r w:rsidR="002614A4">
        <w:t xml:space="preserve"> [Carer] </w:t>
      </w:r>
    </w:p>
    <w:p w14:paraId="5BFB720A" w14:textId="3D52C603" w:rsidR="002614A4" w:rsidRPr="00894BD9" w:rsidRDefault="002614A4" w:rsidP="00894BD9">
      <w:pPr>
        <w:tabs>
          <w:tab w:val="left" w:pos="170"/>
        </w:tabs>
        <w:spacing w:after="40"/>
        <w:rPr>
          <w:b/>
          <w:bCs/>
          <w:color w:val="009193"/>
        </w:rPr>
      </w:pPr>
      <w:r w:rsidRPr="00894BD9">
        <w:rPr>
          <w:b/>
          <w:bCs/>
          <w:color w:val="009193"/>
        </w:rPr>
        <w:t>The patient was well supported by other family members or did not want the carer or family to attend</w:t>
      </w:r>
    </w:p>
    <w:p w14:paraId="7A164B25" w14:textId="26D0556F" w:rsidR="002614A4" w:rsidRDefault="00894BD9" w:rsidP="00894BD9">
      <w:pPr>
        <w:tabs>
          <w:tab w:val="left" w:pos="170"/>
        </w:tabs>
        <w:spacing w:after="40"/>
      </w:pPr>
      <w:r>
        <w:t>•</w:t>
      </w:r>
      <w:r w:rsidR="002614A4">
        <w:tab/>
      </w:r>
      <w:r w:rsidRPr="00894BD9">
        <w:rPr>
          <w:b/>
          <w:bCs/>
          <w:i/>
          <w:iCs/>
        </w:rPr>
        <w:t>“</w:t>
      </w:r>
      <w:r w:rsidR="002614A4" w:rsidRPr="00894BD9">
        <w:rPr>
          <w:b/>
          <w:bCs/>
          <w:i/>
          <w:iCs/>
        </w:rPr>
        <w:t>I cannot attend when my brother is at the Tribunal, because he can become violent …</w:t>
      </w:r>
      <w:r w:rsidRPr="00894BD9">
        <w:rPr>
          <w:b/>
          <w:bCs/>
          <w:i/>
          <w:iCs/>
        </w:rPr>
        <w:t>”</w:t>
      </w:r>
      <w:r>
        <w:t xml:space="preserve"> </w:t>
      </w:r>
      <w:r w:rsidR="002614A4">
        <w:t xml:space="preserve"> [Carer]</w:t>
      </w:r>
    </w:p>
    <w:p w14:paraId="4BADC544" w14:textId="77777777" w:rsidR="002614A4" w:rsidRDefault="00894BD9" w:rsidP="00894BD9">
      <w:pPr>
        <w:tabs>
          <w:tab w:val="left" w:pos="170"/>
        </w:tabs>
        <w:spacing w:after="40"/>
      </w:pPr>
      <w:r>
        <w:t>•</w:t>
      </w:r>
      <w:r w:rsidR="002614A4">
        <w:tab/>
      </w:r>
      <w:r w:rsidRPr="00894BD9">
        <w:rPr>
          <w:b/>
          <w:bCs/>
          <w:i/>
          <w:iCs/>
        </w:rPr>
        <w:t>“</w:t>
      </w:r>
      <w:r w:rsidR="002614A4" w:rsidRPr="00894BD9">
        <w:rPr>
          <w:b/>
          <w:bCs/>
          <w:i/>
          <w:iCs/>
        </w:rPr>
        <w:t>I did attend with the intention of being part of the hearing. At the last minute</w:t>
      </w:r>
      <w:r w:rsidRPr="00894BD9">
        <w:rPr>
          <w:b/>
          <w:bCs/>
          <w:i/>
          <w:iCs/>
        </w:rPr>
        <w:t xml:space="preserve"> </w:t>
      </w:r>
      <w:r w:rsidR="002614A4" w:rsidRPr="00894BD9">
        <w:rPr>
          <w:b/>
          <w:bCs/>
          <w:i/>
          <w:iCs/>
        </w:rPr>
        <w:t xml:space="preserve">[my daughter] advised </w:t>
      </w:r>
      <w:r>
        <w:rPr>
          <w:b/>
          <w:bCs/>
          <w:i/>
          <w:iCs/>
        </w:rPr>
        <w:tab/>
      </w:r>
      <w:r w:rsidR="002614A4" w:rsidRPr="00894BD9">
        <w:rPr>
          <w:b/>
          <w:bCs/>
          <w:i/>
          <w:iCs/>
        </w:rPr>
        <w:t xml:space="preserve">she would handle it with the Legal Aid lawyer. I was therefore surplus to the hearing. I was not invited to </w:t>
      </w:r>
      <w:r>
        <w:rPr>
          <w:b/>
          <w:bCs/>
          <w:i/>
          <w:iCs/>
        </w:rPr>
        <w:tab/>
      </w:r>
      <w:r w:rsidR="002614A4" w:rsidRPr="00894BD9">
        <w:rPr>
          <w:b/>
          <w:bCs/>
          <w:i/>
          <w:iCs/>
        </w:rPr>
        <w:t>say anything.</w:t>
      </w:r>
      <w:r w:rsidRPr="00894BD9">
        <w:rPr>
          <w:b/>
          <w:bCs/>
          <w:i/>
          <w:iCs/>
        </w:rPr>
        <w:t>”</w:t>
      </w:r>
      <w:r>
        <w:t xml:space="preserve"> </w:t>
      </w:r>
      <w:r w:rsidR="002614A4">
        <w:t xml:space="preserve"> [Nominated person]</w:t>
      </w:r>
    </w:p>
    <w:p w14:paraId="740B5439" w14:textId="216A4F27" w:rsidR="002614A4" w:rsidRDefault="00894BD9" w:rsidP="00894BD9">
      <w:pPr>
        <w:tabs>
          <w:tab w:val="left" w:pos="170"/>
        </w:tabs>
        <w:spacing w:after="40"/>
      </w:pPr>
      <w:r>
        <w:t>•</w:t>
      </w:r>
      <w:r w:rsidR="002614A4">
        <w:tab/>
      </w:r>
      <w:r w:rsidRPr="00894BD9">
        <w:rPr>
          <w:b/>
          <w:bCs/>
          <w:i/>
          <w:iCs/>
        </w:rPr>
        <w:t>“</w:t>
      </w:r>
      <w:r w:rsidR="002614A4" w:rsidRPr="00894BD9">
        <w:rPr>
          <w:b/>
          <w:bCs/>
          <w:i/>
          <w:iCs/>
        </w:rPr>
        <w:t xml:space="preserve">I was in hospital with my own medical issues. My wife (our son’s mother) was going to attend but our </w:t>
      </w:r>
      <w:r>
        <w:rPr>
          <w:b/>
          <w:bCs/>
          <w:i/>
          <w:iCs/>
        </w:rPr>
        <w:tab/>
      </w:r>
      <w:r w:rsidR="002614A4" w:rsidRPr="00894BD9">
        <w:rPr>
          <w:b/>
          <w:bCs/>
          <w:i/>
          <w:iCs/>
        </w:rPr>
        <w:t>son requested that she did not go in to the hearing.</w:t>
      </w:r>
      <w:r w:rsidRPr="00894BD9">
        <w:rPr>
          <w:b/>
          <w:bCs/>
          <w:i/>
          <w:iCs/>
        </w:rPr>
        <w:t>”</w:t>
      </w:r>
      <w:r w:rsidR="002614A4">
        <w:t xml:space="preserve"> </w:t>
      </w:r>
      <w:r>
        <w:t xml:space="preserve"> </w:t>
      </w:r>
      <w:r w:rsidR="002614A4">
        <w:t>[Family member]</w:t>
      </w:r>
    </w:p>
    <w:p w14:paraId="71AB15E0" w14:textId="6EE94780" w:rsidR="002614A4" w:rsidRDefault="00894BD9" w:rsidP="00894BD9">
      <w:pPr>
        <w:tabs>
          <w:tab w:val="left" w:pos="170"/>
        </w:tabs>
        <w:spacing w:after="40"/>
      </w:pPr>
      <w:r>
        <w:t>•</w:t>
      </w:r>
      <w:r w:rsidR="002614A4">
        <w:tab/>
      </w:r>
      <w:r w:rsidRPr="00894BD9">
        <w:rPr>
          <w:b/>
          <w:bCs/>
          <w:i/>
          <w:iCs/>
        </w:rPr>
        <w:t>“</w:t>
      </w:r>
      <w:r w:rsidR="002614A4" w:rsidRPr="00894BD9">
        <w:rPr>
          <w:b/>
          <w:bCs/>
          <w:i/>
          <w:iCs/>
        </w:rPr>
        <w:t>The Mental Health Tribunal hearing was attended by … his mother ...</w:t>
      </w:r>
      <w:r w:rsidRPr="00894BD9">
        <w:rPr>
          <w:b/>
          <w:bCs/>
          <w:i/>
          <w:iCs/>
        </w:rPr>
        <w:t>”</w:t>
      </w:r>
      <w:r w:rsidR="002614A4">
        <w:t xml:space="preserve"> </w:t>
      </w:r>
      <w:r>
        <w:t xml:space="preserve"> </w:t>
      </w:r>
      <w:r w:rsidR="002614A4">
        <w:t>[Role not provided]</w:t>
      </w:r>
    </w:p>
    <w:p w14:paraId="1B90BEB9" w14:textId="03182D63" w:rsidR="002614A4" w:rsidRDefault="00894BD9" w:rsidP="00894BD9">
      <w:pPr>
        <w:tabs>
          <w:tab w:val="left" w:pos="170"/>
        </w:tabs>
        <w:spacing w:after="40"/>
      </w:pPr>
      <w:r>
        <w:t>•</w:t>
      </w:r>
      <w:r w:rsidR="002614A4">
        <w:tab/>
      </w:r>
      <w:r w:rsidRPr="00894BD9">
        <w:rPr>
          <w:b/>
          <w:bCs/>
          <w:i/>
          <w:iCs/>
        </w:rPr>
        <w:t>“</w:t>
      </w:r>
      <w:r w:rsidR="002614A4" w:rsidRPr="00894BD9">
        <w:rPr>
          <w:b/>
          <w:bCs/>
          <w:i/>
          <w:iCs/>
        </w:rPr>
        <w:t xml:space="preserve">My husband and I have attended on numerous occasions but have not been admitted. Our daughter is </w:t>
      </w:r>
      <w:r>
        <w:rPr>
          <w:b/>
          <w:bCs/>
          <w:i/>
          <w:iCs/>
        </w:rPr>
        <w:tab/>
      </w:r>
      <w:r w:rsidR="002614A4" w:rsidRPr="00894BD9">
        <w:rPr>
          <w:b/>
          <w:bCs/>
          <w:i/>
          <w:iCs/>
        </w:rPr>
        <w:t xml:space="preserve">unwell mentally and has been for over 20 years. We are stymied at every attempt to help her by the </w:t>
      </w:r>
      <w:r>
        <w:rPr>
          <w:b/>
          <w:bCs/>
          <w:i/>
          <w:iCs/>
        </w:rPr>
        <w:tab/>
      </w:r>
      <w:r w:rsidR="002614A4" w:rsidRPr="00894BD9">
        <w:rPr>
          <w:b/>
          <w:bCs/>
          <w:i/>
          <w:iCs/>
        </w:rPr>
        <w:t>“privacy” environment.</w:t>
      </w:r>
      <w:r w:rsidRPr="00894BD9">
        <w:rPr>
          <w:b/>
          <w:bCs/>
          <w:i/>
          <w:iCs/>
        </w:rPr>
        <w:t>”</w:t>
      </w:r>
      <w:r>
        <w:t xml:space="preserve"> </w:t>
      </w:r>
      <w:r w:rsidR="002614A4">
        <w:t xml:space="preserve"> [Family member]</w:t>
      </w:r>
    </w:p>
    <w:p w14:paraId="1AF190E2" w14:textId="5E4906A5" w:rsidR="002614A4" w:rsidRDefault="00894BD9" w:rsidP="00894BD9">
      <w:pPr>
        <w:tabs>
          <w:tab w:val="left" w:pos="170"/>
        </w:tabs>
      </w:pPr>
      <w:r>
        <w:t>•</w:t>
      </w:r>
      <w:r w:rsidR="002614A4">
        <w:tab/>
      </w:r>
      <w:r w:rsidRPr="00894BD9">
        <w:rPr>
          <w:b/>
          <w:bCs/>
          <w:i/>
          <w:iCs/>
        </w:rPr>
        <w:t>“</w:t>
      </w:r>
      <w:r w:rsidR="002614A4" w:rsidRPr="00894BD9">
        <w:rPr>
          <w:b/>
          <w:bCs/>
          <w:i/>
          <w:iCs/>
        </w:rPr>
        <w:t>Work commitments. Wife and son attended on my behalf.</w:t>
      </w:r>
      <w:r w:rsidRPr="00894BD9">
        <w:rPr>
          <w:b/>
          <w:bCs/>
          <w:i/>
          <w:iCs/>
        </w:rPr>
        <w:t>”</w:t>
      </w:r>
      <w:r>
        <w:t xml:space="preserve"> </w:t>
      </w:r>
      <w:r w:rsidR="002614A4">
        <w:t xml:space="preserve"> [Family member]</w:t>
      </w:r>
    </w:p>
    <w:p w14:paraId="6475A6B4" w14:textId="77777777" w:rsidR="002614A4" w:rsidRPr="00894BD9" w:rsidRDefault="002614A4" w:rsidP="00894BD9">
      <w:pPr>
        <w:tabs>
          <w:tab w:val="left" w:pos="170"/>
        </w:tabs>
        <w:rPr>
          <w:b/>
          <w:bCs/>
          <w:color w:val="009193"/>
        </w:rPr>
      </w:pPr>
      <w:r w:rsidRPr="00894BD9">
        <w:rPr>
          <w:b/>
          <w:bCs/>
          <w:color w:val="009193"/>
        </w:rPr>
        <w:t>Feeling that attendance would not change the outcome</w:t>
      </w:r>
    </w:p>
    <w:p w14:paraId="108941E7" w14:textId="77777777" w:rsidR="002614A4" w:rsidRDefault="00894BD9" w:rsidP="00894BD9">
      <w:pPr>
        <w:tabs>
          <w:tab w:val="left" w:pos="170"/>
        </w:tabs>
      </w:pPr>
      <w:r>
        <w:t>•</w:t>
      </w:r>
      <w:r w:rsidR="002614A4">
        <w:tab/>
      </w:r>
      <w:r w:rsidRPr="00894BD9">
        <w:rPr>
          <w:b/>
          <w:bCs/>
          <w:i/>
          <w:iCs/>
        </w:rPr>
        <w:t>“</w:t>
      </w:r>
      <w:r w:rsidR="002614A4" w:rsidRPr="00894BD9">
        <w:rPr>
          <w:b/>
          <w:bCs/>
          <w:i/>
          <w:iCs/>
        </w:rPr>
        <w:t>Couldn’t be bothered. I knew it would be an outcome of another 52 weeks.</w:t>
      </w:r>
      <w:r w:rsidRPr="00894BD9">
        <w:rPr>
          <w:b/>
          <w:bCs/>
          <w:i/>
          <w:iCs/>
        </w:rPr>
        <w:t>”</w:t>
      </w:r>
      <w:r w:rsidR="002614A4">
        <w:t xml:space="preserve"> </w:t>
      </w:r>
      <w:r>
        <w:t xml:space="preserve"> </w:t>
      </w:r>
      <w:r w:rsidR="002614A4">
        <w:t>[Patient not in hospital]</w:t>
      </w:r>
    </w:p>
    <w:p w14:paraId="404FE121" w14:textId="7A915758" w:rsidR="002614A4" w:rsidRDefault="00894BD9" w:rsidP="00894BD9">
      <w:pPr>
        <w:tabs>
          <w:tab w:val="left" w:pos="170"/>
        </w:tabs>
      </w:pPr>
      <w:r>
        <w:t>•</w:t>
      </w:r>
      <w:r w:rsidR="002614A4">
        <w:tab/>
      </w:r>
      <w:r w:rsidRPr="00894BD9">
        <w:rPr>
          <w:b/>
          <w:bCs/>
          <w:i/>
          <w:iCs/>
        </w:rPr>
        <w:t>“</w:t>
      </w:r>
      <w:r w:rsidR="002614A4" w:rsidRPr="00894BD9">
        <w:rPr>
          <w:b/>
          <w:bCs/>
          <w:i/>
          <w:iCs/>
        </w:rPr>
        <w:t>Because it’s pointless, there’s the same outcome whether I attend or not.</w:t>
      </w:r>
      <w:r w:rsidRPr="00894BD9">
        <w:rPr>
          <w:b/>
          <w:bCs/>
          <w:i/>
          <w:iCs/>
        </w:rPr>
        <w:t>”</w:t>
      </w:r>
      <w:r w:rsidR="002614A4">
        <w:t xml:space="preserve"> [Patient in hospital]</w:t>
      </w:r>
    </w:p>
    <w:p w14:paraId="537C7D36" w14:textId="128161C3" w:rsidR="002614A4" w:rsidRDefault="00894BD9" w:rsidP="00894BD9">
      <w:pPr>
        <w:tabs>
          <w:tab w:val="left" w:pos="170"/>
        </w:tabs>
      </w:pPr>
      <w:r>
        <w:t>•</w:t>
      </w:r>
      <w:r w:rsidR="002614A4">
        <w:tab/>
      </w:r>
      <w:r w:rsidRPr="00894BD9">
        <w:rPr>
          <w:b/>
          <w:bCs/>
          <w:i/>
          <w:iCs/>
        </w:rPr>
        <w:t>“</w:t>
      </w:r>
      <w:r w:rsidR="002614A4" w:rsidRPr="00894BD9">
        <w:rPr>
          <w:b/>
          <w:bCs/>
          <w:i/>
          <w:iCs/>
        </w:rPr>
        <w:t>I realised my health had not improved so my appeal was not going to be successful.</w:t>
      </w:r>
      <w:r w:rsidRPr="00894BD9">
        <w:rPr>
          <w:b/>
          <w:bCs/>
          <w:i/>
          <w:iCs/>
        </w:rPr>
        <w:t>”</w:t>
      </w:r>
      <w:r w:rsidR="002614A4">
        <w:t xml:space="preserve"> </w:t>
      </w:r>
      <w:r>
        <w:br/>
      </w:r>
      <w:r>
        <w:tab/>
      </w:r>
      <w:r w:rsidR="002614A4">
        <w:t>[Patient in hospital]</w:t>
      </w:r>
    </w:p>
    <w:p w14:paraId="69DC72BB" w14:textId="77777777" w:rsidR="002614A4" w:rsidRPr="00894BD9" w:rsidRDefault="002614A4" w:rsidP="00894BD9">
      <w:pPr>
        <w:spacing w:before="240" w:after="0"/>
        <w:rPr>
          <w:b/>
          <w:bCs/>
          <w:color w:val="009193"/>
          <w:sz w:val="32"/>
          <w:szCs w:val="32"/>
        </w:rPr>
      </w:pPr>
      <w:r w:rsidRPr="00894BD9">
        <w:rPr>
          <w:b/>
          <w:bCs/>
          <w:color w:val="009193"/>
          <w:sz w:val="32"/>
          <w:szCs w:val="32"/>
        </w:rPr>
        <w:t>Conclusion</w:t>
      </w:r>
    </w:p>
    <w:p w14:paraId="492A6246" w14:textId="77777777" w:rsidR="002614A4" w:rsidRPr="00894BD9" w:rsidRDefault="002614A4" w:rsidP="00BF7F0D">
      <w:pPr>
        <w:rPr>
          <w:b/>
          <w:bCs/>
          <w:color w:val="009193"/>
          <w:sz w:val="24"/>
          <w:szCs w:val="24"/>
        </w:rPr>
      </w:pPr>
      <w:r w:rsidRPr="00894BD9">
        <w:rPr>
          <w:b/>
          <w:bCs/>
          <w:color w:val="009193"/>
          <w:sz w:val="24"/>
          <w:szCs w:val="24"/>
        </w:rPr>
        <w:t xml:space="preserve">Some patients, carers, family and nominated persons do not have the opportunity to attend a hearing because of late or no notice, unplanned changes in hearing times or difficulties in accessing the venue.  </w:t>
      </w:r>
    </w:p>
    <w:p w14:paraId="0E445990" w14:textId="77777777" w:rsidR="00894BD9" w:rsidRDefault="002614A4" w:rsidP="00894BD9">
      <w:pPr>
        <w:rPr>
          <w:b/>
          <w:bCs/>
          <w:color w:val="009193"/>
          <w:sz w:val="24"/>
          <w:szCs w:val="24"/>
        </w:rPr>
      </w:pPr>
      <w:r w:rsidRPr="00894BD9">
        <w:rPr>
          <w:b/>
          <w:bCs/>
          <w:color w:val="009193"/>
          <w:sz w:val="24"/>
          <w:szCs w:val="24"/>
        </w:rPr>
        <w:t xml:space="preserve">For patients, there also appears to be inconsistent access to information such as the </w:t>
      </w:r>
      <w:r w:rsidRPr="00894BD9">
        <w:rPr>
          <w:b/>
          <w:bCs/>
          <w:i/>
          <w:iCs/>
          <w:color w:val="009193"/>
          <w:sz w:val="24"/>
          <w:szCs w:val="24"/>
        </w:rPr>
        <w:t>‘How to prepare for your hearing’</w:t>
      </w:r>
      <w:r w:rsidRPr="00894BD9">
        <w:rPr>
          <w:b/>
          <w:bCs/>
          <w:color w:val="009193"/>
          <w:sz w:val="24"/>
          <w:szCs w:val="24"/>
        </w:rPr>
        <w:t xml:space="preserve"> booklet. A lack of notice, insufficient time to prepare and feelings of helplessness have also</w:t>
      </w:r>
      <w:r w:rsidR="00894BD9" w:rsidRPr="00894BD9">
        <w:rPr>
          <w:b/>
          <w:bCs/>
          <w:color w:val="009193"/>
          <w:sz w:val="24"/>
          <w:szCs w:val="24"/>
        </w:rPr>
        <w:t xml:space="preserve"> </w:t>
      </w:r>
      <w:r w:rsidRPr="00894BD9">
        <w:rPr>
          <w:b/>
          <w:bCs/>
          <w:color w:val="009193"/>
          <w:sz w:val="24"/>
          <w:szCs w:val="24"/>
        </w:rPr>
        <w:t xml:space="preserve">prevented greater patient participation at hearings. </w:t>
      </w:r>
    </w:p>
    <w:p w14:paraId="212B1928" w14:textId="77777777" w:rsidR="00894BD9" w:rsidRDefault="00894BD9" w:rsidP="00894BD9">
      <w:pPr>
        <w:rPr>
          <w:b/>
          <w:bCs/>
          <w:color w:val="009193"/>
          <w:sz w:val="24"/>
          <w:szCs w:val="24"/>
        </w:rPr>
      </w:pPr>
    </w:p>
    <w:p w14:paraId="3BA35CFC" w14:textId="77777777" w:rsidR="00894BD9" w:rsidRDefault="00894BD9" w:rsidP="00894BD9">
      <w:pPr>
        <w:rPr>
          <w:b/>
          <w:bCs/>
          <w:color w:val="009193"/>
          <w:sz w:val="24"/>
          <w:szCs w:val="24"/>
        </w:rPr>
      </w:pPr>
    </w:p>
    <w:p w14:paraId="101EC21C" w14:textId="77777777" w:rsidR="00894BD9" w:rsidRDefault="00894BD9" w:rsidP="00894BD9">
      <w:pPr>
        <w:rPr>
          <w:b/>
          <w:bCs/>
          <w:color w:val="009193"/>
          <w:sz w:val="24"/>
          <w:szCs w:val="24"/>
        </w:rPr>
      </w:pPr>
    </w:p>
    <w:p w14:paraId="0C9EC0E1" w14:textId="77777777" w:rsidR="00894BD9" w:rsidRDefault="00894BD9" w:rsidP="00894BD9">
      <w:pPr>
        <w:rPr>
          <w:b/>
          <w:bCs/>
          <w:color w:val="009193"/>
          <w:sz w:val="24"/>
          <w:szCs w:val="24"/>
        </w:rPr>
      </w:pPr>
    </w:p>
    <w:p w14:paraId="3A7AF730" w14:textId="77777777" w:rsidR="00894BD9" w:rsidRDefault="00894BD9" w:rsidP="00894BD9">
      <w:pPr>
        <w:rPr>
          <w:b/>
          <w:bCs/>
          <w:color w:val="009193"/>
          <w:sz w:val="24"/>
          <w:szCs w:val="24"/>
        </w:rPr>
      </w:pPr>
    </w:p>
    <w:p w14:paraId="675B5E4A" w14:textId="77777777" w:rsidR="00894BD9" w:rsidRDefault="00894BD9" w:rsidP="00894BD9">
      <w:pPr>
        <w:rPr>
          <w:b/>
          <w:bCs/>
          <w:color w:val="009193"/>
          <w:sz w:val="24"/>
          <w:szCs w:val="24"/>
        </w:rPr>
      </w:pPr>
    </w:p>
    <w:p w14:paraId="41971B19" w14:textId="77777777" w:rsidR="00894BD9" w:rsidRDefault="00894BD9" w:rsidP="00894BD9">
      <w:pPr>
        <w:rPr>
          <w:b/>
          <w:bCs/>
          <w:color w:val="009193"/>
          <w:sz w:val="24"/>
          <w:szCs w:val="24"/>
        </w:rPr>
      </w:pPr>
    </w:p>
    <w:p w14:paraId="1A211CFF" w14:textId="77777777" w:rsidR="00894BD9" w:rsidRDefault="00894BD9" w:rsidP="00894BD9">
      <w:pPr>
        <w:rPr>
          <w:b/>
          <w:bCs/>
          <w:color w:val="009193"/>
          <w:sz w:val="24"/>
          <w:szCs w:val="24"/>
        </w:rPr>
      </w:pPr>
    </w:p>
    <w:p w14:paraId="65C05F27" w14:textId="77777777" w:rsidR="00894BD9" w:rsidRDefault="00894BD9" w:rsidP="00894BD9">
      <w:pPr>
        <w:rPr>
          <w:b/>
          <w:bCs/>
          <w:color w:val="009193"/>
          <w:sz w:val="24"/>
          <w:szCs w:val="24"/>
        </w:rPr>
      </w:pPr>
    </w:p>
    <w:p w14:paraId="0523405D" w14:textId="77777777" w:rsidR="00894BD9" w:rsidRDefault="00894BD9" w:rsidP="00894BD9">
      <w:pPr>
        <w:rPr>
          <w:b/>
          <w:bCs/>
          <w:color w:val="009193"/>
          <w:sz w:val="24"/>
          <w:szCs w:val="24"/>
        </w:rPr>
      </w:pPr>
    </w:p>
    <w:p w14:paraId="3814054E" w14:textId="77777777" w:rsidR="00894BD9" w:rsidRDefault="00894BD9" w:rsidP="00894BD9">
      <w:pPr>
        <w:rPr>
          <w:b/>
          <w:bCs/>
          <w:color w:val="009193"/>
          <w:sz w:val="24"/>
          <w:szCs w:val="24"/>
        </w:rPr>
      </w:pPr>
    </w:p>
    <w:p w14:paraId="1F983967" w14:textId="77777777" w:rsidR="00894BD9" w:rsidRDefault="00894BD9" w:rsidP="00894BD9">
      <w:pPr>
        <w:rPr>
          <w:b/>
          <w:bCs/>
          <w:color w:val="009193"/>
          <w:sz w:val="24"/>
          <w:szCs w:val="24"/>
        </w:rPr>
      </w:pPr>
    </w:p>
    <w:p w14:paraId="5E4301DB" w14:textId="77777777" w:rsidR="00894BD9" w:rsidRDefault="00894BD9" w:rsidP="00894BD9">
      <w:pPr>
        <w:rPr>
          <w:b/>
          <w:bCs/>
          <w:color w:val="009193"/>
          <w:sz w:val="24"/>
          <w:szCs w:val="24"/>
        </w:rPr>
      </w:pPr>
    </w:p>
    <w:p w14:paraId="02BC4D03" w14:textId="2DDEFAA9" w:rsidR="002614A4" w:rsidRPr="00894BD9" w:rsidRDefault="002614A4" w:rsidP="00894BD9">
      <w:pPr>
        <w:pStyle w:val="Heading2"/>
        <w:rPr>
          <w:color w:val="009193"/>
          <w:sz w:val="24"/>
          <w:szCs w:val="24"/>
          <w14:textFill>
            <w14:solidFill>
              <w14:srgbClr w14:val="009193">
                <w14:lumMod w14:val="25000"/>
              </w14:srgbClr>
            </w14:solidFill>
          </w14:textFill>
        </w:rPr>
      </w:pPr>
      <w:bookmarkStart w:id="19" w:name="_Toc47110427"/>
      <w:r>
        <w:lastRenderedPageBreak/>
        <w:t>What happened when people attended a hearing?</w:t>
      </w:r>
      <w:bookmarkEnd w:id="19"/>
    </w:p>
    <w:p w14:paraId="0CE31FB8" w14:textId="77777777" w:rsidR="002614A4" w:rsidRDefault="002614A4" w:rsidP="00BF7F0D">
      <w:r>
        <w:t>How the Tribunal members conduct the hearing has a big impact on how patients, carers and others experience the process. Despite the difficult circumstances, people who attended a hearing were very positive regarding the conduct of Tribunal members. Overall survey results of hearing attendees (Figure 7) indicated:</w:t>
      </w:r>
    </w:p>
    <w:p w14:paraId="00448F18" w14:textId="56762B74" w:rsidR="002614A4" w:rsidRDefault="002614A4" w:rsidP="00894BD9">
      <w:pPr>
        <w:tabs>
          <w:tab w:val="left" w:pos="170"/>
        </w:tabs>
      </w:pPr>
      <w:r>
        <w:t>•</w:t>
      </w:r>
      <w:r>
        <w:tab/>
        <w:t xml:space="preserve">91% felt the Tribunal members explained what the hearing was about (including what they needed to </w:t>
      </w:r>
      <w:r w:rsidR="00894BD9">
        <w:tab/>
      </w:r>
      <w:r>
        <w:t>decide)</w:t>
      </w:r>
    </w:p>
    <w:p w14:paraId="61324D7F" w14:textId="77777777" w:rsidR="002614A4" w:rsidRDefault="002614A4" w:rsidP="00894BD9">
      <w:pPr>
        <w:tabs>
          <w:tab w:val="left" w:pos="170"/>
        </w:tabs>
      </w:pPr>
      <w:r>
        <w:t>•</w:t>
      </w:r>
      <w:r>
        <w:tab/>
        <w:t>78% considered that the Tribunal members listened to their opinions</w:t>
      </w:r>
    </w:p>
    <w:p w14:paraId="61D3DE27" w14:textId="77777777" w:rsidR="002614A4" w:rsidRDefault="002614A4" w:rsidP="00894BD9">
      <w:pPr>
        <w:tabs>
          <w:tab w:val="left" w:pos="170"/>
        </w:tabs>
      </w:pPr>
      <w:r>
        <w:t>•</w:t>
      </w:r>
      <w:r>
        <w:tab/>
        <w:t>80% considered that the Tribunal members treated them fairly throughout the hearing</w:t>
      </w:r>
    </w:p>
    <w:p w14:paraId="17FE5769" w14:textId="77777777" w:rsidR="002614A4" w:rsidRDefault="002614A4" w:rsidP="00894BD9">
      <w:pPr>
        <w:tabs>
          <w:tab w:val="left" w:pos="170"/>
        </w:tabs>
      </w:pPr>
      <w:r>
        <w:t>•</w:t>
      </w:r>
      <w:r>
        <w:tab/>
        <w:t>84% felt the Tribunal members explained their decision in an understandable way</w:t>
      </w:r>
    </w:p>
    <w:p w14:paraId="136C1770" w14:textId="77777777" w:rsidR="002614A4" w:rsidRDefault="002614A4" w:rsidP="00894BD9">
      <w:pPr>
        <w:tabs>
          <w:tab w:val="left" w:pos="170"/>
        </w:tabs>
      </w:pPr>
      <w:r>
        <w:t>•</w:t>
      </w:r>
      <w:r>
        <w:tab/>
        <w:t>79% were given a copy of the determination</w:t>
      </w:r>
    </w:p>
    <w:p w14:paraId="34CBD152" w14:textId="4BAB0DF1" w:rsidR="002614A4" w:rsidRDefault="002614A4" w:rsidP="00BF7F0D">
      <w:pPr>
        <w:rPr>
          <w:i/>
          <w:iCs/>
        </w:rPr>
      </w:pPr>
      <w:r w:rsidRPr="00894BD9">
        <w:rPr>
          <w:b/>
          <w:bCs/>
          <w:i/>
          <w:iCs/>
        </w:rPr>
        <w:t>Figure 7:</w:t>
      </w:r>
      <w:r w:rsidRPr="00894BD9">
        <w:rPr>
          <w:i/>
          <w:iCs/>
        </w:rPr>
        <w:t xml:space="preserve"> Experience at the hearing</w:t>
      </w:r>
    </w:p>
    <w:p w14:paraId="7C42B927" w14:textId="173544AD" w:rsidR="00894BD9" w:rsidRPr="00894BD9" w:rsidRDefault="00894BD9" w:rsidP="00BF7F0D">
      <w:pPr>
        <w:rPr>
          <w:i/>
          <w:iCs/>
        </w:rPr>
      </w:pPr>
      <w:r>
        <w:rPr>
          <w:i/>
          <w:iCs/>
          <w:noProof/>
        </w:rPr>
        <w:drawing>
          <wp:inline distT="0" distB="0" distL="0" distR="0" wp14:anchorId="71985525" wp14:editId="64B8A20B">
            <wp:extent cx="5943600" cy="4902200"/>
            <wp:effectExtent l="0" t="0" r="0" b="0"/>
            <wp:docPr id="8" name="Picture 8" descr="This figure shows percentages of how participants responded to questions already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pdf"/>
                    <pic:cNvPicPr/>
                  </pic:nvPicPr>
                  <pic:blipFill>
                    <a:blip r:embed="rId20">
                      <a:extLst>
                        <a:ext uri="{28A0092B-C50C-407E-A947-70E740481C1C}">
                          <a14:useLocalDpi xmlns:a14="http://schemas.microsoft.com/office/drawing/2010/main" val="0"/>
                        </a:ext>
                      </a:extLst>
                    </a:blip>
                    <a:stretch>
                      <a:fillRect/>
                    </a:stretch>
                  </pic:blipFill>
                  <pic:spPr>
                    <a:xfrm>
                      <a:off x="0" y="0"/>
                      <a:ext cx="5943600" cy="4902200"/>
                    </a:xfrm>
                    <a:prstGeom prst="rect">
                      <a:avLst/>
                    </a:prstGeom>
                  </pic:spPr>
                </pic:pic>
              </a:graphicData>
            </a:graphic>
          </wp:inline>
        </w:drawing>
      </w:r>
    </w:p>
    <w:p w14:paraId="5AB11647" w14:textId="77777777" w:rsidR="00894BD9" w:rsidRDefault="00894BD9" w:rsidP="00BF7F0D"/>
    <w:p w14:paraId="390105B6" w14:textId="77777777" w:rsidR="00DE47CA" w:rsidRDefault="00DE47CA" w:rsidP="00BF7F0D"/>
    <w:p w14:paraId="2AF69783" w14:textId="77777777" w:rsidR="00DE47CA" w:rsidRDefault="00DE47CA" w:rsidP="00BF7F0D"/>
    <w:p w14:paraId="3A660A15" w14:textId="77777777" w:rsidR="00DE47CA" w:rsidRDefault="00DE47CA" w:rsidP="00BF7F0D"/>
    <w:p w14:paraId="738D9E2E" w14:textId="77777777" w:rsidR="00DE47CA" w:rsidRDefault="00DE47CA" w:rsidP="00BF7F0D"/>
    <w:p w14:paraId="0C66E3CC" w14:textId="77777777" w:rsidR="00DE47CA" w:rsidRDefault="00DE47CA" w:rsidP="00BF7F0D"/>
    <w:p w14:paraId="0A2A0205" w14:textId="1AFA38EF" w:rsidR="002614A4" w:rsidRDefault="002614A4" w:rsidP="00BF7F0D">
      <w:r>
        <w:lastRenderedPageBreak/>
        <w:t>This result is consistent with and reinforces the positive experiences Tribunal hearing attendees reported in the previous survey (Figure 8).</w:t>
      </w:r>
    </w:p>
    <w:p w14:paraId="089C3B62" w14:textId="4A3E0BCE" w:rsidR="002614A4" w:rsidRDefault="002614A4" w:rsidP="00BF7F0D">
      <w:pPr>
        <w:rPr>
          <w:i/>
          <w:iCs/>
        </w:rPr>
      </w:pPr>
      <w:r w:rsidRPr="00894BD9">
        <w:rPr>
          <w:b/>
          <w:bCs/>
          <w:i/>
          <w:iCs/>
        </w:rPr>
        <w:t>Figure 8:</w:t>
      </w:r>
      <w:r w:rsidRPr="00894BD9">
        <w:rPr>
          <w:i/>
          <w:iCs/>
        </w:rPr>
        <w:t xml:space="preserve"> Experience at the hearing time comparison (% agreement)</w:t>
      </w:r>
    </w:p>
    <w:p w14:paraId="4957ACCF" w14:textId="237F8290" w:rsidR="00894BD9" w:rsidRPr="00894BD9" w:rsidRDefault="00894BD9" w:rsidP="00BF7F0D">
      <w:pPr>
        <w:rPr>
          <w:i/>
          <w:iCs/>
        </w:rPr>
      </w:pPr>
      <w:r>
        <w:rPr>
          <w:i/>
          <w:iCs/>
          <w:noProof/>
        </w:rPr>
        <w:drawing>
          <wp:inline distT="0" distB="0" distL="0" distR="0" wp14:anchorId="6DC08C93" wp14:editId="59EA77B8">
            <wp:extent cx="4787900" cy="3886200"/>
            <wp:effectExtent l="0" t="0" r="0" b="0"/>
            <wp:docPr id="9" name="Picture 9" descr="This figure compares responses to survey questions about patients experiences at hearings with those received in the 2018 survey and shows that the findings of the 2018 and 2019 surveys were very simi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8.pdf"/>
                    <pic:cNvPicPr/>
                  </pic:nvPicPr>
                  <pic:blipFill>
                    <a:blip r:embed="rId21">
                      <a:extLst>
                        <a:ext uri="{28A0092B-C50C-407E-A947-70E740481C1C}">
                          <a14:useLocalDpi xmlns:a14="http://schemas.microsoft.com/office/drawing/2010/main" val="0"/>
                        </a:ext>
                      </a:extLst>
                    </a:blip>
                    <a:stretch>
                      <a:fillRect/>
                    </a:stretch>
                  </pic:blipFill>
                  <pic:spPr>
                    <a:xfrm>
                      <a:off x="0" y="0"/>
                      <a:ext cx="4787900" cy="3886200"/>
                    </a:xfrm>
                    <a:prstGeom prst="rect">
                      <a:avLst/>
                    </a:prstGeom>
                  </pic:spPr>
                </pic:pic>
              </a:graphicData>
            </a:graphic>
          </wp:inline>
        </w:drawing>
      </w:r>
    </w:p>
    <w:p w14:paraId="53FC83AD" w14:textId="77777777" w:rsidR="00894BD9" w:rsidRDefault="00894BD9" w:rsidP="00BF7F0D"/>
    <w:p w14:paraId="58806DBB" w14:textId="77777777" w:rsidR="00894BD9" w:rsidRDefault="00894BD9" w:rsidP="00BF7F0D"/>
    <w:p w14:paraId="49789C42" w14:textId="13B65910" w:rsidR="002614A4" w:rsidRPr="006D3FBF" w:rsidRDefault="002614A4" w:rsidP="00894BD9">
      <w:pPr>
        <w:spacing w:after="0"/>
        <w:rPr>
          <w:b/>
          <w:bCs/>
          <w:color w:val="009193"/>
          <w:sz w:val="32"/>
          <w:szCs w:val="32"/>
        </w:rPr>
      </w:pPr>
      <w:r w:rsidRPr="006D3FBF">
        <w:rPr>
          <w:b/>
          <w:bCs/>
          <w:color w:val="009193"/>
          <w:sz w:val="32"/>
          <w:szCs w:val="32"/>
        </w:rPr>
        <w:t>Conclusion</w:t>
      </w:r>
      <w:r w:rsidR="006D3FBF" w:rsidRPr="006D3FBF">
        <w:rPr>
          <w:b/>
          <w:bCs/>
          <w:color w:val="009193"/>
          <w:sz w:val="32"/>
          <w:szCs w:val="32"/>
        </w:rPr>
        <w:t xml:space="preserve">    </w:t>
      </w:r>
    </w:p>
    <w:p w14:paraId="7CB1EDB7" w14:textId="77777777" w:rsidR="002614A4" w:rsidRPr="00894BD9" w:rsidRDefault="002614A4" w:rsidP="00BF7F0D">
      <w:pPr>
        <w:rPr>
          <w:b/>
          <w:bCs/>
          <w:color w:val="009193"/>
          <w:sz w:val="24"/>
          <w:szCs w:val="24"/>
        </w:rPr>
      </w:pPr>
      <w:r w:rsidRPr="00894BD9">
        <w:rPr>
          <w:b/>
          <w:bCs/>
          <w:color w:val="009193"/>
          <w:sz w:val="24"/>
          <w:szCs w:val="24"/>
        </w:rPr>
        <w:t xml:space="preserve">Continuing the findings of the 2018 survey, people attending hearings valued the fairness, respect and recovery focus of Tribunal members. Patients not in hospital were slightly less positive, with comments reflecting on the length of CTOs, the dosage of medications, and stigma of home visits to monitor treatment adherence.  </w:t>
      </w:r>
    </w:p>
    <w:p w14:paraId="330F7F2C" w14:textId="77777777" w:rsidR="002614A4" w:rsidRDefault="002614A4" w:rsidP="00BF7F0D"/>
    <w:p w14:paraId="2E7FB309" w14:textId="77777777" w:rsidR="006D3FBF" w:rsidRDefault="006D3FBF" w:rsidP="00BF7F0D"/>
    <w:p w14:paraId="6058BFCD" w14:textId="77777777" w:rsidR="006D3FBF" w:rsidRDefault="006D3FBF" w:rsidP="00BF7F0D"/>
    <w:p w14:paraId="1ECAFE68" w14:textId="77777777" w:rsidR="006D3FBF" w:rsidRDefault="006D3FBF" w:rsidP="00BF7F0D"/>
    <w:p w14:paraId="37848156" w14:textId="77777777" w:rsidR="006D3FBF" w:rsidRDefault="006D3FBF" w:rsidP="00BF7F0D"/>
    <w:p w14:paraId="6AEC9545" w14:textId="77777777" w:rsidR="006D3FBF" w:rsidRDefault="006D3FBF" w:rsidP="00BF7F0D"/>
    <w:p w14:paraId="2F74E0E3" w14:textId="77777777" w:rsidR="006D3FBF" w:rsidRDefault="006D3FBF" w:rsidP="00BF7F0D"/>
    <w:p w14:paraId="1B20348E" w14:textId="77777777" w:rsidR="006D3FBF" w:rsidRDefault="006D3FBF" w:rsidP="00BF7F0D"/>
    <w:p w14:paraId="62AEFF74" w14:textId="77777777" w:rsidR="006D3FBF" w:rsidRDefault="006D3FBF" w:rsidP="00BF7F0D"/>
    <w:p w14:paraId="63AF914A" w14:textId="77777777" w:rsidR="006D3FBF" w:rsidRDefault="006D3FBF" w:rsidP="00BF7F0D"/>
    <w:p w14:paraId="14F5B623" w14:textId="77777777" w:rsidR="006D3FBF" w:rsidRDefault="006D3FBF" w:rsidP="00BF7F0D"/>
    <w:p w14:paraId="426CE6DA" w14:textId="77777777" w:rsidR="006D3FBF" w:rsidRDefault="006D3FBF" w:rsidP="00BF7F0D"/>
    <w:p w14:paraId="60E0F1C1" w14:textId="77777777" w:rsidR="006D3FBF" w:rsidRDefault="006D3FBF" w:rsidP="00BF7F0D"/>
    <w:p w14:paraId="208790E6" w14:textId="77777777" w:rsidR="006D3FBF" w:rsidRDefault="006D3FBF" w:rsidP="00BF7F0D"/>
    <w:p w14:paraId="748E83BD" w14:textId="30A762D7" w:rsidR="002614A4" w:rsidRDefault="002614A4" w:rsidP="00BF7F0D">
      <w:r>
        <w:t xml:space="preserve">Family, carers and nominated persons consistently reported more positive experiences than patients at the hearing (Table 6). They typically perceived that they were given clear explanations, their opinions were heard, they received fair treatment and that decisions were explained, with levels of agreement ranging from 95-100%. Receipt of a copy of the determination was marginally less consistent, with 84% in agreement that this had occurred. </w:t>
      </w:r>
    </w:p>
    <w:p w14:paraId="1A60D1D0" w14:textId="77777777" w:rsidR="002614A4" w:rsidRPr="006D3FBF" w:rsidRDefault="002614A4" w:rsidP="00BF7F0D">
      <w:pPr>
        <w:rPr>
          <w:i/>
          <w:iCs/>
        </w:rPr>
      </w:pPr>
      <w:r w:rsidRPr="006D3FBF">
        <w:rPr>
          <w:b/>
          <w:bCs/>
          <w:i/>
          <w:iCs/>
        </w:rPr>
        <w:t>Table 6:</w:t>
      </w:r>
      <w:r w:rsidRPr="006D3FBF">
        <w:rPr>
          <w:i/>
          <w:iCs/>
        </w:rPr>
        <w:t xml:space="preserve"> Experience attending by role at the hearing (% agreement)</w:t>
      </w:r>
    </w:p>
    <w:tbl>
      <w:tblPr>
        <w:tblStyle w:val="TableGrid"/>
        <w:tblW w:w="0" w:type="auto"/>
        <w:tblCellMar>
          <w:top w:w="57" w:type="dxa"/>
        </w:tblCellMar>
        <w:tblLook w:val="04A0" w:firstRow="1" w:lastRow="0" w:firstColumn="1" w:lastColumn="0" w:noHBand="0" w:noVBand="1"/>
      </w:tblPr>
      <w:tblGrid>
        <w:gridCol w:w="3964"/>
        <w:gridCol w:w="1985"/>
        <w:gridCol w:w="1701"/>
        <w:gridCol w:w="2086"/>
      </w:tblGrid>
      <w:tr w:rsidR="006D3FBF" w:rsidRPr="006D3FBF" w14:paraId="765E2AF9" w14:textId="77777777" w:rsidTr="006D3FBF">
        <w:tc>
          <w:tcPr>
            <w:tcW w:w="3964" w:type="dxa"/>
            <w:shd w:val="clear" w:color="auto" w:fill="538135" w:themeFill="accent6" w:themeFillShade="BF"/>
          </w:tcPr>
          <w:p w14:paraId="42882468" w14:textId="0F6B8C56" w:rsidR="006D3FBF" w:rsidRPr="006D3FBF" w:rsidRDefault="006D3FBF" w:rsidP="006D3FBF">
            <w:pPr>
              <w:spacing w:after="80"/>
              <w:rPr>
                <w:b/>
                <w:bCs/>
                <w:color w:val="FFFFFF" w:themeColor="background1"/>
              </w:rPr>
            </w:pPr>
            <w:r w:rsidRPr="006D3FBF">
              <w:rPr>
                <w:color w:val="FFFFFF" w:themeColor="background1"/>
              </w:rPr>
              <w:br/>
            </w:r>
            <w:r w:rsidRPr="006D3FBF">
              <w:rPr>
                <w:b/>
                <w:bCs/>
                <w:color w:val="FFFFFF" w:themeColor="background1"/>
              </w:rPr>
              <w:t>Did the Tribunal members …?</w:t>
            </w:r>
          </w:p>
        </w:tc>
        <w:tc>
          <w:tcPr>
            <w:tcW w:w="1985" w:type="dxa"/>
            <w:shd w:val="clear" w:color="auto" w:fill="538135" w:themeFill="accent6" w:themeFillShade="BF"/>
          </w:tcPr>
          <w:p w14:paraId="7BE98591" w14:textId="2BF37D22" w:rsidR="006D3FBF" w:rsidRPr="006D3FBF" w:rsidRDefault="006D3FBF" w:rsidP="006D3FBF">
            <w:pPr>
              <w:spacing w:after="80"/>
              <w:jc w:val="center"/>
              <w:rPr>
                <w:color w:val="FFFFFF" w:themeColor="background1"/>
              </w:rPr>
            </w:pPr>
            <w:r w:rsidRPr="006D3FBF">
              <w:rPr>
                <w:b/>
                <w:bCs/>
                <w:color w:val="FFFFFF" w:themeColor="background1"/>
              </w:rPr>
              <w:t xml:space="preserve">Patient </w:t>
            </w:r>
            <w:r w:rsidRPr="006D3FBF">
              <w:rPr>
                <w:b/>
                <w:bCs/>
                <w:color w:val="FFFFFF" w:themeColor="background1"/>
              </w:rPr>
              <w:br/>
              <w:t>in hospital</w:t>
            </w:r>
            <w:r w:rsidRPr="006D3FBF">
              <w:rPr>
                <w:color w:val="FFFFFF" w:themeColor="background1"/>
              </w:rPr>
              <w:t xml:space="preserve"> </w:t>
            </w:r>
            <w:r w:rsidRPr="006D3FBF">
              <w:rPr>
                <w:color w:val="FFFFFF" w:themeColor="background1"/>
              </w:rPr>
              <w:br/>
            </w:r>
            <w:r w:rsidRPr="006D3FBF">
              <w:rPr>
                <w:i/>
                <w:iCs/>
                <w:color w:val="FFFFFF" w:themeColor="background1"/>
              </w:rPr>
              <w:t>(n≈21)</w:t>
            </w:r>
          </w:p>
        </w:tc>
        <w:tc>
          <w:tcPr>
            <w:tcW w:w="1701" w:type="dxa"/>
            <w:shd w:val="clear" w:color="auto" w:fill="538135" w:themeFill="accent6" w:themeFillShade="BF"/>
          </w:tcPr>
          <w:p w14:paraId="48B5F912" w14:textId="21C3C0E5" w:rsidR="006D3FBF" w:rsidRPr="006D3FBF" w:rsidRDefault="006D3FBF" w:rsidP="006D3FBF">
            <w:pPr>
              <w:spacing w:after="80"/>
              <w:jc w:val="center"/>
              <w:rPr>
                <w:color w:val="FFFFFF" w:themeColor="background1"/>
              </w:rPr>
            </w:pPr>
            <w:r w:rsidRPr="006D3FBF">
              <w:rPr>
                <w:b/>
                <w:bCs/>
                <w:color w:val="FFFFFF" w:themeColor="background1"/>
              </w:rPr>
              <w:t>Patient</w:t>
            </w:r>
            <w:r w:rsidRPr="006D3FBF">
              <w:rPr>
                <w:b/>
                <w:bCs/>
                <w:color w:val="FFFFFF" w:themeColor="background1"/>
              </w:rPr>
              <w:br/>
              <w:t xml:space="preserve"> not in hospital</w:t>
            </w:r>
            <w:r w:rsidRPr="006D3FBF">
              <w:rPr>
                <w:color w:val="FFFFFF" w:themeColor="background1"/>
              </w:rPr>
              <w:t xml:space="preserve"> </w:t>
            </w:r>
            <w:r w:rsidRPr="006D3FBF">
              <w:rPr>
                <w:color w:val="FFFFFF" w:themeColor="background1"/>
              </w:rPr>
              <w:br/>
            </w:r>
            <w:r w:rsidRPr="006D3FBF">
              <w:rPr>
                <w:i/>
                <w:iCs/>
                <w:color w:val="FFFFFF" w:themeColor="background1"/>
              </w:rPr>
              <w:t>(n≈23)</w:t>
            </w:r>
          </w:p>
        </w:tc>
        <w:tc>
          <w:tcPr>
            <w:tcW w:w="2086" w:type="dxa"/>
            <w:shd w:val="clear" w:color="auto" w:fill="538135" w:themeFill="accent6" w:themeFillShade="BF"/>
          </w:tcPr>
          <w:p w14:paraId="082108E0" w14:textId="5C90D97D" w:rsidR="006D3FBF" w:rsidRPr="006D3FBF" w:rsidRDefault="006D3FBF" w:rsidP="006D3FBF">
            <w:pPr>
              <w:spacing w:after="80"/>
              <w:jc w:val="center"/>
              <w:rPr>
                <w:color w:val="FFFFFF" w:themeColor="background1"/>
              </w:rPr>
            </w:pPr>
            <w:r w:rsidRPr="006D3FBF">
              <w:rPr>
                <w:b/>
                <w:bCs/>
                <w:color w:val="FFFFFF" w:themeColor="background1"/>
              </w:rPr>
              <w:t>Carer, family, nominated persons</w:t>
            </w:r>
            <w:r w:rsidRPr="006D3FBF">
              <w:rPr>
                <w:color w:val="FFFFFF" w:themeColor="background1"/>
              </w:rPr>
              <w:t xml:space="preserve"> </w:t>
            </w:r>
            <w:r w:rsidRPr="006D3FBF">
              <w:rPr>
                <w:i/>
                <w:iCs/>
                <w:color w:val="FFFFFF" w:themeColor="background1"/>
              </w:rPr>
              <w:t>(n≈20)</w:t>
            </w:r>
          </w:p>
        </w:tc>
      </w:tr>
      <w:tr w:rsidR="006D3FBF" w:rsidRPr="006D3FBF" w14:paraId="5C9A5B94" w14:textId="77777777" w:rsidTr="00DE47CA">
        <w:tc>
          <w:tcPr>
            <w:tcW w:w="3964" w:type="dxa"/>
            <w:shd w:val="clear" w:color="auto" w:fill="F8FBF4"/>
          </w:tcPr>
          <w:p w14:paraId="5DBB3E39" w14:textId="73EB6DA1" w:rsidR="006D3FBF" w:rsidRPr="006D3FBF" w:rsidRDefault="006D3FBF" w:rsidP="006D3FBF">
            <w:pPr>
              <w:spacing w:after="80"/>
            </w:pPr>
            <w:r w:rsidRPr="006D3FBF">
              <w:t>Explain what the hearing was about</w:t>
            </w:r>
          </w:p>
        </w:tc>
        <w:tc>
          <w:tcPr>
            <w:tcW w:w="1985" w:type="dxa"/>
            <w:shd w:val="clear" w:color="auto" w:fill="F8FBF4"/>
          </w:tcPr>
          <w:p w14:paraId="734EF4A9" w14:textId="77777777" w:rsidR="006D3FBF" w:rsidRPr="006D3FBF" w:rsidRDefault="006D3FBF" w:rsidP="006D3FBF">
            <w:pPr>
              <w:spacing w:after="80"/>
              <w:jc w:val="center"/>
            </w:pPr>
            <w:r w:rsidRPr="006D3FBF">
              <w:t>86%</w:t>
            </w:r>
          </w:p>
        </w:tc>
        <w:tc>
          <w:tcPr>
            <w:tcW w:w="1701" w:type="dxa"/>
            <w:shd w:val="clear" w:color="auto" w:fill="F8FBF4"/>
          </w:tcPr>
          <w:p w14:paraId="370CDD13" w14:textId="77777777" w:rsidR="006D3FBF" w:rsidRPr="006D3FBF" w:rsidRDefault="006D3FBF" w:rsidP="006D3FBF">
            <w:pPr>
              <w:spacing w:after="80"/>
              <w:jc w:val="center"/>
            </w:pPr>
            <w:r w:rsidRPr="006D3FBF">
              <w:t>91%</w:t>
            </w:r>
          </w:p>
        </w:tc>
        <w:tc>
          <w:tcPr>
            <w:tcW w:w="2086" w:type="dxa"/>
            <w:shd w:val="clear" w:color="auto" w:fill="F8FBF4"/>
          </w:tcPr>
          <w:p w14:paraId="0389E81D" w14:textId="77777777" w:rsidR="006D3FBF" w:rsidRPr="006D3FBF" w:rsidRDefault="006D3FBF" w:rsidP="006D3FBF">
            <w:pPr>
              <w:spacing w:after="80"/>
              <w:jc w:val="center"/>
            </w:pPr>
            <w:r w:rsidRPr="006D3FBF">
              <w:t>100%</w:t>
            </w:r>
          </w:p>
        </w:tc>
      </w:tr>
      <w:tr w:rsidR="006D3FBF" w:rsidRPr="006D3FBF" w14:paraId="5B505555" w14:textId="77777777" w:rsidTr="00DE47CA">
        <w:tc>
          <w:tcPr>
            <w:tcW w:w="3964" w:type="dxa"/>
            <w:shd w:val="clear" w:color="auto" w:fill="E2EFD9" w:themeFill="accent6" w:themeFillTint="33"/>
          </w:tcPr>
          <w:p w14:paraId="28B81BB4" w14:textId="77777777" w:rsidR="006D3FBF" w:rsidRPr="006D3FBF" w:rsidRDefault="006D3FBF" w:rsidP="006D3FBF">
            <w:pPr>
              <w:spacing w:after="80"/>
            </w:pPr>
            <w:r w:rsidRPr="006D3FBF">
              <w:t>Listen to your opinions</w:t>
            </w:r>
          </w:p>
        </w:tc>
        <w:tc>
          <w:tcPr>
            <w:tcW w:w="1985" w:type="dxa"/>
            <w:shd w:val="clear" w:color="auto" w:fill="E2EFD9" w:themeFill="accent6" w:themeFillTint="33"/>
          </w:tcPr>
          <w:p w14:paraId="3A0B8130" w14:textId="77777777" w:rsidR="006D3FBF" w:rsidRPr="006D3FBF" w:rsidRDefault="006D3FBF" w:rsidP="006D3FBF">
            <w:pPr>
              <w:spacing w:after="80"/>
              <w:jc w:val="center"/>
            </w:pPr>
            <w:r w:rsidRPr="006D3FBF">
              <w:t>86%</w:t>
            </w:r>
          </w:p>
        </w:tc>
        <w:tc>
          <w:tcPr>
            <w:tcW w:w="1701" w:type="dxa"/>
            <w:shd w:val="clear" w:color="auto" w:fill="E2EFD9" w:themeFill="accent6" w:themeFillTint="33"/>
          </w:tcPr>
          <w:p w14:paraId="6667DC23" w14:textId="77777777" w:rsidR="006D3FBF" w:rsidRPr="006D3FBF" w:rsidRDefault="006D3FBF" w:rsidP="006D3FBF">
            <w:pPr>
              <w:spacing w:after="80"/>
              <w:jc w:val="center"/>
            </w:pPr>
            <w:r w:rsidRPr="006D3FBF">
              <w:t>61%</w:t>
            </w:r>
          </w:p>
        </w:tc>
        <w:tc>
          <w:tcPr>
            <w:tcW w:w="2086" w:type="dxa"/>
            <w:shd w:val="clear" w:color="auto" w:fill="E2EFD9" w:themeFill="accent6" w:themeFillTint="33"/>
          </w:tcPr>
          <w:p w14:paraId="3975126B" w14:textId="77777777" w:rsidR="006D3FBF" w:rsidRPr="006D3FBF" w:rsidRDefault="006D3FBF" w:rsidP="006D3FBF">
            <w:pPr>
              <w:spacing w:after="80"/>
              <w:jc w:val="center"/>
            </w:pPr>
            <w:r w:rsidRPr="006D3FBF">
              <w:t>95%</w:t>
            </w:r>
          </w:p>
        </w:tc>
      </w:tr>
      <w:tr w:rsidR="006D3FBF" w:rsidRPr="006D3FBF" w14:paraId="53B8B6B0" w14:textId="77777777" w:rsidTr="00DE47CA">
        <w:tc>
          <w:tcPr>
            <w:tcW w:w="3964" w:type="dxa"/>
            <w:shd w:val="clear" w:color="auto" w:fill="F8FBF4"/>
          </w:tcPr>
          <w:p w14:paraId="33E67C24" w14:textId="77777777" w:rsidR="006D3FBF" w:rsidRPr="006D3FBF" w:rsidRDefault="006D3FBF" w:rsidP="006D3FBF">
            <w:pPr>
              <w:spacing w:after="80"/>
            </w:pPr>
            <w:r w:rsidRPr="006D3FBF">
              <w:t>Treat you fairly</w:t>
            </w:r>
          </w:p>
        </w:tc>
        <w:tc>
          <w:tcPr>
            <w:tcW w:w="1985" w:type="dxa"/>
            <w:shd w:val="clear" w:color="auto" w:fill="F8FBF4"/>
          </w:tcPr>
          <w:p w14:paraId="2C3537E3" w14:textId="77777777" w:rsidR="006D3FBF" w:rsidRPr="006D3FBF" w:rsidRDefault="006D3FBF" w:rsidP="006D3FBF">
            <w:pPr>
              <w:spacing w:after="80"/>
              <w:jc w:val="center"/>
            </w:pPr>
            <w:r w:rsidRPr="006D3FBF">
              <w:t>81%</w:t>
            </w:r>
          </w:p>
        </w:tc>
        <w:tc>
          <w:tcPr>
            <w:tcW w:w="1701" w:type="dxa"/>
            <w:shd w:val="clear" w:color="auto" w:fill="F8FBF4"/>
          </w:tcPr>
          <w:p w14:paraId="10ADCBE5" w14:textId="77777777" w:rsidR="006D3FBF" w:rsidRPr="006D3FBF" w:rsidRDefault="006D3FBF" w:rsidP="006D3FBF">
            <w:pPr>
              <w:spacing w:after="80"/>
              <w:jc w:val="center"/>
            </w:pPr>
            <w:r w:rsidRPr="006D3FBF">
              <w:t>65%</w:t>
            </w:r>
          </w:p>
        </w:tc>
        <w:tc>
          <w:tcPr>
            <w:tcW w:w="2086" w:type="dxa"/>
            <w:shd w:val="clear" w:color="auto" w:fill="F8FBF4"/>
          </w:tcPr>
          <w:p w14:paraId="7673CE27" w14:textId="77777777" w:rsidR="006D3FBF" w:rsidRPr="006D3FBF" w:rsidRDefault="006D3FBF" w:rsidP="006D3FBF">
            <w:pPr>
              <w:spacing w:after="80"/>
              <w:jc w:val="center"/>
            </w:pPr>
            <w:r w:rsidRPr="006D3FBF">
              <w:t>95%</w:t>
            </w:r>
          </w:p>
        </w:tc>
      </w:tr>
      <w:tr w:rsidR="006D3FBF" w:rsidRPr="006D3FBF" w14:paraId="711AAC16" w14:textId="77777777" w:rsidTr="00DE47CA">
        <w:tc>
          <w:tcPr>
            <w:tcW w:w="3964" w:type="dxa"/>
            <w:shd w:val="clear" w:color="auto" w:fill="E2EFD9" w:themeFill="accent6" w:themeFillTint="33"/>
          </w:tcPr>
          <w:p w14:paraId="704555FA" w14:textId="77777777" w:rsidR="006D3FBF" w:rsidRPr="006D3FBF" w:rsidRDefault="006D3FBF" w:rsidP="006D3FBF">
            <w:pPr>
              <w:spacing w:after="80"/>
            </w:pPr>
            <w:r w:rsidRPr="006D3FBF">
              <w:t>Explain their decision to you</w:t>
            </w:r>
          </w:p>
        </w:tc>
        <w:tc>
          <w:tcPr>
            <w:tcW w:w="1985" w:type="dxa"/>
            <w:shd w:val="clear" w:color="auto" w:fill="E2EFD9" w:themeFill="accent6" w:themeFillTint="33"/>
          </w:tcPr>
          <w:p w14:paraId="2F004212" w14:textId="77777777" w:rsidR="006D3FBF" w:rsidRPr="006D3FBF" w:rsidRDefault="006D3FBF" w:rsidP="006D3FBF">
            <w:pPr>
              <w:spacing w:after="80"/>
              <w:jc w:val="center"/>
            </w:pPr>
            <w:r w:rsidRPr="006D3FBF">
              <w:t>86%</w:t>
            </w:r>
          </w:p>
        </w:tc>
        <w:tc>
          <w:tcPr>
            <w:tcW w:w="1701" w:type="dxa"/>
            <w:shd w:val="clear" w:color="auto" w:fill="E2EFD9" w:themeFill="accent6" w:themeFillTint="33"/>
          </w:tcPr>
          <w:p w14:paraId="37F375E5" w14:textId="77777777" w:rsidR="006D3FBF" w:rsidRPr="006D3FBF" w:rsidRDefault="006D3FBF" w:rsidP="006D3FBF">
            <w:pPr>
              <w:spacing w:after="80"/>
              <w:jc w:val="center"/>
            </w:pPr>
            <w:r w:rsidRPr="006D3FBF">
              <w:t>74%</w:t>
            </w:r>
          </w:p>
        </w:tc>
        <w:tc>
          <w:tcPr>
            <w:tcW w:w="2086" w:type="dxa"/>
            <w:shd w:val="clear" w:color="auto" w:fill="E2EFD9" w:themeFill="accent6" w:themeFillTint="33"/>
          </w:tcPr>
          <w:p w14:paraId="11FEA55D" w14:textId="77777777" w:rsidR="006D3FBF" w:rsidRPr="006D3FBF" w:rsidRDefault="006D3FBF" w:rsidP="006D3FBF">
            <w:pPr>
              <w:spacing w:after="80"/>
              <w:jc w:val="center"/>
            </w:pPr>
            <w:r w:rsidRPr="006D3FBF">
              <w:t>95%</w:t>
            </w:r>
          </w:p>
        </w:tc>
      </w:tr>
      <w:tr w:rsidR="006D3FBF" w:rsidRPr="006D3FBF" w14:paraId="4F698748" w14:textId="77777777" w:rsidTr="00DE47CA">
        <w:tc>
          <w:tcPr>
            <w:tcW w:w="3964" w:type="dxa"/>
            <w:shd w:val="clear" w:color="auto" w:fill="F8FBF4"/>
          </w:tcPr>
          <w:p w14:paraId="2748B6E3" w14:textId="77777777" w:rsidR="006D3FBF" w:rsidRPr="006D3FBF" w:rsidRDefault="006D3FBF" w:rsidP="006D3FBF">
            <w:pPr>
              <w:spacing w:after="80"/>
            </w:pPr>
            <w:r w:rsidRPr="006D3FBF">
              <w:t>Give you (the patient) a copy of the determination</w:t>
            </w:r>
          </w:p>
        </w:tc>
        <w:tc>
          <w:tcPr>
            <w:tcW w:w="1985" w:type="dxa"/>
            <w:shd w:val="clear" w:color="auto" w:fill="F8FBF4"/>
          </w:tcPr>
          <w:p w14:paraId="2B9CF5B6" w14:textId="77777777" w:rsidR="006D3FBF" w:rsidRPr="006D3FBF" w:rsidRDefault="006D3FBF" w:rsidP="006D3FBF">
            <w:pPr>
              <w:spacing w:after="80"/>
              <w:jc w:val="center"/>
            </w:pPr>
            <w:r w:rsidRPr="006D3FBF">
              <w:t>81%</w:t>
            </w:r>
          </w:p>
        </w:tc>
        <w:tc>
          <w:tcPr>
            <w:tcW w:w="1701" w:type="dxa"/>
            <w:shd w:val="clear" w:color="auto" w:fill="F8FBF4"/>
          </w:tcPr>
          <w:p w14:paraId="3F8B1964" w14:textId="77777777" w:rsidR="006D3FBF" w:rsidRPr="006D3FBF" w:rsidRDefault="006D3FBF" w:rsidP="006D3FBF">
            <w:pPr>
              <w:spacing w:after="80"/>
              <w:jc w:val="center"/>
            </w:pPr>
            <w:r w:rsidRPr="006D3FBF">
              <w:t>78%</w:t>
            </w:r>
          </w:p>
        </w:tc>
        <w:tc>
          <w:tcPr>
            <w:tcW w:w="2086" w:type="dxa"/>
            <w:shd w:val="clear" w:color="auto" w:fill="F8FBF4"/>
          </w:tcPr>
          <w:p w14:paraId="5659D5BD" w14:textId="77777777" w:rsidR="006D3FBF" w:rsidRPr="006D3FBF" w:rsidRDefault="006D3FBF" w:rsidP="006D3FBF">
            <w:pPr>
              <w:spacing w:after="80"/>
              <w:jc w:val="center"/>
            </w:pPr>
            <w:r w:rsidRPr="006D3FBF">
              <w:t>84%</w:t>
            </w:r>
          </w:p>
        </w:tc>
      </w:tr>
    </w:tbl>
    <w:p w14:paraId="230BF539" w14:textId="77777777" w:rsidR="002614A4" w:rsidRDefault="002614A4" w:rsidP="00BF7F0D"/>
    <w:p w14:paraId="3DF8AC17" w14:textId="77777777" w:rsidR="002614A4" w:rsidRDefault="002614A4" w:rsidP="00BF7F0D">
      <w:r>
        <w:t>In open ended feedback, family, carers and nominated persons focussed positively on the time taken by the Tribunal to understand the issues, question reports and listen to patients, carers family and nominated persons.</w:t>
      </w:r>
    </w:p>
    <w:p w14:paraId="6C8ECE56" w14:textId="2E156DA4" w:rsidR="002614A4" w:rsidRPr="006D3FBF" w:rsidRDefault="006D3FBF" w:rsidP="006D3FBF">
      <w:pPr>
        <w:tabs>
          <w:tab w:val="left" w:pos="170"/>
        </w:tabs>
        <w:rPr>
          <w:b/>
          <w:bCs/>
          <w:i/>
          <w:iCs/>
        </w:rPr>
      </w:pPr>
      <w:r>
        <w:t>•</w:t>
      </w:r>
      <w:r w:rsidR="002614A4">
        <w:tab/>
      </w:r>
      <w:r w:rsidRPr="006D3FBF">
        <w:rPr>
          <w:b/>
          <w:bCs/>
          <w:i/>
          <w:iCs/>
        </w:rPr>
        <w:t>“</w:t>
      </w:r>
      <w:r w:rsidR="002614A4" w:rsidRPr="006D3FBF">
        <w:rPr>
          <w:b/>
          <w:bCs/>
          <w:i/>
          <w:iCs/>
        </w:rPr>
        <w:t xml:space="preserve">The members of the Tribunal were very good with my mum, listening to her, adjusting to her behaviour </w:t>
      </w:r>
      <w:r>
        <w:rPr>
          <w:b/>
          <w:bCs/>
          <w:i/>
          <w:iCs/>
        </w:rPr>
        <w:tab/>
      </w:r>
      <w:r w:rsidR="002614A4" w:rsidRPr="006D3FBF">
        <w:rPr>
          <w:b/>
          <w:bCs/>
          <w:i/>
          <w:iCs/>
        </w:rPr>
        <w:t xml:space="preserve">(walking around the desk due to anxiety) and … not saying anything about it, or making an issue of it.  </w:t>
      </w:r>
      <w:r>
        <w:rPr>
          <w:b/>
          <w:bCs/>
          <w:i/>
          <w:iCs/>
        </w:rPr>
        <w:tab/>
      </w:r>
      <w:r w:rsidR="002614A4" w:rsidRPr="006D3FBF">
        <w:rPr>
          <w:b/>
          <w:bCs/>
          <w:i/>
          <w:iCs/>
        </w:rPr>
        <w:t xml:space="preserve">My dad and myself felt respected by the Tribunal as they listened to our opinions and took them into </w:t>
      </w:r>
      <w:r w:rsidR="002614A4" w:rsidRPr="006D3FBF">
        <w:rPr>
          <w:b/>
          <w:bCs/>
          <w:i/>
          <w:iCs/>
        </w:rPr>
        <w:tab/>
        <w:t xml:space="preserve">consideration. The Tribunal stayed at least an extra 30 minutes at the end of </w:t>
      </w:r>
      <w:r w:rsidR="002614A4" w:rsidRPr="006D3FBF">
        <w:rPr>
          <w:b/>
          <w:bCs/>
          <w:i/>
          <w:iCs/>
        </w:rPr>
        <w:tab/>
        <w:t xml:space="preserve">their day to accommodate </w:t>
      </w:r>
      <w:r>
        <w:rPr>
          <w:b/>
          <w:bCs/>
          <w:i/>
          <w:iCs/>
        </w:rPr>
        <w:tab/>
      </w:r>
      <w:r w:rsidR="002614A4" w:rsidRPr="006D3FBF">
        <w:rPr>
          <w:b/>
          <w:bCs/>
          <w:i/>
          <w:iCs/>
        </w:rPr>
        <w:t xml:space="preserve">a second hearing my mum required at short notice. This communicated to me and my father that my </w:t>
      </w:r>
      <w:r>
        <w:rPr>
          <w:b/>
          <w:bCs/>
          <w:i/>
          <w:iCs/>
        </w:rPr>
        <w:tab/>
      </w:r>
      <w:r w:rsidR="002614A4" w:rsidRPr="006D3FBF">
        <w:rPr>
          <w:b/>
          <w:bCs/>
          <w:i/>
          <w:iCs/>
        </w:rPr>
        <w:t>mum’s wellbeing was paramount.</w:t>
      </w:r>
      <w:r w:rsidRPr="006D3FBF">
        <w:rPr>
          <w:b/>
          <w:bCs/>
          <w:i/>
          <w:iCs/>
        </w:rPr>
        <w:t>”</w:t>
      </w:r>
      <w:r w:rsidR="002614A4">
        <w:t xml:space="preserve"> </w:t>
      </w:r>
      <w:r>
        <w:t xml:space="preserve"> </w:t>
      </w:r>
      <w:r w:rsidR="002614A4">
        <w:t>[Family member]</w:t>
      </w:r>
    </w:p>
    <w:p w14:paraId="3D8EAD28" w14:textId="3C1B0C93" w:rsidR="002614A4" w:rsidRPr="006D3FBF" w:rsidRDefault="006D3FBF" w:rsidP="006D3FBF">
      <w:pPr>
        <w:tabs>
          <w:tab w:val="left" w:pos="170"/>
        </w:tabs>
        <w:rPr>
          <w:b/>
          <w:bCs/>
          <w:i/>
          <w:iCs/>
        </w:rPr>
      </w:pPr>
      <w:r>
        <w:t>•</w:t>
      </w:r>
      <w:r w:rsidR="002614A4">
        <w:tab/>
      </w:r>
      <w:r w:rsidRPr="006D3FBF">
        <w:rPr>
          <w:b/>
          <w:bCs/>
          <w:i/>
          <w:iCs/>
        </w:rPr>
        <w:t>“</w:t>
      </w:r>
      <w:r w:rsidR="002614A4" w:rsidRPr="006D3FBF">
        <w:rPr>
          <w:b/>
          <w:bCs/>
          <w:i/>
          <w:iCs/>
        </w:rPr>
        <w:t xml:space="preserve">I felt that the Tribunal listened to my daughter and I and did not take for granted the report from the </w:t>
      </w:r>
      <w:r>
        <w:rPr>
          <w:b/>
          <w:bCs/>
          <w:i/>
          <w:iCs/>
        </w:rPr>
        <w:tab/>
      </w:r>
      <w:r w:rsidR="002614A4" w:rsidRPr="006D3FBF">
        <w:rPr>
          <w:b/>
          <w:bCs/>
          <w:i/>
          <w:iCs/>
        </w:rPr>
        <w:t xml:space="preserve">treating team. The reports are often inaccurate and the history ‘cut and paste’ so errors continue. They </w:t>
      </w:r>
      <w:r>
        <w:rPr>
          <w:b/>
          <w:bCs/>
          <w:i/>
          <w:iCs/>
        </w:rPr>
        <w:tab/>
      </w:r>
      <w:r w:rsidR="002614A4" w:rsidRPr="006D3FBF">
        <w:rPr>
          <w:b/>
          <w:bCs/>
          <w:i/>
          <w:iCs/>
        </w:rPr>
        <w:t xml:space="preserve">challenged the treating team about what was written, which is the first time this has occurred. I felt they </w:t>
      </w:r>
      <w:r>
        <w:rPr>
          <w:b/>
          <w:bCs/>
          <w:i/>
          <w:iCs/>
        </w:rPr>
        <w:tab/>
      </w:r>
      <w:r w:rsidR="002614A4" w:rsidRPr="006D3FBF">
        <w:rPr>
          <w:b/>
          <w:bCs/>
          <w:i/>
          <w:iCs/>
        </w:rPr>
        <w:t xml:space="preserve">judged my daughter on facts, not on the opinion of a team who did not know her well. </w:t>
      </w:r>
      <w:r w:rsidR="002614A4" w:rsidRPr="006D3FBF">
        <w:t>[Family member]</w:t>
      </w:r>
    </w:p>
    <w:p w14:paraId="2595B15F" w14:textId="724D92C0" w:rsidR="002614A4" w:rsidRPr="006D3FBF" w:rsidRDefault="006D3FBF" w:rsidP="00DE47CA">
      <w:pPr>
        <w:tabs>
          <w:tab w:val="left" w:pos="170"/>
        </w:tabs>
        <w:spacing w:after="200"/>
        <w:rPr>
          <w:b/>
          <w:bCs/>
          <w:i/>
          <w:iCs/>
        </w:rPr>
      </w:pPr>
      <w:r w:rsidRPr="006D3FBF">
        <w:rPr>
          <w:b/>
          <w:bCs/>
          <w:i/>
          <w:iCs/>
        </w:rPr>
        <w:t>•</w:t>
      </w:r>
      <w:r w:rsidR="002614A4" w:rsidRPr="006D3FBF">
        <w:rPr>
          <w:b/>
          <w:bCs/>
          <w:i/>
          <w:iCs/>
        </w:rPr>
        <w:tab/>
        <w:t xml:space="preserve">Very good at introducing themselves, listened to what I had to say and I agreed with everything [they] </w:t>
      </w:r>
      <w:r>
        <w:rPr>
          <w:b/>
          <w:bCs/>
          <w:i/>
          <w:iCs/>
        </w:rPr>
        <w:tab/>
      </w:r>
      <w:r w:rsidR="002614A4" w:rsidRPr="006D3FBF">
        <w:rPr>
          <w:b/>
          <w:bCs/>
          <w:i/>
          <w:iCs/>
        </w:rPr>
        <w:t>had to say.</w:t>
      </w:r>
      <w:r w:rsidRPr="006D3FBF">
        <w:rPr>
          <w:b/>
          <w:bCs/>
          <w:i/>
          <w:iCs/>
        </w:rPr>
        <w:t>”</w:t>
      </w:r>
      <w:r w:rsidR="002614A4">
        <w:t xml:space="preserve"> </w:t>
      </w:r>
      <w:r>
        <w:t xml:space="preserve"> </w:t>
      </w:r>
      <w:r w:rsidR="002614A4">
        <w:t>[Family member or friend]</w:t>
      </w:r>
    </w:p>
    <w:p w14:paraId="7AC25B2E" w14:textId="77777777" w:rsidR="002614A4" w:rsidRDefault="002614A4" w:rsidP="00BF7F0D">
      <w:r>
        <w:t xml:space="preserve">Overall, patients had a less positive hearing experience compared to their carers, family and/or nominated persons. There was some variation in patients’ perceived experience of the hearing, which was dependent on whether they were or were not a hospital inpatient. Although overall, both groups felt that the reason for the hearing was well explained (86% and 91% respectively), patients not in hospital reported a poorer experience than hospital inpatients, particularly in terms of having their opinions heard (61% compared to 86%) and being treated fairly (74% compared to 86%) (Table 6).  </w:t>
      </w:r>
    </w:p>
    <w:p w14:paraId="19E10858" w14:textId="77777777" w:rsidR="006D3FBF" w:rsidRDefault="006D3FBF" w:rsidP="00BF7F0D"/>
    <w:p w14:paraId="3AA5E55E" w14:textId="77777777" w:rsidR="006D3FBF" w:rsidRDefault="006D3FBF" w:rsidP="00BF7F0D"/>
    <w:p w14:paraId="53B08820" w14:textId="77777777" w:rsidR="006D3FBF" w:rsidRDefault="006D3FBF" w:rsidP="00BF7F0D"/>
    <w:p w14:paraId="136124E0" w14:textId="77777777" w:rsidR="006D3FBF" w:rsidRDefault="006D3FBF" w:rsidP="00BF7F0D"/>
    <w:p w14:paraId="2703F14E" w14:textId="77777777" w:rsidR="006D3FBF" w:rsidRDefault="006D3FBF" w:rsidP="00BF7F0D"/>
    <w:p w14:paraId="6E516F9E" w14:textId="77777777" w:rsidR="006D3FBF" w:rsidRDefault="006D3FBF" w:rsidP="00BF7F0D"/>
    <w:p w14:paraId="73842E3E" w14:textId="77777777" w:rsidR="006D3FBF" w:rsidRDefault="006D3FBF" w:rsidP="00BF7F0D"/>
    <w:p w14:paraId="0D30F378" w14:textId="4533E926" w:rsidR="002614A4" w:rsidRDefault="002614A4" w:rsidP="00BF7F0D">
      <w:r>
        <w:t>In open-ended feedback, a small minority of patients raised issues related to the ability of Tribunal members to understand the impact of treatments on their lifestyle and health, and the efficacy of treatment:</w:t>
      </w:r>
    </w:p>
    <w:p w14:paraId="29F8EA88" w14:textId="56F24D4D" w:rsidR="002614A4" w:rsidRDefault="006D3FBF" w:rsidP="006D3FBF">
      <w:pPr>
        <w:tabs>
          <w:tab w:val="left" w:pos="170"/>
        </w:tabs>
      </w:pPr>
      <w:r>
        <w:t>•</w:t>
      </w:r>
      <w:r w:rsidR="002614A4">
        <w:tab/>
      </w:r>
      <w:r w:rsidRPr="006D3FBF">
        <w:rPr>
          <w:b/>
          <w:bCs/>
          <w:i/>
          <w:iCs/>
        </w:rPr>
        <w:t>“</w:t>
      </w:r>
      <w:r w:rsidR="002614A4" w:rsidRPr="006D3FBF">
        <w:rPr>
          <w:b/>
          <w:bCs/>
          <w:i/>
          <w:iCs/>
        </w:rPr>
        <w:t xml:space="preserve">The medical representative on the panel seemed to have more say, but I feel that she ignored my </w:t>
      </w:r>
      <w:r>
        <w:rPr>
          <w:b/>
          <w:bCs/>
          <w:i/>
          <w:iCs/>
        </w:rPr>
        <w:tab/>
      </w:r>
      <w:r w:rsidR="002614A4" w:rsidRPr="006D3FBF">
        <w:rPr>
          <w:b/>
          <w:bCs/>
          <w:i/>
          <w:iCs/>
        </w:rPr>
        <w:t>cultural and religious belief over the medical understanding.</w:t>
      </w:r>
      <w:r w:rsidRPr="006D3FBF">
        <w:rPr>
          <w:b/>
          <w:bCs/>
          <w:i/>
          <w:iCs/>
        </w:rPr>
        <w:t>”</w:t>
      </w:r>
      <w:r w:rsidR="002614A4">
        <w:t xml:space="preserve"> </w:t>
      </w:r>
      <w:r>
        <w:t xml:space="preserve"> </w:t>
      </w:r>
      <w:r w:rsidR="002614A4">
        <w:t>[Patient not in hospital]</w:t>
      </w:r>
    </w:p>
    <w:p w14:paraId="4D4A3620" w14:textId="2FFBD941" w:rsidR="002614A4" w:rsidRDefault="006D3FBF" w:rsidP="006D3FBF">
      <w:pPr>
        <w:tabs>
          <w:tab w:val="left" w:pos="170"/>
        </w:tabs>
      </w:pPr>
      <w:r>
        <w:t>•</w:t>
      </w:r>
      <w:r w:rsidR="002614A4">
        <w:tab/>
      </w:r>
      <w:r w:rsidRPr="006D3FBF">
        <w:rPr>
          <w:b/>
          <w:bCs/>
          <w:i/>
          <w:iCs/>
        </w:rPr>
        <w:t>“</w:t>
      </w:r>
      <w:r w:rsidR="002614A4" w:rsidRPr="006D3FBF">
        <w:rPr>
          <w:b/>
          <w:bCs/>
          <w:i/>
          <w:iCs/>
        </w:rPr>
        <w:t xml:space="preserve">I have had … </w:t>
      </w:r>
      <w:r w:rsidR="002614A4" w:rsidRPr="00DE47CA">
        <w:rPr>
          <w:i/>
          <w:iCs/>
        </w:rPr>
        <w:t>[numerous]</w:t>
      </w:r>
      <w:r w:rsidR="002614A4" w:rsidRPr="006D3FBF">
        <w:rPr>
          <w:b/>
          <w:bCs/>
          <w:i/>
          <w:iCs/>
        </w:rPr>
        <w:t xml:space="preserve"> hearings, same result…trying to get a second opinion is just about impossible </w:t>
      </w:r>
      <w:r>
        <w:rPr>
          <w:b/>
          <w:bCs/>
          <w:i/>
          <w:iCs/>
        </w:rPr>
        <w:tab/>
      </w:r>
      <w:r w:rsidR="002614A4" w:rsidRPr="006D3FBF">
        <w:rPr>
          <w:b/>
          <w:bCs/>
          <w:i/>
          <w:iCs/>
        </w:rPr>
        <w:t>because I have no money.</w:t>
      </w:r>
      <w:r w:rsidRPr="006D3FBF">
        <w:rPr>
          <w:b/>
          <w:bCs/>
          <w:i/>
          <w:iCs/>
        </w:rPr>
        <w:t>”</w:t>
      </w:r>
      <w:r>
        <w:t xml:space="preserve"> </w:t>
      </w:r>
      <w:r w:rsidR="002614A4">
        <w:t xml:space="preserve"> [Patient in hospital]</w:t>
      </w:r>
    </w:p>
    <w:p w14:paraId="330B57D8" w14:textId="4BA6D5BE" w:rsidR="002614A4" w:rsidRDefault="006D3FBF" w:rsidP="006D3FBF">
      <w:pPr>
        <w:tabs>
          <w:tab w:val="left" w:pos="170"/>
        </w:tabs>
      </w:pPr>
      <w:r>
        <w:t>•</w:t>
      </w:r>
      <w:r w:rsidR="002614A4">
        <w:tab/>
      </w:r>
      <w:r w:rsidRPr="006D3FBF">
        <w:rPr>
          <w:b/>
          <w:bCs/>
          <w:i/>
          <w:iCs/>
        </w:rPr>
        <w:t>“</w:t>
      </w:r>
      <w:r w:rsidR="002614A4" w:rsidRPr="006D3FBF">
        <w:rPr>
          <w:b/>
          <w:bCs/>
          <w:i/>
          <w:iCs/>
        </w:rPr>
        <w:t>They never let you off</w:t>
      </w:r>
      <w:r w:rsidRPr="006D3FBF">
        <w:rPr>
          <w:b/>
          <w:bCs/>
          <w:i/>
          <w:iCs/>
        </w:rPr>
        <w:t>.”</w:t>
      </w:r>
      <w:r>
        <w:t xml:space="preserve"> </w:t>
      </w:r>
      <w:r w:rsidR="002614A4">
        <w:t xml:space="preserve"> [Patient, no further information]</w:t>
      </w:r>
    </w:p>
    <w:p w14:paraId="5535DABA" w14:textId="2632819A" w:rsidR="002614A4" w:rsidRDefault="006D3FBF" w:rsidP="006D3FBF">
      <w:pPr>
        <w:tabs>
          <w:tab w:val="left" w:pos="170"/>
        </w:tabs>
      </w:pPr>
      <w:r>
        <w:t>•</w:t>
      </w:r>
      <w:r w:rsidR="002614A4">
        <w:tab/>
      </w:r>
      <w:r w:rsidRPr="006D3FBF">
        <w:rPr>
          <w:b/>
          <w:bCs/>
          <w:i/>
          <w:iCs/>
        </w:rPr>
        <w:t>“</w:t>
      </w:r>
      <w:r w:rsidR="002614A4" w:rsidRPr="006D3FBF">
        <w:rPr>
          <w:b/>
          <w:bCs/>
          <w:i/>
          <w:iCs/>
        </w:rPr>
        <w:t xml:space="preserve">I question the competence </w:t>
      </w:r>
      <w:r w:rsidR="002614A4" w:rsidRPr="00DE47CA">
        <w:rPr>
          <w:i/>
          <w:iCs/>
        </w:rPr>
        <w:t>[of the Tribunal legal representative]</w:t>
      </w:r>
      <w:r w:rsidR="002614A4" w:rsidRPr="006D3FBF">
        <w:rPr>
          <w:b/>
          <w:bCs/>
          <w:i/>
          <w:iCs/>
        </w:rPr>
        <w:t xml:space="preserve"> in respect to actually understanding </w:t>
      </w:r>
      <w:r>
        <w:rPr>
          <w:b/>
          <w:bCs/>
          <w:i/>
          <w:iCs/>
        </w:rPr>
        <w:tab/>
      </w:r>
      <w:r w:rsidR="002614A4" w:rsidRPr="006D3FBF">
        <w:rPr>
          <w:b/>
          <w:bCs/>
          <w:i/>
          <w:iCs/>
        </w:rPr>
        <w:t xml:space="preserve">the impact of psychiatric drug dependence and </w:t>
      </w:r>
      <w:r w:rsidR="002614A4" w:rsidRPr="00DE47CA">
        <w:rPr>
          <w:i/>
          <w:iCs/>
        </w:rPr>
        <w:t>[diagnosis]</w:t>
      </w:r>
      <w:r w:rsidR="002614A4" w:rsidRPr="006D3FBF">
        <w:rPr>
          <w:b/>
          <w:bCs/>
          <w:i/>
          <w:iCs/>
        </w:rPr>
        <w:t xml:space="preserve"> of a disorder of thought was damaging and </w:t>
      </w:r>
      <w:r>
        <w:rPr>
          <w:b/>
          <w:bCs/>
          <w:i/>
          <w:iCs/>
        </w:rPr>
        <w:tab/>
      </w:r>
      <w:r w:rsidR="002614A4" w:rsidRPr="006D3FBF">
        <w:rPr>
          <w:b/>
          <w:bCs/>
          <w:i/>
          <w:iCs/>
        </w:rPr>
        <w:t>dehumanising.</w:t>
      </w:r>
      <w:r w:rsidRPr="006D3FBF">
        <w:rPr>
          <w:b/>
          <w:bCs/>
          <w:i/>
          <w:iCs/>
        </w:rPr>
        <w:t xml:space="preserve">” </w:t>
      </w:r>
      <w:r w:rsidR="002614A4" w:rsidRPr="006D3FBF">
        <w:rPr>
          <w:b/>
          <w:bCs/>
          <w:i/>
          <w:iCs/>
        </w:rPr>
        <w:t xml:space="preserve"> </w:t>
      </w:r>
      <w:r w:rsidR="002614A4">
        <w:t>[Patient not in hospital]</w:t>
      </w:r>
    </w:p>
    <w:p w14:paraId="0E14E292" w14:textId="77777777" w:rsidR="002614A4" w:rsidRPr="006D3FBF" w:rsidRDefault="002614A4" w:rsidP="006D3FBF">
      <w:pPr>
        <w:spacing w:before="240" w:after="0"/>
        <w:rPr>
          <w:b/>
          <w:bCs/>
          <w:color w:val="009193"/>
          <w:sz w:val="32"/>
          <w:szCs w:val="32"/>
        </w:rPr>
      </w:pPr>
      <w:r w:rsidRPr="006D3FBF">
        <w:rPr>
          <w:b/>
          <w:bCs/>
          <w:color w:val="009193"/>
          <w:sz w:val="32"/>
          <w:szCs w:val="32"/>
        </w:rPr>
        <w:t>Conclusion</w:t>
      </w:r>
    </w:p>
    <w:p w14:paraId="5244BC13" w14:textId="77777777" w:rsidR="002614A4" w:rsidRPr="006D3FBF" w:rsidRDefault="002614A4" w:rsidP="00BF7F0D">
      <w:pPr>
        <w:rPr>
          <w:b/>
          <w:bCs/>
          <w:color w:val="009193"/>
          <w:sz w:val="24"/>
          <w:szCs w:val="24"/>
        </w:rPr>
      </w:pPr>
      <w:r w:rsidRPr="006D3FBF">
        <w:rPr>
          <w:b/>
          <w:bCs/>
          <w:color w:val="009193"/>
          <w:sz w:val="24"/>
          <w:szCs w:val="24"/>
        </w:rPr>
        <w:t xml:space="preserve">A minority of patients felt that the Tribunal hearing can seem rushed and that they have insufficient time to read their statements or present documents. The accuracy of health service reports was also questioned on occasion. </w:t>
      </w:r>
    </w:p>
    <w:p w14:paraId="31F01838" w14:textId="77777777" w:rsidR="002614A4" w:rsidRPr="006D3FBF" w:rsidRDefault="002614A4" w:rsidP="00BF7F0D">
      <w:pPr>
        <w:rPr>
          <w:b/>
          <w:bCs/>
          <w:color w:val="009193"/>
          <w:sz w:val="24"/>
          <w:szCs w:val="24"/>
        </w:rPr>
      </w:pPr>
      <w:r w:rsidRPr="006D3FBF">
        <w:rPr>
          <w:b/>
          <w:bCs/>
          <w:color w:val="009193"/>
          <w:sz w:val="24"/>
          <w:szCs w:val="24"/>
        </w:rPr>
        <w:t xml:space="preserve">Some patients did not attend their hearing because they felt their opinion would not affect the outcome of the case.   </w:t>
      </w:r>
    </w:p>
    <w:p w14:paraId="62DDE4B9" w14:textId="77777777" w:rsidR="002614A4" w:rsidRDefault="002614A4" w:rsidP="00BF7F0D"/>
    <w:p w14:paraId="0ED62A41" w14:textId="77777777" w:rsidR="002614A4" w:rsidRDefault="002614A4" w:rsidP="006D3FBF">
      <w:pPr>
        <w:pStyle w:val="Heading2"/>
      </w:pPr>
      <w:bookmarkStart w:id="20" w:name="_Toc47110428"/>
      <w:r>
        <w:t>What happened after the hearing?</w:t>
      </w:r>
      <w:bookmarkEnd w:id="20"/>
    </w:p>
    <w:p w14:paraId="491FC346" w14:textId="77777777" w:rsidR="002614A4" w:rsidRDefault="002614A4" w:rsidP="00DE47CA">
      <w:pPr>
        <w:spacing w:after="60"/>
      </w:pPr>
      <w:r>
        <w:t>The Tribunal performed well in relation to what happened after the hearing. The majority of respondents agreed that they (Figure 9):</w:t>
      </w:r>
    </w:p>
    <w:p w14:paraId="62932F17" w14:textId="77777777" w:rsidR="002614A4" w:rsidRDefault="002614A4" w:rsidP="00DE47CA">
      <w:pPr>
        <w:tabs>
          <w:tab w:val="left" w:pos="170"/>
        </w:tabs>
        <w:spacing w:after="60"/>
      </w:pPr>
      <w:r>
        <w:t>•</w:t>
      </w:r>
      <w:r>
        <w:tab/>
        <w:t>Received a copy of the determination in writing (79%)</w:t>
      </w:r>
    </w:p>
    <w:p w14:paraId="43827D51" w14:textId="77777777" w:rsidR="002614A4" w:rsidRDefault="002614A4" w:rsidP="00DE47CA">
      <w:pPr>
        <w:tabs>
          <w:tab w:val="left" w:pos="170"/>
        </w:tabs>
        <w:spacing w:after="60"/>
      </w:pPr>
      <w:r>
        <w:t>•</w:t>
      </w:r>
      <w:r>
        <w:tab/>
        <w:t>Received a copy of the Order or decision made by the Tribunal within two weeks (64%)</w:t>
      </w:r>
    </w:p>
    <w:p w14:paraId="000E5EDA" w14:textId="77777777" w:rsidR="002614A4" w:rsidRDefault="002614A4" w:rsidP="00DE47CA">
      <w:pPr>
        <w:tabs>
          <w:tab w:val="left" w:pos="170"/>
        </w:tabs>
        <w:spacing w:after="60"/>
      </w:pPr>
      <w:r>
        <w:t>•</w:t>
      </w:r>
      <w:r>
        <w:tab/>
        <w:t>Agreed with the outcome of the hearing (64%)</w:t>
      </w:r>
    </w:p>
    <w:p w14:paraId="42597D2E" w14:textId="77777777" w:rsidR="002614A4" w:rsidRDefault="002614A4" w:rsidP="006D3FBF">
      <w:pPr>
        <w:tabs>
          <w:tab w:val="left" w:pos="170"/>
        </w:tabs>
      </w:pPr>
      <w:r>
        <w:t>•</w:t>
      </w:r>
      <w:r>
        <w:tab/>
        <w:t>Were informed that patients can appeal the outcome or request another hearing (61%).</w:t>
      </w:r>
    </w:p>
    <w:p w14:paraId="41BCA6CD" w14:textId="77777777" w:rsidR="006D3FBF" w:rsidRDefault="002614A4" w:rsidP="00BF7F0D">
      <w:pPr>
        <w:rPr>
          <w:i/>
          <w:iCs/>
        </w:rPr>
      </w:pPr>
      <w:r w:rsidRPr="006D3FBF">
        <w:rPr>
          <w:b/>
          <w:bCs/>
          <w:i/>
          <w:iCs/>
        </w:rPr>
        <w:t>Figure 9:</w:t>
      </w:r>
      <w:r w:rsidRPr="006D3FBF">
        <w:rPr>
          <w:i/>
          <w:iCs/>
        </w:rPr>
        <w:t xml:space="preserve"> Experience after the hearing</w:t>
      </w:r>
    </w:p>
    <w:p w14:paraId="7E241916" w14:textId="2CDE0A69" w:rsidR="002614A4" w:rsidRPr="006D3FBF" w:rsidRDefault="006D3FBF" w:rsidP="00BF7F0D">
      <w:pPr>
        <w:rPr>
          <w:i/>
          <w:iCs/>
        </w:rPr>
      </w:pPr>
      <w:r>
        <w:rPr>
          <w:i/>
          <w:iCs/>
          <w:noProof/>
        </w:rPr>
        <w:drawing>
          <wp:inline distT="0" distB="0" distL="0" distR="0" wp14:anchorId="5D423715" wp14:editId="78BBE91C">
            <wp:extent cx="5765800" cy="3378200"/>
            <wp:effectExtent l="0" t="0" r="0" b="0"/>
            <wp:docPr id="10" name="Picture 10" descr="This figure shows percentages of participants who responded to survey questions which were already described on thi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9.pdf"/>
                    <pic:cNvPicPr/>
                  </pic:nvPicPr>
                  <pic:blipFill>
                    <a:blip r:embed="rId22">
                      <a:extLst>
                        <a:ext uri="{28A0092B-C50C-407E-A947-70E740481C1C}">
                          <a14:useLocalDpi xmlns:a14="http://schemas.microsoft.com/office/drawing/2010/main" val="0"/>
                        </a:ext>
                      </a:extLst>
                    </a:blip>
                    <a:stretch>
                      <a:fillRect/>
                    </a:stretch>
                  </pic:blipFill>
                  <pic:spPr>
                    <a:xfrm>
                      <a:off x="0" y="0"/>
                      <a:ext cx="5765800" cy="3378200"/>
                    </a:xfrm>
                    <a:prstGeom prst="rect">
                      <a:avLst/>
                    </a:prstGeom>
                  </pic:spPr>
                </pic:pic>
              </a:graphicData>
            </a:graphic>
          </wp:inline>
        </w:drawing>
      </w:r>
      <w:r w:rsidR="002614A4" w:rsidRPr="006D3FBF">
        <w:rPr>
          <w:i/>
          <w:iCs/>
        </w:rPr>
        <w:t xml:space="preserve"> </w:t>
      </w:r>
    </w:p>
    <w:p w14:paraId="15E24AC7" w14:textId="77777777" w:rsidR="00DE47CA" w:rsidRDefault="00DE47CA" w:rsidP="00BF7F0D"/>
    <w:p w14:paraId="49E3647E" w14:textId="79E65F48" w:rsidR="002614A4" w:rsidRDefault="002614A4" w:rsidP="00BF7F0D">
      <w:r>
        <w:t>There were no significant differences in experience after the hearing in the areas measured between people who attended the hearing and those who did not (Figure 10).</w:t>
      </w:r>
    </w:p>
    <w:p w14:paraId="33930739" w14:textId="31557117" w:rsidR="002614A4" w:rsidRDefault="002614A4" w:rsidP="00BF7F0D">
      <w:pPr>
        <w:rPr>
          <w:i/>
          <w:iCs/>
        </w:rPr>
      </w:pPr>
      <w:r w:rsidRPr="006D3FBF">
        <w:rPr>
          <w:b/>
          <w:bCs/>
          <w:i/>
          <w:iCs/>
        </w:rPr>
        <w:t>Figure 10:</w:t>
      </w:r>
      <w:r w:rsidRPr="006D3FBF">
        <w:rPr>
          <w:i/>
          <w:iCs/>
        </w:rPr>
        <w:t xml:space="preserve"> Experience after the hearing by attendance (% agree)</w:t>
      </w:r>
    </w:p>
    <w:p w14:paraId="35E04F01" w14:textId="35BA3E01" w:rsidR="006D3FBF" w:rsidRPr="006D3FBF" w:rsidRDefault="006D3FBF" w:rsidP="00BF7F0D">
      <w:pPr>
        <w:rPr>
          <w:i/>
          <w:iCs/>
        </w:rPr>
      </w:pPr>
      <w:r>
        <w:rPr>
          <w:i/>
          <w:iCs/>
          <w:noProof/>
        </w:rPr>
        <w:drawing>
          <wp:inline distT="0" distB="0" distL="0" distR="0" wp14:anchorId="44E96E13" wp14:editId="587290EF">
            <wp:extent cx="4787900" cy="3238500"/>
            <wp:effectExtent l="0" t="0" r="0" b="0"/>
            <wp:docPr id="11" name="Picture 11" descr="This figure shows percentages already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0.pdf"/>
                    <pic:cNvPicPr/>
                  </pic:nvPicPr>
                  <pic:blipFill>
                    <a:blip r:embed="rId23">
                      <a:extLst>
                        <a:ext uri="{28A0092B-C50C-407E-A947-70E740481C1C}">
                          <a14:useLocalDpi xmlns:a14="http://schemas.microsoft.com/office/drawing/2010/main" val="0"/>
                        </a:ext>
                      </a:extLst>
                    </a:blip>
                    <a:stretch>
                      <a:fillRect/>
                    </a:stretch>
                  </pic:blipFill>
                  <pic:spPr>
                    <a:xfrm>
                      <a:off x="0" y="0"/>
                      <a:ext cx="4787900" cy="3238500"/>
                    </a:xfrm>
                    <a:prstGeom prst="rect">
                      <a:avLst/>
                    </a:prstGeom>
                  </pic:spPr>
                </pic:pic>
              </a:graphicData>
            </a:graphic>
          </wp:inline>
        </w:drawing>
      </w:r>
    </w:p>
    <w:p w14:paraId="422AE656" w14:textId="77777777" w:rsidR="006D3FBF" w:rsidRDefault="006D3FBF" w:rsidP="00BF7F0D"/>
    <w:p w14:paraId="2A88DA31" w14:textId="06749954" w:rsidR="002614A4" w:rsidRDefault="002614A4" w:rsidP="00BF7F0D">
      <w:r>
        <w:t>Open-ended feedback was very positive, with the hearing experience noted to be supportive, sensitive to needs and in the best interests of the patient:</w:t>
      </w:r>
    </w:p>
    <w:p w14:paraId="5F276463" w14:textId="7DE13C6E" w:rsidR="002614A4" w:rsidRDefault="006D3FBF" w:rsidP="006D3FBF">
      <w:pPr>
        <w:tabs>
          <w:tab w:val="left" w:pos="170"/>
        </w:tabs>
      </w:pPr>
      <w:r>
        <w:t>•</w:t>
      </w:r>
      <w:r w:rsidR="002614A4">
        <w:tab/>
      </w:r>
      <w:r w:rsidRPr="006D3FBF">
        <w:rPr>
          <w:b/>
          <w:bCs/>
          <w:i/>
          <w:iCs/>
        </w:rPr>
        <w:t>“</w:t>
      </w:r>
      <w:r w:rsidR="002614A4" w:rsidRPr="006D3FBF">
        <w:rPr>
          <w:b/>
          <w:bCs/>
          <w:i/>
          <w:iCs/>
        </w:rPr>
        <w:t xml:space="preserve">Impressed with the sensitivity and care shown to my husband </w:t>
      </w:r>
      <w:r w:rsidR="002614A4" w:rsidRPr="00DE47CA">
        <w:rPr>
          <w:i/>
          <w:iCs/>
        </w:rPr>
        <w:t>(the patient)</w:t>
      </w:r>
      <w:r w:rsidRPr="006D3FBF">
        <w:rPr>
          <w:b/>
          <w:bCs/>
          <w:i/>
          <w:iCs/>
        </w:rPr>
        <w:t>”</w:t>
      </w:r>
      <w:r w:rsidR="002614A4">
        <w:t xml:space="preserve"> </w:t>
      </w:r>
      <w:r w:rsidR="00DE47CA">
        <w:t xml:space="preserve"> </w:t>
      </w:r>
      <w:r w:rsidR="002614A4">
        <w:t>[Family member]</w:t>
      </w:r>
    </w:p>
    <w:p w14:paraId="05431AF6" w14:textId="4F046CE8" w:rsidR="002614A4" w:rsidRPr="006D3FBF" w:rsidRDefault="006D3FBF" w:rsidP="006D3FBF">
      <w:pPr>
        <w:tabs>
          <w:tab w:val="left" w:pos="170"/>
        </w:tabs>
        <w:rPr>
          <w:b/>
          <w:bCs/>
          <w:i/>
          <w:iCs/>
        </w:rPr>
      </w:pPr>
      <w:r>
        <w:t>•</w:t>
      </w:r>
      <w:r w:rsidR="002614A4">
        <w:tab/>
      </w:r>
      <w:r w:rsidRPr="006D3FBF">
        <w:rPr>
          <w:b/>
          <w:bCs/>
          <w:i/>
          <w:iCs/>
        </w:rPr>
        <w:t>“</w:t>
      </w:r>
      <w:r w:rsidR="002614A4" w:rsidRPr="006D3FBF">
        <w:rPr>
          <w:b/>
          <w:bCs/>
          <w:i/>
          <w:iCs/>
        </w:rPr>
        <w:t xml:space="preserve">I felt comfortable with the Hearing and of the outcome. I am on a 52-week </w:t>
      </w:r>
      <w:r w:rsidR="002614A4" w:rsidRPr="006D3FBF">
        <w:rPr>
          <w:b/>
          <w:bCs/>
          <w:i/>
          <w:iCs/>
        </w:rPr>
        <w:tab/>
        <w:t xml:space="preserve">community treatment </w:t>
      </w:r>
      <w:r>
        <w:rPr>
          <w:b/>
          <w:bCs/>
          <w:i/>
          <w:iCs/>
        </w:rPr>
        <w:tab/>
      </w:r>
      <w:r w:rsidR="002614A4" w:rsidRPr="006D3FBF">
        <w:rPr>
          <w:b/>
          <w:bCs/>
          <w:i/>
          <w:iCs/>
        </w:rPr>
        <w:t>order which I have gladly accepted. I need the support to solve my issues.</w:t>
      </w:r>
      <w:r w:rsidRPr="006D3FBF">
        <w:rPr>
          <w:b/>
          <w:bCs/>
          <w:i/>
          <w:iCs/>
        </w:rPr>
        <w:t>”</w:t>
      </w:r>
      <w:r>
        <w:t xml:space="preserve"> </w:t>
      </w:r>
      <w:r w:rsidR="002614A4">
        <w:t xml:space="preserve"> [Patient not in hospital]</w:t>
      </w:r>
    </w:p>
    <w:p w14:paraId="7A6DFF8B" w14:textId="2DF6CC72" w:rsidR="002614A4" w:rsidRPr="006D3FBF" w:rsidRDefault="006D3FBF" w:rsidP="006D3FBF">
      <w:pPr>
        <w:tabs>
          <w:tab w:val="left" w:pos="170"/>
        </w:tabs>
        <w:rPr>
          <w:b/>
          <w:bCs/>
          <w:i/>
          <w:iCs/>
        </w:rPr>
      </w:pPr>
      <w:r>
        <w:t>•</w:t>
      </w:r>
      <w:r w:rsidR="002614A4">
        <w:tab/>
      </w:r>
      <w:r w:rsidRPr="006D3FBF">
        <w:rPr>
          <w:b/>
          <w:bCs/>
          <w:i/>
          <w:iCs/>
        </w:rPr>
        <w:t>“</w:t>
      </w:r>
      <w:r w:rsidR="002614A4" w:rsidRPr="006D3FBF">
        <w:rPr>
          <w:b/>
          <w:bCs/>
          <w:i/>
          <w:iCs/>
        </w:rPr>
        <w:t xml:space="preserve">I am the nominated person for my son. He also came to the hearing but is not the best for representing </w:t>
      </w:r>
      <w:r>
        <w:rPr>
          <w:b/>
          <w:bCs/>
          <w:i/>
          <w:iCs/>
        </w:rPr>
        <w:tab/>
      </w:r>
      <w:r w:rsidR="002614A4" w:rsidRPr="006D3FBF">
        <w:rPr>
          <w:b/>
          <w:bCs/>
          <w:i/>
          <w:iCs/>
        </w:rPr>
        <w:t xml:space="preserve">himself due to his mental health condition. I thought everything went very well with the best outcome </w:t>
      </w:r>
      <w:r>
        <w:rPr>
          <w:b/>
          <w:bCs/>
          <w:i/>
          <w:iCs/>
        </w:rPr>
        <w:tab/>
      </w:r>
      <w:r w:rsidR="002614A4" w:rsidRPr="006D3FBF">
        <w:rPr>
          <w:b/>
          <w:bCs/>
          <w:i/>
          <w:iCs/>
        </w:rPr>
        <w:t>that is in the interests of keeping my son safe with continued treatment.</w:t>
      </w:r>
      <w:r w:rsidRPr="006D3FBF">
        <w:rPr>
          <w:b/>
          <w:bCs/>
          <w:i/>
          <w:iCs/>
        </w:rPr>
        <w:t>”</w:t>
      </w:r>
      <w:r>
        <w:t xml:space="preserve"> </w:t>
      </w:r>
      <w:r w:rsidR="002614A4">
        <w:t xml:space="preserve"> [Nominated person]</w:t>
      </w:r>
    </w:p>
    <w:p w14:paraId="137C00A4" w14:textId="026C9904" w:rsidR="002614A4" w:rsidRPr="006D3FBF" w:rsidRDefault="006D3FBF" w:rsidP="006D3FBF">
      <w:pPr>
        <w:tabs>
          <w:tab w:val="left" w:pos="170"/>
        </w:tabs>
        <w:rPr>
          <w:b/>
          <w:bCs/>
          <w:i/>
          <w:iCs/>
        </w:rPr>
      </w:pPr>
      <w:r>
        <w:t>•</w:t>
      </w:r>
      <w:r w:rsidR="002614A4">
        <w:tab/>
      </w:r>
      <w:r w:rsidRPr="006D3FBF">
        <w:rPr>
          <w:b/>
          <w:bCs/>
          <w:i/>
          <w:iCs/>
        </w:rPr>
        <w:t>“</w:t>
      </w:r>
      <w:r w:rsidR="002614A4" w:rsidRPr="006D3FBF">
        <w:rPr>
          <w:b/>
          <w:bCs/>
          <w:i/>
          <w:iCs/>
        </w:rPr>
        <w:t xml:space="preserve">My experience with the Mental Health Tribunal helped me to be more confident with their service. I am </w:t>
      </w:r>
      <w:r>
        <w:rPr>
          <w:b/>
          <w:bCs/>
          <w:i/>
          <w:iCs/>
        </w:rPr>
        <w:tab/>
      </w:r>
      <w:r w:rsidR="002614A4" w:rsidRPr="006D3FBF">
        <w:rPr>
          <w:b/>
          <w:bCs/>
          <w:i/>
          <w:iCs/>
        </w:rPr>
        <w:t>really very thankful and I appreciate their support.</w:t>
      </w:r>
      <w:r w:rsidRPr="006D3FBF">
        <w:rPr>
          <w:b/>
          <w:bCs/>
          <w:i/>
          <w:iCs/>
        </w:rPr>
        <w:t>”</w:t>
      </w:r>
      <w:r>
        <w:t xml:space="preserve"> </w:t>
      </w:r>
      <w:r w:rsidR="002614A4">
        <w:t xml:space="preserve"> [Patient not in hospital]</w:t>
      </w:r>
    </w:p>
    <w:p w14:paraId="221EE94E" w14:textId="77777777" w:rsidR="006D3FBF" w:rsidRDefault="006D3FBF" w:rsidP="00BF7F0D"/>
    <w:p w14:paraId="051AE434" w14:textId="77777777" w:rsidR="006D3FBF" w:rsidRDefault="006D3FBF" w:rsidP="00BF7F0D"/>
    <w:p w14:paraId="756F6948" w14:textId="77777777" w:rsidR="006D3FBF" w:rsidRDefault="006D3FBF" w:rsidP="00BF7F0D"/>
    <w:p w14:paraId="4623F4E5" w14:textId="77777777" w:rsidR="006D3FBF" w:rsidRDefault="006D3FBF" w:rsidP="00BF7F0D"/>
    <w:p w14:paraId="2389E7BF" w14:textId="77777777" w:rsidR="006D3FBF" w:rsidRDefault="006D3FBF" w:rsidP="00BF7F0D"/>
    <w:p w14:paraId="2D953D48" w14:textId="77777777" w:rsidR="006D3FBF" w:rsidRDefault="006D3FBF" w:rsidP="00BF7F0D"/>
    <w:p w14:paraId="7031244E" w14:textId="77777777" w:rsidR="006D3FBF" w:rsidRDefault="006D3FBF" w:rsidP="00BF7F0D"/>
    <w:p w14:paraId="575174A8" w14:textId="77777777" w:rsidR="006D3FBF" w:rsidRDefault="006D3FBF" w:rsidP="00BF7F0D"/>
    <w:p w14:paraId="59696AF8" w14:textId="77777777" w:rsidR="006D3FBF" w:rsidRDefault="006D3FBF" w:rsidP="00BF7F0D"/>
    <w:p w14:paraId="06F36691" w14:textId="77777777" w:rsidR="006D3FBF" w:rsidRDefault="006D3FBF" w:rsidP="00BF7F0D"/>
    <w:p w14:paraId="55BBE58B" w14:textId="77777777" w:rsidR="006D3FBF" w:rsidRDefault="006D3FBF" w:rsidP="00BF7F0D"/>
    <w:p w14:paraId="5C5C99E9" w14:textId="77777777" w:rsidR="006D3FBF" w:rsidRDefault="006D3FBF" w:rsidP="00BF7F0D"/>
    <w:p w14:paraId="17315897" w14:textId="2461F0B8" w:rsidR="002614A4" w:rsidRDefault="002614A4" w:rsidP="00BF7F0D">
      <w:r>
        <w:lastRenderedPageBreak/>
        <w:t>Overall results are consistent with the feedback received in 2018, with more people receiving a copy of the determination (Figure 11).</w:t>
      </w:r>
    </w:p>
    <w:p w14:paraId="5B20577F" w14:textId="67895C07" w:rsidR="002614A4" w:rsidRDefault="002614A4" w:rsidP="00BF7F0D">
      <w:pPr>
        <w:rPr>
          <w:i/>
          <w:iCs/>
        </w:rPr>
      </w:pPr>
      <w:r w:rsidRPr="006D3FBF">
        <w:rPr>
          <w:b/>
          <w:bCs/>
          <w:i/>
          <w:iCs/>
        </w:rPr>
        <w:t>Figure 11:</w:t>
      </w:r>
      <w:r w:rsidRPr="006D3FBF">
        <w:rPr>
          <w:i/>
          <w:iCs/>
        </w:rPr>
        <w:t xml:space="preserve"> Experience after the hearing time comparison (% agreement)</w:t>
      </w:r>
    </w:p>
    <w:p w14:paraId="1B9C7753" w14:textId="2B1B81EB" w:rsidR="006D3FBF" w:rsidRPr="006D3FBF" w:rsidRDefault="006D3FBF" w:rsidP="00BF7F0D">
      <w:pPr>
        <w:rPr>
          <w:i/>
          <w:iCs/>
        </w:rPr>
      </w:pPr>
      <w:r>
        <w:rPr>
          <w:i/>
          <w:iCs/>
          <w:noProof/>
        </w:rPr>
        <w:drawing>
          <wp:inline distT="0" distB="0" distL="0" distR="0" wp14:anchorId="5953DB7A" wp14:editId="2B16C026">
            <wp:extent cx="4787900" cy="3314700"/>
            <wp:effectExtent l="0" t="0" r="0" b="0"/>
            <wp:docPr id="12" name="Picture 12" descr="This figure compares responses to survey questions about patients experiences after hearings with those received in the 2018 survey and shows that the findings of the 2018 and 2019 surveys were very simi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1.pdf"/>
                    <pic:cNvPicPr/>
                  </pic:nvPicPr>
                  <pic:blipFill>
                    <a:blip r:embed="rId24">
                      <a:extLst>
                        <a:ext uri="{28A0092B-C50C-407E-A947-70E740481C1C}">
                          <a14:useLocalDpi xmlns:a14="http://schemas.microsoft.com/office/drawing/2010/main" val="0"/>
                        </a:ext>
                      </a:extLst>
                    </a:blip>
                    <a:stretch>
                      <a:fillRect/>
                    </a:stretch>
                  </pic:blipFill>
                  <pic:spPr>
                    <a:xfrm>
                      <a:off x="0" y="0"/>
                      <a:ext cx="4787900" cy="3314700"/>
                    </a:xfrm>
                    <a:prstGeom prst="rect">
                      <a:avLst/>
                    </a:prstGeom>
                  </pic:spPr>
                </pic:pic>
              </a:graphicData>
            </a:graphic>
          </wp:inline>
        </w:drawing>
      </w:r>
    </w:p>
    <w:p w14:paraId="4B5F3C09" w14:textId="77777777" w:rsidR="006D3FBF" w:rsidRDefault="006D3FBF" w:rsidP="00BF7F0D"/>
    <w:p w14:paraId="05F1DE53" w14:textId="4D95730E" w:rsidR="002614A4" w:rsidRDefault="002614A4" w:rsidP="00BF7F0D">
      <w:r>
        <w:t>Family, carers and nominated persons tended to be more positive about the experience after the hearing. In particular, they were more likely than patients to agree with the decision made by the Tribunal (79%, compared to 67% of inpatients and 48% of patients not in hospital) and have received a copy of the order (71% compared to 58% of inpatients and 66% of patients not in hospital).</w:t>
      </w:r>
    </w:p>
    <w:p w14:paraId="6FD95348" w14:textId="6E3E2315" w:rsidR="002614A4" w:rsidRPr="006D3FBF" w:rsidRDefault="002614A4" w:rsidP="00BF7F0D">
      <w:pPr>
        <w:rPr>
          <w:i/>
          <w:iCs/>
        </w:rPr>
      </w:pPr>
      <w:r w:rsidRPr="006D3FBF">
        <w:rPr>
          <w:b/>
          <w:bCs/>
          <w:i/>
          <w:iCs/>
        </w:rPr>
        <w:t>Table 7:</w:t>
      </w:r>
      <w:r w:rsidRPr="006D3FBF">
        <w:rPr>
          <w:i/>
          <w:iCs/>
        </w:rPr>
        <w:t xml:space="preserve"> Experience after the hearing by role at the hearing (% agreement)</w:t>
      </w:r>
    </w:p>
    <w:tbl>
      <w:tblPr>
        <w:tblStyle w:val="TableGrid"/>
        <w:tblW w:w="0" w:type="auto"/>
        <w:tblCellMar>
          <w:top w:w="57" w:type="dxa"/>
        </w:tblCellMar>
        <w:tblLook w:val="04A0" w:firstRow="1" w:lastRow="0" w:firstColumn="1" w:lastColumn="0" w:noHBand="0" w:noVBand="1"/>
      </w:tblPr>
      <w:tblGrid>
        <w:gridCol w:w="4957"/>
        <w:gridCol w:w="1275"/>
        <w:gridCol w:w="1560"/>
        <w:gridCol w:w="1944"/>
      </w:tblGrid>
      <w:tr w:rsidR="006D3FBF" w:rsidRPr="006D3FBF" w14:paraId="0A21AAC3" w14:textId="77777777" w:rsidTr="006D3FBF">
        <w:tc>
          <w:tcPr>
            <w:tcW w:w="4957" w:type="dxa"/>
            <w:shd w:val="clear" w:color="auto" w:fill="538135" w:themeFill="accent6" w:themeFillShade="BF"/>
          </w:tcPr>
          <w:p w14:paraId="50F98B87" w14:textId="77777777" w:rsidR="006D3FBF" w:rsidRPr="006D3FBF" w:rsidRDefault="006D3FBF" w:rsidP="006D3FBF">
            <w:pPr>
              <w:spacing w:after="80"/>
              <w:rPr>
                <w:b/>
                <w:bCs/>
                <w:color w:val="FFFFFF" w:themeColor="background1"/>
              </w:rPr>
            </w:pPr>
            <w:r w:rsidRPr="006D3FBF">
              <w:rPr>
                <w:color w:val="FFFFFF" w:themeColor="background1"/>
              </w:rPr>
              <w:br/>
            </w:r>
            <w:r w:rsidRPr="006D3FBF">
              <w:rPr>
                <w:b/>
                <w:bCs/>
                <w:color w:val="FFFFFF" w:themeColor="background1"/>
              </w:rPr>
              <w:t>Did you …?</w:t>
            </w:r>
          </w:p>
        </w:tc>
        <w:tc>
          <w:tcPr>
            <w:tcW w:w="1275" w:type="dxa"/>
            <w:shd w:val="clear" w:color="auto" w:fill="538135" w:themeFill="accent6" w:themeFillShade="BF"/>
          </w:tcPr>
          <w:p w14:paraId="7F5CF6C0" w14:textId="6DC6E047" w:rsidR="006D3FBF" w:rsidRPr="006D3FBF" w:rsidRDefault="006D3FBF" w:rsidP="006D3FBF">
            <w:pPr>
              <w:spacing w:after="80"/>
              <w:jc w:val="center"/>
              <w:rPr>
                <w:color w:val="FFFFFF" w:themeColor="background1"/>
              </w:rPr>
            </w:pPr>
            <w:r w:rsidRPr="006D3FBF">
              <w:rPr>
                <w:b/>
                <w:bCs/>
                <w:color w:val="FFFFFF" w:themeColor="background1"/>
              </w:rPr>
              <w:t xml:space="preserve">Patient </w:t>
            </w:r>
            <w:r w:rsidRPr="006D3FBF">
              <w:rPr>
                <w:b/>
                <w:bCs/>
                <w:color w:val="FFFFFF" w:themeColor="background1"/>
              </w:rPr>
              <w:br/>
              <w:t>in hospital</w:t>
            </w:r>
            <w:r w:rsidRPr="006D3FBF">
              <w:rPr>
                <w:color w:val="FFFFFF" w:themeColor="background1"/>
              </w:rPr>
              <w:t xml:space="preserve"> </w:t>
            </w:r>
            <w:r w:rsidRPr="006D3FBF">
              <w:rPr>
                <w:color w:val="FFFFFF" w:themeColor="background1"/>
              </w:rPr>
              <w:br/>
            </w:r>
            <w:r w:rsidRPr="006D3FBF">
              <w:rPr>
                <w:i/>
                <w:iCs/>
                <w:color w:val="FFFFFF" w:themeColor="background1"/>
              </w:rPr>
              <w:t>(n≈27)</w:t>
            </w:r>
          </w:p>
        </w:tc>
        <w:tc>
          <w:tcPr>
            <w:tcW w:w="1560" w:type="dxa"/>
            <w:shd w:val="clear" w:color="auto" w:fill="538135" w:themeFill="accent6" w:themeFillShade="BF"/>
          </w:tcPr>
          <w:p w14:paraId="2C731EDC" w14:textId="179B5551" w:rsidR="006D3FBF" w:rsidRPr="006D3FBF" w:rsidRDefault="006D3FBF" w:rsidP="006D3FBF">
            <w:pPr>
              <w:spacing w:after="80"/>
              <w:jc w:val="center"/>
              <w:rPr>
                <w:color w:val="FFFFFF" w:themeColor="background1"/>
              </w:rPr>
            </w:pPr>
            <w:r w:rsidRPr="006D3FBF">
              <w:rPr>
                <w:b/>
                <w:bCs/>
                <w:color w:val="FFFFFF" w:themeColor="background1"/>
              </w:rPr>
              <w:t xml:space="preserve">Patient </w:t>
            </w:r>
            <w:r w:rsidRPr="006D3FBF">
              <w:rPr>
                <w:b/>
                <w:bCs/>
                <w:color w:val="FFFFFF" w:themeColor="background1"/>
              </w:rPr>
              <w:br/>
              <w:t>not in hospital</w:t>
            </w:r>
            <w:r w:rsidRPr="006D3FBF">
              <w:rPr>
                <w:color w:val="FFFFFF" w:themeColor="background1"/>
              </w:rPr>
              <w:t xml:space="preserve"> </w:t>
            </w:r>
            <w:r w:rsidRPr="006D3FBF">
              <w:rPr>
                <w:color w:val="FFFFFF" w:themeColor="background1"/>
              </w:rPr>
              <w:br/>
            </w:r>
            <w:r w:rsidRPr="006D3FBF">
              <w:rPr>
                <w:i/>
                <w:iCs/>
                <w:color w:val="FFFFFF" w:themeColor="background1"/>
              </w:rPr>
              <w:t>(n≈29)</w:t>
            </w:r>
          </w:p>
        </w:tc>
        <w:tc>
          <w:tcPr>
            <w:tcW w:w="1944" w:type="dxa"/>
            <w:shd w:val="clear" w:color="auto" w:fill="538135" w:themeFill="accent6" w:themeFillShade="BF"/>
          </w:tcPr>
          <w:p w14:paraId="5773A22E" w14:textId="318B8FB1" w:rsidR="006D3FBF" w:rsidRPr="006D3FBF" w:rsidRDefault="006D3FBF" w:rsidP="006D3FBF">
            <w:pPr>
              <w:spacing w:after="80"/>
              <w:jc w:val="center"/>
              <w:rPr>
                <w:color w:val="FFFFFF" w:themeColor="background1"/>
              </w:rPr>
            </w:pPr>
            <w:r w:rsidRPr="006D3FBF">
              <w:rPr>
                <w:b/>
                <w:bCs/>
                <w:color w:val="FFFFFF" w:themeColor="background1"/>
              </w:rPr>
              <w:t>Carer, family, nominated person</w:t>
            </w:r>
            <w:r w:rsidRPr="006D3FBF">
              <w:rPr>
                <w:color w:val="FFFFFF" w:themeColor="background1"/>
              </w:rPr>
              <w:t xml:space="preserve"> </w:t>
            </w:r>
            <w:r w:rsidRPr="006D3FBF">
              <w:rPr>
                <w:i/>
                <w:iCs/>
                <w:color w:val="FFFFFF" w:themeColor="background1"/>
              </w:rPr>
              <w:t>(n≈38)</w:t>
            </w:r>
          </w:p>
        </w:tc>
      </w:tr>
      <w:tr w:rsidR="006D3FBF" w:rsidRPr="006D3FBF" w14:paraId="7E9F07F3" w14:textId="77777777" w:rsidTr="00DE47CA">
        <w:tc>
          <w:tcPr>
            <w:tcW w:w="4957" w:type="dxa"/>
            <w:shd w:val="clear" w:color="auto" w:fill="F8FBF4"/>
          </w:tcPr>
          <w:p w14:paraId="79EA1448" w14:textId="77777777" w:rsidR="006D3FBF" w:rsidRPr="006D3FBF" w:rsidRDefault="006D3FBF" w:rsidP="006D3FBF">
            <w:pPr>
              <w:spacing w:after="80"/>
            </w:pPr>
            <w:r w:rsidRPr="006D3FBF">
              <w:t xml:space="preserve">Receive a copy of the Order </w:t>
            </w:r>
          </w:p>
        </w:tc>
        <w:tc>
          <w:tcPr>
            <w:tcW w:w="1275" w:type="dxa"/>
            <w:shd w:val="clear" w:color="auto" w:fill="F8FBF4"/>
          </w:tcPr>
          <w:p w14:paraId="2418FE40" w14:textId="77777777" w:rsidR="006D3FBF" w:rsidRPr="006D3FBF" w:rsidRDefault="006D3FBF" w:rsidP="006D3FBF">
            <w:pPr>
              <w:spacing w:after="80"/>
              <w:jc w:val="center"/>
            </w:pPr>
            <w:r w:rsidRPr="006D3FBF">
              <w:t>58%</w:t>
            </w:r>
          </w:p>
        </w:tc>
        <w:tc>
          <w:tcPr>
            <w:tcW w:w="1560" w:type="dxa"/>
            <w:shd w:val="clear" w:color="auto" w:fill="F8FBF4"/>
          </w:tcPr>
          <w:p w14:paraId="6DDEACE5" w14:textId="77777777" w:rsidR="006D3FBF" w:rsidRPr="006D3FBF" w:rsidRDefault="006D3FBF" w:rsidP="006D3FBF">
            <w:pPr>
              <w:spacing w:after="80"/>
              <w:jc w:val="center"/>
            </w:pPr>
            <w:r w:rsidRPr="006D3FBF">
              <w:t>66%</w:t>
            </w:r>
          </w:p>
        </w:tc>
        <w:tc>
          <w:tcPr>
            <w:tcW w:w="1944" w:type="dxa"/>
            <w:shd w:val="clear" w:color="auto" w:fill="F8FBF4"/>
          </w:tcPr>
          <w:p w14:paraId="129BD09E" w14:textId="77777777" w:rsidR="006D3FBF" w:rsidRPr="006D3FBF" w:rsidRDefault="006D3FBF" w:rsidP="006D3FBF">
            <w:pPr>
              <w:spacing w:after="80"/>
              <w:jc w:val="center"/>
            </w:pPr>
            <w:r w:rsidRPr="006D3FBF">
              <w:t>71%</w:t>
            </w:r>
          </w:p>
        </w:tc>
      </w:tr>
      <w:tr w:rsidR="006D3FBF" w:rsidRPr="006D3FBF" w14:paraId="0946940C" w14:textId="77777777" w:rsidTr="00DE47CA">
        <w:tc>
          <w:tcPr>
            <w:tcW w:w="4957" w:type="dxa"/>
            <w:shd w:val="clear" w:color="auto" w:fill="E2EFD9" w:themeFill="accent6" w:themeFillTint="33"/>
          </w:tcPr>
          <w:p w14:paraId="3600EB37" w14:textId="77777777" w:rsidR="006D3FBF" w:rsidRPr="006D3FBF" w:rsidRDefault="006D3FBF" w:rsidP="006D3FBF">
            <w:pPr>
              <w:spacing w:after="80"/>
            </w:pPr>
            <w:r w:rsidRPr="006D3FBF">
              <w:t>Agree with the outcome</w:t>
            </w:r>
          </w:p>
        </w:tc>
        <w:tc>
          <w:tcPr>
            <w:tcW w:w="1275" w:type="dxa"/>
            <w:shd w:val="clear" w:color="auto" w:fill="E2EFD9" w:themeFill="accent6" w:themeFillTint="33"/>
          </w:tcPr>
          <w:p w14:paraId="5C4C7339" w14:textId="77777777" w:rsidR="006D3FBF" w:rsidRPr="006D3FBF" w:rsidRDefault="006D3FBF" w:rsidP="006D3FBF">
            <w:pPr>
              <w:spacing w:after="80"/>
              <w:jc w:val="center"/>
            </w:pPr>
            <w:r w:rsidRPr="006D3FBF">
              <w:t>67%</w:t>
            </w:r>
          </w:p>
        </w:tc>
        <w:tc>
          <w:tcPr>
            <w:tcW w:w="1560" w:type="dxa"/>
            <w:shd w:val="clear" w:color="auto" w:fill="E2EFD9" w:themeFill="accent6" w:themeFillTint="33"/>
          </w:tcPr>
          <w:p w14:paraId="7BED2E2A" w14:textId="77777777" w:rsidR="006D3FBF" w:rsidRPr="006D3FBF" w:rsidRDefault="006D3FBF" w:rsidP="006D3FBF">
            <w:pPr>
              <w:spacing w:after="80"/>
              <w:jc w:val="center"/>
            </w:pPr>
            <w:r w:rsidRPr="006D3FBF">
              <w:t>45%</w:t>
            </w:r>
          </w:p>
        </w:tc>
        <w:tc>
          <w:tcPr>
            <w:tcW w:w="1944" w:type="dxa"/>
            <w:shd w:val="clear" w:color="auto" w:fill="E2EFD9" w:themeFill="accent6" w:themeFillTint="33"/>
          </w:tcPr>
          <w:p w14:paraId="55110701" w14:textId="77777777" w:rsidR="006D3FBF" w:rsidRPr="006D3FBF" w:rsidRDefault="006D3FBF" w:rsidP="006D3FBF">
            <w:pPr>
              <w:spacing w:after="80"/>
              <w:jc w:val="center"/>
            </w:pPr>
            <w:r w:rsidRPr="006D3FBF">
              <w:t>79%</w:t>
            </w:r>
          </w:p>
        </w:tc>
      </w:tr>
      <w:tr w:rsidR="006D3FBF" w:rsidRPr="006D3FBF" w14:paraId="60A644FF" w14:textId="77777777" w:rsidTr="00DE47CA">
        <w:tc>
          <w:tcPr>
            <w:tcW w:w="4957" w:type="dxa"/>
            <w:shd w:val="clear" w:color="auto" w:fill="F8FBF4"/>
          </w:tcPr>
          <w:p w14:paraId="73AA4C4D" w14:textId="77777777" w:rsidR="006D3FBF" w:rsidRPr="006D3FBF" w:rsidRDefault="006D3FBF" w:rsidP="006D3FBF">
            <w:pPr>
              <w:spacing w:after="80"/>
            </w:pPr>
            <w:r w:rsidRPr="006D3FBF">
              <w:t>Informed patients can appeal</w:t>
            </w:r>
          </w:p>
        </w:tc>
        <w:tc>
          <w:tcPr>
            <w:tcW w:w="1275" w:type="dxa"/>
            <w:shd w:val="clear" w:color="auto" w:fill="F8FBF4"/>
          </w:tcPr>
          <w:p w14:paraId="673E0BCC" w14:textId="77777777" w:rsidR="006D3FBF" w:rsidRPr="006D3FBF" w:rsidRDefault="006D3FBF" w:rsidP="006D3FBF">
            <w:pPr>
              <w:spacing w:after="80"/>
              <w:jc w:val="center"/>
            </w:pPr>
            <w:r w:rsidRPr="006D3FBF">
              <w:t>67%</w:t>
            </w:r>
          </w:p>
        </w:tc>
        <w:tc>
          <w:tcPr>
            <w:tcW w:w="1560" w:type="dxa"/>
            <w:shd w:val="clear" w:color="auto" w:fill="F8FBF4"/>
          </w:tcPr>
          <w:p w14:paraId="52578B9E" w14:textId="77777777" w:rsidR="006D3FBF" w:rsidRPr="006D3FBF" w:rsidRDefault="006D3FBF" w:rsidP="006D3FBF">
            <w:pPr>
              <w:spacing w:after="80"/>
              <w:jc w:val="center"/>
            </w:pPr>
            <w:r w:rsidRPr="006D3FBF">
              <w:t>48%</w:t>
            </w:r>
          </w:p>
        </w:tc>
        <w:tc>
          <w:tcPr>
            <w:tcW w:w="1944" w:type="dxa"/>
            <w:shd w:val="clear" w:color="auto" w:fill="F8FBF4"/>
          </w:tcPr>
          <w:p w14:paraId="03940591" w14:textId="77777777" w:rsidR="006D3FBF" w:rsidRPr="006D3FBF" w:rsidRDefault="006D3FBF" w:rsidP="006D3FBF">
            <w:pPr>
              <w:spacing w:after="80"/>
              <w:jc w:val="center"/>
            </w:pPr>
            <w:r w:rsidRPr="006D3FBF">
              <w:t>68%</w:t>
            </w:r>
          </w:p>
        </w:tc>
      </w:tr>
      <w:tr w:rsidR="006D3FBF" w:rsidRPr="006D3FBF" w14:paraId="505532A1" w14:textId="77777777" w:rsidTr="00DE47CA">
        <w:tc>
          <w:tcPr>
            <w:tcW w:w="4957" w:type="dxa"/>
            <w:shd w:val="clear" w:color="auto" w:fill="E2EFD9" w:themeFill="accent6" w:themeFillTint="33"/>
          </w:tcPr>
          <w:p w14:paraId="65B1C2C0" w14:textId="77777777" w:rsidR="006D3FBF" w:rsidRPr="006D3FBF" w:rsidRDefault="006D3FBF" w:rsidP="006D3FBF">
            <w:pPr>
              <w:spacing w:after="80"/>
            </w:pPr>
            <w:r w:rsidRPr="006D3FBF">
              <w:t>Receive a copy of the determination (patients only)</w:t>
            </w:r>
          </w:p>
        </w:tc>
        <w:tc>
          <w:tcPr>
            <w:tcW w:w="1275" w:type="dxa"/>
            <w:shd w:val="clear" w:color="auto" w:fill="E2EFD9" w:themeFill="accent6" w:themeFillTint="33"/>
          </w:tcPr>
          <w:p w14:paraId="6F8930F7" w14:textId="77777777" w:rsidR="006D3FBF" w:rsidRPr="006D3FBF" w:rsidRDefault="006D3FBF" w:rsidP="006D3FBF">
            <w:pPr>
              <w:spacing w:after="80"/>
              <w:jc w:val="center"/>
            </w:pPr>
            <w:r w:rsidRPr="006D3FBF">
              <w:t>81%</w:t>
            </w:r>
          </w:p>
        </w:tc>
        <w:tc>
          <w:tcPr>
            <w:tcW w:w="1560" w:type="dxa"/>
            <w:shd w:val="clear" w:color="auto" w:fill="E2EFD9" w:themeFill="accent6" w:themeFillTint="33"/>
          </w:tcPr>
          <w:p w14:paraId="7D285F2D" w14:textId="77777777" w:rsidR="006D3FBF" w:rsidRPr="006D3FBF" w:rsidRDefault="006D3FBF" w:rsidP="006D3FBF">
            <w:pPr>
              <w:spacing w:after="80"/>
              <w:jc w:val="center"/>
            </w:pPr>
            <w:r w:rsidRPr="006D3FBF">
              <w:t>78%</w:t>
            </w:r>
          </w:p>
        </w:tc>
        <w:tc>
          <w:tcPr>
            <w:tcW w:w="1944" w:type="dxa"/>
            <w:shd w:val="clear" w:color="auto" w:fill="E2EFD9" w:themeFill="accent6" w:themeFillTint="33"/>
          </w:tcPr>
          <w:p w14:paraId="10D82D79" w14:textId="77777777" w:rsidR="006D3FBF" w:rsidRPr="006D3FBF" w:rsidRDefault="006D3FBF" w:rsidP="006D3FBF">
            <w:pPr>
              <w:spacing w:after="80"/>
              <w:jc w:val="center"/>
            </w:pPr>
            <w:r w:rsidRPr="006D3FBF">
              <w:t>84%</w:t>
            </w:r>
          </w:p>
        </w:tc>
      </w:tr>
    </w:tbl>
    <w:p w14:paraId="1B0AA5A7" w14:textId="3C60FD11" w:rsidR="002614A4" w:rsidRDefault="002614A4" w:rsidP="00BF7F0D"/>
    <w:p w14:paraId="4707B427" w14:textId="77777777" w:rsidR="002614A4" w:rsidRDefault="002614A4" w:rsidP="00BF7F0D">
      <w:r>
        <w:t xml:space="preserve">There were some minor differences between the experience of inpatients and patients not in hospital after the Tribunal hearing. Patients not in hospital were less likely to agree with the outcome (45% compared to 67% of inpatients) or to be informed that they could appeal the judgement (48% compared to 67%). </w:t>
      </w:r>
    </w:p>
    <w:p w14:paraId="6BA0FF06" w14:textId="77777777" w:rsidR="006D3FBF" w:rsidRDefault="006D3FBF" w:rsidP="00BF7F0D"/>
    <w:p w14:paraId="1956FBA2" w14:textId="77777777" w:rsidR="006D3FBF" w:rsidRDefault="006D3FBF" w:rsidP="00BF7F0D"/>
    <w:p w14:paraId="58B3D0DD" w14:textId="77777777" w:rsidR="006D3FBF" w:rsidRDefault="006D3FBF" w:rsidP="00BF7F0D"/>
    <w:p w14:paraId="65FC46A5" w14:textId="77777777" w:rsidR="006D3FBF" w:rsidRDefault="006D3FBF" w:rsidP="00BF7F0D"/>
    <w:p w14:paraId="1B6F2449" w14:textId="77777777" w:rsidR="006D3FBF" w:rsidRDefault="006D3FBF" w:rsidP="00BF7F0D"/>
    <w:p w14:paraId="0D970E25" w14:textId="1A2F1617" w:rsidR="002614A4" w:rsidRDefault="002614A4" w:rsidP="00BF7F0D">
      <w:r>
        <w:lastRenderedPageBreak/>
        <w:t>Open-ended feedback indicated that when patients disagreed with the outcome of a hearing, the issues generally related to feeling the hearing was rushed, evidence or second opinions were not given sufficient weight, in accuracies in the medical reports, the level of treatment (e.g. dosage) and/or duration of a CTO:</w:t>
      </w:r>
    </w:p>
    <w:p w14:paraId="4AC35839" w14:textId="41C8530B" w:rsidR="002614A4" w:rsidRDefault="006D3FBF" w:rsidP="006D3FBF">
      <w:pPr>
        <w:tabs>
          <w:tab w:val="left" w:pos="170"/>
        </w:tabs>
      </w:pPr>
      <w:r>
        <w:t>•</w:t>
      </w:r>
      <w:r w:rsidR="002614A4">
        <w:tab/>
      </w:r>
      <w:r w:rsidRPr="006D3FBF">
        <w:rPr>
          <w:b/>
          <w:bCs/>
          <w:i/>
          <w:iCs/>
        </w:rPr>
        <w:t>“</w:t>
      </w:r>
      <w:r w:rsidR="002614A4" w:rsidRPr="006D3FBF">
        <w:rPr>
          <w:b/>
          <w:bCs/>
          <w:i/>
          <w:iCs/>
        </w:rPr>
        <w:t xml:space="preserve">The statements were completely false, and </w:t>
      </w:r>
      <w:r w:rsidR="002614A4" w:rsidRPr="00DE47CA">
        <w:rPr>
          <w:i/>
          <w:iCs/>
        </w:rPr>
        <w:t>[I had]</w:t>
      </w:r>
      <w:r w:rsidR="002614A4" w:rsidRPr="006D3FBF">
        <w:rPr>
          <w:b/>
          <w:bCs/>
          <w:i/>
          <w:iCs/>
        </w:rPr>
        <w:t xml:space="preserve"> no time to prepare my point of view! The report on </w:t>
      </w:r>
      <w:r>
        <w:rPr>
          <w:b/>
          <w:bCs/>
          <w:i/>
          <w:iCs/>
        </w:rPr>
        <w:tab/>
      </w:r>
      <w:r w:rsidR="002614A4" w:rsidRPr="006D3FBF">
        <w:rPr>
          <w:b/>
          <w:bCs/>
          <w:i/>
          <w:iCs/>
        </w:rPr>
        <w:t>my record was prepared by someone who was not involved in my case …</w:t>
      </w:r>
      <w:r w:rsidRPr="006D3FBF">
        <w:rPr>
          <w:b/>
          <w:bCs/>
          <w:i/>
          <w:iCs/>
        </w:rPr>
        <w:t>”</w:t>
      </w:r>
      <w:r w:rsidR="002614A4" w:rsidRPr="006D3FBF">
        <w:rPr>
          <w:b/>
          <w:bCs/>
          <w:i/>
          <w:iCs/>
        </w:rPr>
        <w:t xml:space="preserve">  </w:t>
      </w:r>
      <w:r w:rsidR="002614A4">
        <w:t>[Inpatient]</w:t>
      </w:r>
    </w:p>
    <w:p w14:paraId="3056CCB5" w14:textId="22FA1FD3" w:rsidR="002614A4" w:rsidRDefault="006D3FBF" w:rsidP="006D3FBF">
      <w:pPr>
        <w:tabs>
          <w:tab w:val="left" w:pos="170"/>
        </w:tabs>
      </w:pPr>
      <w:r>
        <w:t>•</w:t>
      </w:r>
      <w:r w:rsidR="002614A4">
        <w:tab/>
      </w:r>
      <w:r w:rsidRPr="006D3FBF">
        <w:rPr>
          <w:b/>
          <w:bCs/>
          <w:i/>
          <w:iCs/>
        </w:rPr>
        <w:t>“</w:t>
      </w:r>
      <w:r w:rsidR="002614A4" w:rsidRPr="006D3FBF">
        <w:rPr>
          <w:b/>
          <w:bCs/>
          <w:i/>
          <w:iCs/>
        </w:rPr>
        <w:t xml:space="preserve">Neither my lawyer or yours truly were allowed to either rebut errors of fact and misinformation </w:t>
      </w:r>
      <w:r>
        <w:rPr>
          <w:b/>
          <w:bCs/>
          <w:i/>
          <w:iCs/>
        </w:rPr>
        <w:tab/>
      </w:r>
      <w:r w:rsidR="002614A4" w:rsidRPr="006D3FBF">
        <w:rPr>
          <w:b/>
          <w:bCs/>
          <w:i/>
          <w:iCs/>
        </w:rPr>
        <w:t xml:space="preserve">provided by the facility psychiatrist and community psychiatric nurse or allowed to present positive </w:t>
      </w:r>
      <w:r>
        <w:rPr>
          <w:b/>
          <w:bCs/>
          <w:i/>
          <w:iCs/>
        </w:rPr>
        <w:tab/>
      </w:r>
      <w:r w:rsidR="002614A4" w:rsidRPr="006D3FBF">
        <w:rPr>
          <w:b/>
          <w:bCs/>
          <w:i/>
          <w:iCs/>
        </w:rPr>
        <w:t>evidence and five affidavits …</w:t>
      </w:r>
      <w:r w:rsidRPr="006D3FBF">
        <w:rPr>
          <w:b/>
          <w:bCs/>
          <w:i/>
          <w:iCs/>
        </w:rPr>
        <w:t>”</w:t>
      </w:r>
      <w:r w:rsidR="002614A4">
        <w:t xml:space="preserve"> </w:t>
      </w:r>
      <w:r>
        <w:t xml:space="preserve"> </w:t>
      </w:r>
      <w:r w:rsidR="002614A4">
        <w:t>[Patient not in hospital]</w:t>
      </w:r>
    </w:p>
    <w:p w14:paraId="22EB8AB4" w14:textId="688885A9" w:rsidR="002614A4" w:rsidRPr="006D3FBF" w:rsidRDefault="006D3FBF" w:rsidP="006D3FBF">
      <w:pPr>
        <w:tabs>
          <w:tab w:val="left" w:pos="170"/>
        </w:tabs>
        <w:rPr>
          <w:b/>
          <w:bCs/>
          <w:i/>
          <w:iCs/>
        </w:rPr>
      </w:pPr>
      <w:r>
        <w:t>•</w:t>
      </w:r>
      <w:r w:rsidR="002614A4">
        <w:tab/>
      </w:r>
      <w:r w:rsidRPr="006D3FBF">
        <w:rPr>
          <w:b/>
          <w:bCs/>
          <w:i/>
          <w:iCs/>
        </w:rPr>
        <w:t>“</w:t>
      </w:r>
      <w:r w:rsidR="002614A4" w:rsidRPr="006D3FBF">
        <w:rPr>
          <w:b/>
          <w:bCs/>
          <w:i/>
          <w:iCs/>
        </w:rPr>
        <w:t xml:space="preserve">Not all of my evidence was heard despite my request to discuss several times (namely the </w:t>
      </w:r>
      <w:r>
        <w:rPr>
          <w:b/>
          <w:bCs/>
          <w:i/>
          <w:iCs/>
        </w:rPr>
        <w:tab/>
      </w:r>
      <w:r w:rsidR="002614A4" w:rsidRPr="006D3FBF">
        <w:rPr>
          <w:b/>
          <w:bCs/>
          <w:i/>
          <w:iCs/>
        </w:rPr>
        <w:t xml:space="preserve">inconsistencies and garbage in the report …) and a non-authorised psychiatrist that had never seen me </w:t>
      </w:r>
      <w:r>
        <w:rPr>
          <w:b/>
          <w:bCs/>
          <w:i/>
          <w:iCs/>
        </w:rPr>
        <w:tab/>
      </w:r>
      <w:r w:rsidR="002614A4" w:rsidRPr="006D3FBF">
        <w:rPr>
          <w:b/>
          <w:bCs/>
          <w:i/>
          <w:iCs/>
        </w:rPr>
        <w:t>carried more weight at the hearing than what I had to say …</w:t>
      </w:r>
      <w:r w:rsidRPr="006D3FBF">
        <w:rPr>
          <w:b/>
          <w:bCs/>
          <w:i/>
          <w:iCs/>
        </w:rPr>
        <w:t>”</w:t>
      </w:r>
      <w:r w:rsidR="002614A4">
        <w:t xml:space="preserve">  [Patient not in hospital]</w:t>
      </w:r>
    </w:p>
    <w:p w14:paraId="4134F36E" w14:textId="410CCB83" w:rsidR="002614A4" w:rsidRPr="006D3FBF" w:rsidRDefault="006D3FBF" w:rsidP="006D3FBF">
      <w:pPr>
        <w:tabs>
          <w:tab w:val="left" w:pos="170"/>
        </w:tabs>
        <w:rPr>
          <w:b/>
          <w:bCs/>
          <w:i/>
          <w:iCs/>
        </w:rPr>
      </w:pPr>
      <w:r>
        <w:t>•</w:t>
      </w:r>
      <w:r w:rsidR="002614A4">
        <w:tab/>
      </w:r>
      <w:r w:rsidRPr="006D3FBF">
        <w:rPr>
          <w:b/>
          <w:bCs/>
          <w:i/>
          <w:iCs/>
        </w:rPr>
        <w:t>“</w:t>
      </w:r>
      <w:r w:rsidR="002614A4" w:rsidRPr="006D3FBF">
        <w:rPr>
          <w:b/>
          <w:bCs/>
          <w:i/>
          <w:iCs/>
        </w:rPr>
        <w:t xml:space="preserve">I was told there was not enough time to go through the mental health report. Some things mentioned </w:t>
      </w:r>
      <w:r>
        <w:rPr>
          <w:b/>
          <w:bCs/>
          <w:i/>
          <w:iCs/>
        </w:rPr>
        <w:tab/>
      </w:r>
      <w:r w:rsidR="002614A4" w:rsidRPr="006D3FBF">
        <w:rPr>
          <w:b/>
          <w:bCs/>
          <w:i/>
          <w:iCs/>
        </w:rPr>
        <w:t>were not true [and showed a lack of] awareness of trauma.</w:t>
      </w:r>
      <w:r w:rsidRPr="006D3FBF">
        <w:rPr>
          <w:b/>
          <w:bCs/>
          <w:i/>
          <w:iCs/>
        </w:rPr>
        <w:t>”</w:t>
      </w:r>
      <w:r w:rsidR="002614A4">
        <w:t xml:space="preserve"> </w:t>
      </w:r>
      <w:r w:rsidR="002614A4">
        <w:tab/>
        <w:t>[Patient not in hospital]</w:t>
      </w:r>
    </w:p>
    <w:p w14:paraId="276BAD36" w14:textId="50708A84" w:rsidR="002614A4" w:rsidRDefault="006D3FBF" w:rsidP="006D3FBF">
      <w:pPr>
        <w:tabs>
          <w:tab w:val="left" w:pos="170"/>
        </w:tabs>
      </w:pPr>
      <w:r>
        <w:t>•</w:t>
      </w:r>
      <w:r w:rsidR="002614A4">
        <w:tab/>
      </w:r>
      <w:r w:rsidRPr="006D3FBF">
        <w:rPr>
          <w:b/>
          <w:bCs/>
          <w:i/>
          <w:iCs/>
        </w:rPr>
        <w:t>“</w:t>
      </w:r>
      <w:r w:rsidR="002614A4" w:rsidRPr="006D3FBF">
        <w:rPr>
          <w:b/>
          <w:bCs/>
          <w:i/>
          <w:iCs/>
        </w:rPr>
        <w:t xml:space="preserve">They didn’t explain the CTO was to be placed on for 2 to 3 months. Felt an invasion of privacy as the </w:t>
      </w:r>
      <w:r>
        <w:rPr>
          <w:b/>
          <w:bCs/>
          <w:i/>
          <w:iCs/>
        </w:rPr>
        <w:tab/>
      </w:r>
      <w:r w:rsidR="002614A4" w:rsidRPr="006D3FBF">
        <w:rPr>
          <w:b/>
          <w:bCs/>
          <w:i/>
          <w:iCs/>
        </w:rPr>
        <w:t xml:space="preserve">nurses came to my front door at night and I was to take my medication in front of them and the whole </w:t>
      </w:r>
      <w:r>
        <w:rPr>
          <w:b/>
          <w:bCs/>
          <w:i/>
          <w:iCs/>
        </w:rPr>
        <w:tab/>
      </w:r>
      <w:r w:rsidR="002614A4" w:rsidRPr="006D3FBF">
        <w:rPr>
          <w:b/>
          <w:bCs/>
          <w:i/>
          <w:iCs/>
        </w:rPr>
        <w:t>neighbourhood was free to see ...</w:t>
      </w:r>
      <w:r w:rsidRPr="006D3FBF">
        <w:rPr>
          <w:b/>
          <w:bCs/>
          <w:i/>
          <w:iCs/>
        </w:rPr>
        <w:t>”</w:t>
      </w:r>
      <w:r w:rsidR="002614A4">
        <w:t xml:space="preserve"> [Inpatient]</w:t>
      </w:r>
    </w:p>
    <w:p w14:paraId="68E0B9D2" w14:textId="60BC1BD8" w:rsidR="002614A4" w:rsidRDefault="006D3FBF" w:rsidP="006D3FBF">
      <w:pPr>
        <w:tabs>
          <w:tab w:val="left" w:pos="170"/>
        </w:tabs>
      </w:pPr>
      <w:r>
        <w:t>•</w:t>
      </w:r>
      <w:r w:rsidR="002614A4">
        <w:tab/>
      </w:r>
      <w:r w:rsidRPr="006D3FBF">
        <w:rPr>
          <w:b/>
          <w:bCs/>
          <w:i/>
          <w:iCs/>
        </w:rPr>
        <w:t>“</w:t>
      </w:r>
      <w:r w:rsidR="002614A4" w:rsidRPr="006D3FBF">
        <w:rPr>
          <w:b/>
          <w:bCs/>
          <w:i/>
          <w:iCs/>
        </w:rPr>
        <w:t>Lower doses would be better for me.</w:t>
      </w:r>
      <w:r w:rsidRPr="006D3FBF">
        <w:rPr>
          <w:b/>
          <w:bCs/>
          <w:i/>
          <w:iCs/>
        </w:rPr>
        <w:t>”</w:t>
      </w:r>
      <w:r w:rsidR="002614A4">
        <w:t xml:space="preserve"> [Patient not in hospital]</w:t>
      </w:r>
    </w:p>
    <w:p w14:paraId="59071002" w14:textId="4AFD209A" w:rsidR="002614A4" w:rsidRDefault="006D3FBF" w:rsidP="006D3FBF">
      <w:pPr>
        <w:tabs>
          <w:tab w:val="left" w:pos="170"/>
        </w:tabs>
      </w:pPr>
      <w:r>
        <w:t>•</w:t>
      </w:r>
      <w:r w:rsidR="002614A4">
        <w:tab/>
      </w:r>
      <w:r w:rsidRPr="006D3FBF">
        <w:rPr>
          <w:b/>
          <w:bCs/>
          <w:i/>
          <w:iCs/>
        </w:rPr>
        <w:t>“</w:t>
      </w:r>
      <w:r w:rsidR="002614A4" w:rsidRPr="00DE47CA">
        <w:rPr>
          <w:i/>
          <w:iCs/>
        </w:rPr>
        <w:t xml:space="preserve">[The decision] </w:t>
      </w:r>
      <w:r w:rsidR="002614A4" w:rsidRPr="006D3FBF">
        <w:rPr>
          <w:b/>
          <w:bCs/>
          <w:i/>
          <w:iCs/>
        </w:rPr>
        <w:t xml:space="preserve">was based on lies, decided on unanimously, with an unnecessary decision that has had </w:t>
      </w:r>
      <w:r>
        <w:rPr>
          <w:b/>
          <w:bCs/>
          <w:i/>
          <w:iCs/>
        </w:rPr>
        <w:tab/>
      </w:r>
      <w:r w:rsidR="002614A4" w:rsidRPr="006D3FBF">
        <w:rPr>
          <w:b/>
          <w:bCs/>
          <w:i/>
          <w:iCs/>
        </w:rPr>
        <w:t xml:space="preserve">serious detrimental effects to </w:t>
      </w:r>
      <w:r w:rsidR="002614A4" w:rsidRPr="00DE47CA">
        <w:rPr>
          <w:i/>
          <w:iCs/>
        </w:rPr>
        <w:t>[my]</w:t>
      </w:r>
      <w:r w:rsidR="002614A4" w:rsidRPr="006D3FBF">
        <w:rPr>
          <w:b/>
          <w:bCs/>
          <w:i/>
          <w:iCs/>
        </w:rPr>
        <w:t xml:space="preserve"> lifestyle. </w:t>
      </w:r>
      <w:r w:rsidR="002614A4" w:rsidRPr="00DE47CA">
        <w:rPr>
          <w:i/>
          <w:iCs/>
        </w:rPr>
        <w:t>[I]</w:t>
      </w:r>
      <w:r w:rsidR="002614A4" w:rsidRPr="006D3FBF">
        <w:rPr>
          <w:b/>
          <w:bCs/>
          <w:i/>
          <w:iCs/>
        </w:rPr>
        <w:t xml:space="preserve"> was told a different set of notes would be submitted to </w:t>
      </w:r>
      <w:r>
        <w:rPr>
          <w:b/>
          <w:bCs/>
          <w:i/>
          <w:iCs/>
        </w:rPr>
        <w:tab/>
      </w:r>
      <w:r w:rsidR="002614A4" w:rsidRPr="006D3FBF">
        <w:rPr>
          <w:b/>
          <w:bCs/>
          <w:i/>
          <w:iCs/>
        </w:rPr>
        <w:t>the inaccurate ones presented.</w:t>
      </w:r>
      <w:r w:rsidRPr="006D3FBF">
        <w:rPr>
          <w:b/>
          <w:bCs/>
          <w:i/>
          <w:iCs/>
        </w:rPr>
        <w:t>”</w:t>
      </w:r>
      <w:r w:rsidR="002614A4">
        <w:t xml:space="preserve"> </w:t>
      </w:r>
      <w:r>
        <w:t xml:space="preserve"> </w:t>
      </w:r>
      <w:r w:rsidR="002614A4">
        <w:t>[Patient not in hospital]</w:t>
      </w:r>
    </w:p>
    <w:p w14:paraId="6D7C4CEC" w14:textId="77777777" w:rsidR="006D3FBF" w:rsidRDefault="006D3FBF" w:rsidP="00BF7F0D"/>
    <w:p w14:paraId="16671368" w14:textId="77777777" w:rsidR="006D3FBF" w:rsidRDefault="006D3FBF" w:rsidP="00BF7F0D"/>
    <w:p w14:paraId="042B0586" w14:textId="77777777" w:rsidR="006D3FBF" w:rsidRDefault="006D3FBF" w:rsidP="00BF7F0D"/>
    <w:p w14:paraId="16740D18" w14:textId="77777777" w:rsidR="006D3FBF" w:rsidRDefault="006D3FBF" w:rsidP="00BF7F0D"/>
    <w:p w14:paraId="601B6883" w14:textId="77777777" w:rsidR="006D3FBF" w:rsidRDefault="006D3FBF" w:rsidP="00BF7F0D"/>
    <w:p w14:paraId="1504FBC5" w14:textId="77777777" w:rsidR="006D3FBF" w:rsidRDefault="006D3FBF" w:rsidP="00BF7F0D"/>
    <w:p w14:paraId="31527CD3" w14:textId="77777777" w:rsidR="006D3FBF" w:rsidRDefault="006D3FBF" w:rsidP="00BF7F0D"/>
    <w:p w14:paraId="353EC047" w14:textId="77777777" w:rsidR="006D3FBF" w:rsidRDefault="006D3FBF" w:rsidP="00BF7F0D"/>
    <w:p w14:paraId="4F071B21" w14:textId="77777777" w:rsidR="006D3FBF" w:rsidRDefault="006D3FBF" w:rsidP="00BF7F0D"/>
    <w:p w14:paraId="06C3F79F" w14:textId="77777777" w:rsidR="006D3FBF" w:rsidRDefault="006D3FBF" w:rsidP="00BF7F0D"/>
    <w:p w14:paraId="28833C82" w14:textId="77777777" w:rsidR="006D3FBF" w:rsidRDefault="006D3FBF" w:rsidP="00BF7F0D"/>
    <w:p w14:paraId="35F97AEC" w14:textId="77777777" w:rsidR="006D3FBF" w:rsidRDefault="006D3FBF" w:rsidP="00BF7F0D"/>
    <w:p w14:paraId="37A176A6" w14:textId="77777777" w:rsidR="006D3FBF" w:rsidRDefault="006D3FBF" w:rsidP="00BF7F0D"/>
    <w:p w14:paraId="79D13CF1" w14:textId="77777777" w:rsidR="006D3FBF" w:rsidRDefault="006D3FBF" w:rsidP="00BF7F0D"/>
    <w:p w14:paraId="29509DF3" w14:textId="77777777" w:rsidR="006D3FBF" w:rsidRDefault="006D3FBF" w:rsidP="00BF7F0D"/>
    <w:p w14:paraId="5E07C5D6" w14:textId="77777777" w:rsidR="006D3FBF" w:rsidRDefault="006D3FBF" w:rsidP="00BF7F0D"/>
    <w:p w14:paraId="31262EB3" w14:textId="77777777" w:rsidR="006D3FBF" w:rsidRDefault="006D3FBF" w:rsidP="00BF7F0D"/>
    <w:p w14:paraId="71B1571E" w14:textId="77777777" w:rsidR="006D3FBF" w:rsidRDefault="006D3FBF" w:rsidP="00BF7F0D"/>
    <w:p w14:paraId="1F3A9D2F" w14:textId="77777777" w:rsidR="006D3FBF" w:rsidRDefault="006D3FBF" w:rsidP="00BF7F0D"/>
    <w:p w14:paraId="4F78867C" w14:textId="77777777" w:rsidR="006D3FBF" w:rsidRDefault="006D3FBF" w:rsidP="00BF7F0D"/>
    <w:p w14:paraId="7D9EFE0D" w14:textId="77777777" w:rsidR="006D3FBF" w:rsidRDefault="006D3FBF" w:rsidP="00BF7F0D"/>
    <w:p w14:paraId="2CFF8C9B" w14:textId="77777777" w:rsidR="006D3FBF" w:rsidRDefault="006D3FBF" w:rsidP="00BF7F0D"/>
    <w:p w14:paraId="7EFE0ADE" w14:textId="57853999" w:rsidR="002614A4" w:rsidRDefault="002614A4" w:rsidP="006D3FBF">
      <w:pPr>
        <w:pStyle w:val="Heading2"/>
      </w:pPr>
      <w:bookmarkStart w:id="21" w:name="_Toc47110429"/>
      <w:r>
        <w:lastRenderedPageBreak/>
        <w:t>What were the outcomes for people?</w:t>
      </w:r>
      <w:bookmarkEnd w:id="21"/>
    </w:p>
    <w:p w14:paraId="72F3E74C" w14:textId="77777777" w:rsidR="002614A4" w:rsidRDefault="002614A4" w:rsidP="00BF7F0D">
      <w:r>
        <w:t>The Tribunal performed well on the outcome measures. While overall experience was rated relatively highly (42% excellent/very good) respondents were less hopeful for the future (34% excellent/ very good) (Figure 12). People who attended a hearing were much more positive than those who did not (Figure 13). This may reflect the importance of participation in recovery. It is also likely that where the patient is acutely unwell or has a long history of compulsory treatment, participation by the patient and their carers, family and/or nominated person is less likely.</w:t>
      </w:r>
    </w:p>
    <w:p w14:paraId="11FD4A2B" w14:textId="77777777" w:rsidR="002614A4" w:rsidRDefault="002614A4" w:rsidP="00BF7F0D">
      <w:r>
        <w:t xml:space="preserve">Family, carers and nominated persons had a more positive overall experience than did patients (52% compared to 37% inpatients and 40% patients not in hospital). They were however, substantially less hopeful for the future (15% compared to 44% inpatients and 47% patients not in hospital) (Table 8). </w:t>
      </w:r>
    </w:p>
    <w:p w14:paraId="3D131B54" w14:textId="62C1F0F8" w:rsidR="002614A4" w:rsidRDefault="002614A4" w:rsidP="00BF7F0D">
      <w:pPr>
        <w:rPr>
          <w:i/>
          <w:iCs/>
        </w:rPr>
      </w:pPr>
      <w:r w:rsidRPr="006D3FBF">
        <w:rPr>
          <w:b/>
          <w:bCs/>
          <w:i/>
          <w:iCs/>
        </w:rPr>
        <w:t>Figure 12:</w:t>
      </w:r>
      <w:r w:rsidRPr="006D3FBF">
        <w:rPr>
          <w:i/>
          <w:iCs/>
        </w:rPr>
        <w:t xml:space="preserve"> Overall outcomes</w:t>
      </w:r>
    </w:p>
    <w:p w14:paraId="4FD6BC19" w14:textId="77777777" w:rsidR="006D3FBF" w:rsidRPr="006D3FBF" w:rsidRDefault="006D3FBF" w:rsidP="00BF7F0D">
      <w:pPr>
        <w:rPr>
          <w:i/>
          <w:iCs/>
        </w:rPr>
      </w:pPr>
      <w:r>
        <w:rPr>
          <w:i/>
          <w:iCs/>
          <w:noProof/>
        </w:rPr>
        <w:drawing>
          <wp:inline distT="0" distB="0" distL="0" distR="0" wp14:anchorId="38F1E8C8" wp14:editId="0DC85CAA">
            <wp:extent cx="5473700" cy="2298700"/>
            <wp:effectExtent l="0" t="0" r="0" b="0"/>
            <wp:docPr id="14" name="Picture 14" descr="Participants rated their hopefulness for the future as follows. 10 percent Not sure 16 percent Poor 25 percent Fair 14 percent Good 18 percent Very good 16 percent Excellent.  Participants rated their overall experience as follows. 12 percent Not sure 14 percent Poor 16 percent Fair 17 percent Good 21 percent Very good 21 percent Excell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2.pdf"/>
                    <pic:cNvPicPr/>
                  </pic:nvPicPr>
                  <pic:blipFill>
                    <a:blip r:embed="rId25">
                      <a:extLst>
                        <a:ext uri="{28A0092B-C50C-407E-A947-70E740481C1C}">
                          <a14:useLocalDpi xmlns:a14="http://schemas.microsoft.com/office/drawing/2010/main" val="0"/>
                        </a:ext>
                      </a:extLst>
                    </a:blip>
                    <a:stretch>
                      <a:fillRect/>
                    </a:stretch>
                  </pic:blipFill>
                  <pic:spPr>
                    <a:xfrm>
                      <a:off x="0" y="0"/>
                      <a:ext cx="5473700" cy="2298700"/>
                    </a:xfrm>
                    <a:prstGeom prst="rect">
                      <a:avLst/>
                    </a:prstGeom>
                  </pic:spPr>
                </pic:pic>
              </a:graphicData>
            </a:graphic>
          </wp:inline>
        </w:drawing>
      </w:r>
    </w:p>
    <w:p w14:paraId="106A923D" w14:textId="77777777" w:rsidR="006D3FBF" w:rsidRDefault="006D3FBF" w:rsidP="00BF7F0D">
      <w:pPr>
        <w:rPr>
          <w:b/>
          <w:bCs/>
          <w:i/>
          <w:iCs/>
        </w:rPr>
      </w:pPr>
    </w:p>
    <w:p w14:paraId="1D8277EC" w14:textId="77777777" w:rsidR="006D3FBF" w:rsidRDefault="006D3FBF" w:rsidP="00BF7F0D">
      <w:pPr>
        <w:rPr>
          <w:b/>
          <w:bCs/>
          <w:i/>
          <w:iCs/>
        </w:rPr>
      </w:pPr>
    </w:p>
    <w:p w14:paraId="4546520E" w14:textId="7C2B2048" w:rsidR="002614A4" w:rsidRDefault="002614A4" w:rsidP="00BF7F0D">
      <w:pPr>
        <w:rPr>
          <w:i/>
          <w:iCs/>
        </w:rPr>
      </w:pPr>
      <w:r w:rsidRPr="006D3FBF">
        <w:rPr>
          <w:b/>
          <w:bCs/>
          <w:i/>
          <w:iCs/>
        </w:rPr>
        <w:t>Figure 13:</w:t>
      </w:r>
      <w:r w:rsidRPr="006D3FBF">
        <w:rPr>
          <w:i/>
          <w:iCs/>
        </w:rPr>
        <w:t xml:space="preserve"> Outcomes by attendance at the hearing (% Excellent/Very good)</w:t>
      </w:r>
    </w:p>
    <w:p w14:paraId="5B7FB3AD" w14:textId="77777777" w:rsidR="006D3FBF" w:rsidRPr="006D3FBF" w:rsidRDefault="006D3FBF" w:rsidP="00BF7F0D">
      <w:pPr>
        <w:rPr>
          <w:i/>
          <w:iCs/>
        </w:rPr>
      </w:pPr>
      <w:r>
        <w:rPr>
          <w:i/>
          <w:iCs/>
          <w:noProof/>
        </w:rPr>
        <w:drawing>
          <wp:inline distT="0" distB="0" distL="0" distR="0" wp14:anchorId="7A85B631" wp14:editId="08175F5B">
            <wp:extent cx="3454400" cy="2590800"/>
            <wp:effectExtent l="0" t="0" r="0" b="0"/>
            <wp:docPr id="15" name="Picture 15" descr="Figure 13 - This figure shows percentages already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3.pdf"/>
                    <pic:cNvPicPr/>
                  </pic:nvPicPr>
                  <pic:blipFill>
                    <a:blip r:embed="rId26">
                      <a:extLst>
                        <a:ext uri="{28A0092B-C50C-407E-A947-70E740481C1C}">
                          <a14:useLocalDpi xmlns:a14="http://schemas.microsoft.com/office/drawing/2010/main" val="0"/>
                        </a:ext>
                      </a:extLst>
                    </a:blip>
                    <a:stretch>
                      <a:fillRect/>
                    </a:stretch>
                  </pic:blipFill>
                  <pic:spPr>
                    <a:xfrm>
                      <a:off x="0" y="0"/>
                      <a:ext cx="3454400" cy="2590800"/>
                    </a:xfrm>
                    <a:prstGeom prst="rect">
                      <a:avLst/>
                    </a:prstGeom>
                  </pic:spPr>
                </pic:pic>
              </a:graphicData>
            </a:graphic>
          </wp:inline>
        </w:drawing>
      </w:r>
    </w:p>
    <w:p w14:paraId="6378D99E" w14:textId="77777777" w:rsidR="006D3FBF" w:rsidRDefault="006D3FBF" w:rsidP="00BF7F0D">
      <w:pPr>
        <w:rPr>
          <w:b/>
          <w:bCs/>
          <w:i/>
          <w:iCs/>
        </w:rPr>
      </w:pPr>
    </w:p>
    <w:p w14:paraId="652E290E" w14:textId="77777777" w:rsidR="006D3FBF" w:rsidRDefault="006D3FBF" w:rsidP="00BF7F0D">
      <w:pPr>
        <w:rPr>
          <w:b/>
          <w:bCs/>
          <w:i/>
          <w:iCs/>
        </w:rPr>
      </w:pPr>
    </w:p>
    <w:p w14:paraId="48128278" w14:textId="77777777" w:rsidR="006D3FBF" w:rsidRDefault="006D3FBF" w:rsidP="00BF7F0D">
      <w:pPr>
        <w:rPr>
          <w:b/>
          <w:bCs/>
          <w:i/>
          <w:iCs/>
        </w:rPr>
      </w:pPr>
    </w:p>
    <w:p w14:paraId="4A7EC3D2" w14:textId="77777777" w:rsidR="006D3FBF" w:rsidRDefault="006D3FBF" w:rsidP="00BF7F0D">
      <w:pPr>
        <w:rPr>
          <w:b/>
          <w:bCs/>
          <w:i/>
          <w:iCs/>
        </w:rPr>
      </w:pPr>
    </w:p>
    <w:p w14:paraId="682CD951" w14:textId="77777777" w:rsidR="006D3FBF" w:rsidRDefault="006D3FBF" w:rsidP="00BF7F0D">
      <w:pPr>
        <w:rPr>
          <w:b/>
          <w:bCs/>
          <w:i/>
          <w:iCs/>
        </w:rPr>
      </w:pPr>
    </w:p>
    <w:p w14:paraId="79D06D98" w14:textId="77777777" w:rsidR="006D3FBF" w:rsidRDefault="006D3FBF" w:rsidP="00BF7F0D">
      <w:pPr>
        <w:rPr>
          <w:b/>
          <w:bCs/>
          <w:i/>
          <w:iCs/>
        </w:rPr>
      </w:pPr>
    </w:p>
    <w:p w14:paraId="5B197022" w14:textId="4DC687CF" w:rsidR="002614A4" w:rsidRPr="006D3FBF" w:rsidRDefault="002614A4" w:rsidP="00BF7F0D">
      <w:pPr>
        <w:rPr>
          <w:i/>
          <w:iCs/>
        </w:rPr>
      </w:pPr>
      <w:r w:rsidRPr="006D3FBF">
        <w:rPr>
          <w:b/>
          <w:bCs/>
          <w:i/>
          <w:iCs/>
        </w:rPr>
        <w:lastRenderedPageBreak/>
        <w:t>Table 8:</w:t>
      </w:r>
      <w:r w:rsidRPr="006D3FBF">
        <w:rPr>
          <w:i/>
          <w:iCs/>
        </w:rPr>
        <w:t xml:space="preserve"> Outcomes by role at the hearing (% Excellent/Very good)</w:t>
      </w:r>
    </w:p>
    <w:tbl>
      <w:tblPr>
        <w:tblStyle w:val="TableGrid"/>
        <w:tblW w:w="0" w:type="auto"/>
        <w:tblCellMar>
          <w:top w:w="57" w:type="dxa"/>
        </w:tblCellMar>
        <w:tblLook w:val="04A0" w:firstRow="1" w:lastRow="0" w:firstColumn="1" w:lastColumn="0" w:noHBand="0" w:noVBand="1"/>
      </w:tblPr>
      <w:tblGrid>
        <w:gridCol w:w="3964"/>
        <w:gridCol w:w="1701"/>
        <w:gridCol w:w="1843"/>
        <w:gridCol w:w="2228"/>
      </w:tblGrid>
      <w:tr w:rsidR="006D3FBF" w:rsidRPr="006D3FBF" w14:paraId="7E76DEC7" w14:textId="77777777" w:rsidTr="006D3FBF">
        <w:tc>
          <w:tcPr>
            <w:tcW w:w="3964" w:type="dxa"/>
            <w:shd w:val="clear" w:color="auto" w:fill="538135" w:themeFill="accent6" w:themeFillShade="BF"/>
          </w:tcPr>
          <w:p w14:paraId="2E4169BA" w14:textId="77777777" w:rsidR="006D3FBF" w:rsidRPr="006D3FBF" w:rsidRDefault="006D3FBF" w:rsidP="006D3FBF">
            <w:pPr>
              <w:spacing w:after="80"/>
              <w:rPr>
                <w:b/>
                <w:bCs/>
                <w:color w:val="FFFFFF" w:themeColor="background1"/>
              </w:rPr>
            </w:pPr>
            <w:r w:rsidRPr="006D3FBF">
              <w:rPr>
                <w:color w:val="FFFFFF" w:themeColor="background1"/>
              </w:rPr>
              <w:br/>
            </w:r>
            <w:r w:rsidRPr="006D3FBF">
              <w:rPr>
                <w:b/>
                <w:bCs/>
                <w:color w:val="FFFFFF" w:themeColor="background1"/>
              </w:rPr>
              <w:t>How would you rate your…?</w:t>
            </w:r>
          </w:p>
        </w:tc>
        <w:tc>
          <w:tcPr>
            <w:tcW w:w="1701" w:type="dxa"/>
            <w:shd w:val="clear" w:color="auto" w:fill="538135" w:themeFill="accent6" w:themeFillShade="BF"/>
          </w:tcPr>
          <w:p w14:paraId="79EFB9F1" w14:textId="7001BE5E" w:rsidR="006D3FBF" w:rsidRPr="006D3FBF" w:rsidRDefault="006D3FBF" w:rsidP="006D3FBF">
            <w:pPr>
              <w:spacing w:after="80"/>
              <w:jc w:val="center"/>
              <w:rPr>
                <w:color w:val="FFFFFF" w:themeColor="background1"/>
              </w:rPr>
            </w:pPr>
            <w:r w:rsidRPr="006D3FBF">
              <w:rPr>
                <w:b/>
                <w:bCs/>
                <w:color w:val="FFFFFF" w:themeColor="background1"/>
              </w:rPr>
              <w:t xml:space="preserve">Patient </w:t>
            </w:r>
            <w:r w:rsidRPr="006D3FBF">
              <w:rPr>
                <w:b/>
                <w:bCs/>
                <w:color w:val="FFFFFF" w:themeColor="background1"/>
              </w:rPr>
              <w:br/>
              <w:t>in hospital</w:t>
            </w:r>
            <w:r w:rsidRPr="006D3FBF">
              <w:rPr>
                <w:color w:val="FFFFFF" w:themeColor="background1"/>
              </w:rPr>
              <w:t xml:space="preserve"> </w:t>
            </w:r>
            <w:r w:rsidRPr="006D3FBF">
              <w:rPr>
                <w:color w:val="FFFFFF" w:themeColor="background1"/>
              </w:rPr>
              <w:br/>
            </w:r>
            <w:r w:rsidRPr="006D3FBF">
              <w:rPr>
                <w:i/>
                <w:iCs/>
                <w:color w:val="FFFFFF" w:themeColor="background1"/>
              </w:rPr>
              <w:t>(n≈27)</w:t>
            </w:r>
          </w:p>
        </w:tc>
        <w:tc>
          <w:tcPr>
            <w:tcW w:w="1843" w:type="dxa"/>
            <w:shd w:val="clear" w:color="auto" w:fill="538135" w:themeFill="accent6" w:themeFillShade="BF"/>
          </w:tcPr>
          <w:p w14:paraId="7CBD3A79" w14:textId="76385619" w:rsidR="006D3FBF" w:rsidRPr="006D3FBF" w:rsidRDefault="006D3FBF" w:rsidP="006D3FBF">
            <w:pPr>
              <w:spacing w:after="80"/>
              <w:jc w:val="center"/>
              <w:rPr>
                <w:color w:val="FFFFFF" w:themeColor="background1"/>
              </w:rPr>
            </w:pPr>
            <w:r w:rsidRPr="006D3FBF">
              <w:rPr>
                <w:b/>
                <w:bCs/>
                <w:color w:val="FFFFFF" w:themeColor="background1"/>
              </w:rPr>
              <w:t xml:space="preserve">Patient </w:t>
            </w:r>
            <w:r w:rsidRPr="006D3FBF">
              <w:rPr>
                <w:b/>
                <w:bCs/>
                <w:color w:val="FFFFFF" w:themeColor="background1"/>
              </w:rPr>
              <w:br/>
              <w:t>not in hospital</w:t>
            </w:r>
            <w:r w:rsidRPr="006D3FBF">
              <w:rPr>
                <w:color w:val="FFFFFF" w:themeColor="background1"/>
              </w:rPr>
              <w:t xml:space="preserve"> </w:t>
            </w:r>
            <w:r w:rsidRPr="006D3FBF">
              <w:rPr>
                <w:color w:val="FFFFFF" w:themeColor="background1"/>
              </w:rPr>
              <w:br/>
            </w:r>
            <w:r w:rsidRPr="006D3FBF">
              <w:rPr>
                <w:i/>
                <w:iCs/>
                <w:color w:val="FFFFFF" w:themeColor="background1"/>
              </w:rPr>
              <w:t>(n≈29)</w:t>
            </w:r>
          </w:p>
        </w:tc>
        <w:tc>
          <w:tcPr>
            <w:tcW w:w="2228" w:type="dxa"/>
            <w:shd w:val="clear" w:color="auto" w:fill="538135" w:themeFill="accent6" w:themeFillShade="BF"/>
          </w:tcPr>
          <w:p w14:paraId="027931C4" w14:textId="0A169349" w:rsidR="006D3FBF" w:rsidRPr="006D3FBF" w:rsidRDefault="006D3FBF" w:rsidP="006D3FBF">
            <w:pPr>
              <w:spacing w:after="80"/>
              <w:jc w:val="center"/>
              <w:rPr>
                <w:color w:val="FFFFFF" w:themeColor="background1"/>
              </w:rPr>
            </w:pPr>
            <w:r w:rsidRPr="006D3FBF">
              <w:rPr>
                <w:b/>
                <w:bCs/>
                <w:color w:val="FFFFFF" w:themeColor="background1"/>
              </w:rPr>
              <w:t>Carer, family, nominated person</w:t>
            </w:r>
            <w:r w:rsidRPr="006D3FBF">
              <w:rPr>
                <w:color w:val="FFFFFF" w:themeColor="background1"/>
              </w:rPr>
              <w:t xml:space="preserve"> </w:t>
            </w:r>
            <w:r w:rsidRPr="006D3FBF">
              <w:rPr>
                <w:i/>
                <w:iCs/>
                <w:color w:val="FFFFFF" w:themeColor="background1"/>
              </w:rPr>
              <w:t>(n≈38)</w:t>
            </w:r>
          </w:p>
        </w:tc>
      </w:tr>
      <w:tr w:rsidR="006D3FBF" w:rsidRPr="006D3FBF" w14:paraId="5F954D3B" w14:textId="77777777" w:rsidTr="00DE47CA">
        <w:tc>
          <w:tcPr>
            <w:tcW w:w="3964" w:type="dxa"/>
            <w:shd w:val="clear" w:color="auto" w:fill="F8FBF4"/>
          </w:tcPr>
          <w:p w14:paraId="7592EBC9" w14:textId="77777777" w:rsidR="006D3FBF" w:rsidRPr="006D3FBF" w:rsidRDefault="006D3FBF" w:rsidP="006D3FBF">
            <w:pPr>
              <w:spacing w:after="80"/>
            </w:pPr>
            <w:r w:rsidRPr="006D3FBF">
              <w:t>Hopefulness for the future</w:t>
            </w:r>
          </w:p>
        </w:tc>
        <w:tc>
          <w:tcPr>
            <w:tcW w:w="1701" w:type="dxa"/>
            <w:shd w:val="clear" w:color="auto" w:fill="F8FBF4"/>
          </w:tcPr>
          <w:p w14:paraId="206C7588" w14:textId="77777777" w:rsidR="006D3FBF" w:rsidRPr="006D3FBF" w:rsidRDefault="006D3FBF" w:rsidP="006D3FBF">
            <w:pPr>
              <w:spacing w:after="80"/>
              <w:jc w:val="center"/>
            </w:pPr>
            <w:r w:rsidRPr="006D3FBF">
              <w:t>44%</w:t>
            </w:r>
          </w:p>
        </w:tc>
        <w:tc>
          <w:tcPr>
            <w:tcW w:w="1843" w:type="dxa"/>
            <w:shd w:val="clear" w:color="auto" w:fill="F8FBF4"/>
          </w:tcPr>
          <w:p w14:paraId="7BE5B174" w14:textId="77777777" w:rsidR="006D3FBF" w:rsidRPr="006D3FBF" w:rsidRDefault="006D3FBF" w:rsidP="006D3FBF">
            <w:pPr>
              <w:spacing w:after="80"/>
              <w:jc w:val="center"/>
            </w:pPr>
            <w:r w:rsidRPr="006D3FBF">
              <w:t>47%</w:t>
            </w:r>
          </w:p>
        </w:tc>
        <w:tc>
          <w:tcPr>
            <w:tcW w:w="2228" w:type="dxa"/>
            <w:shd w:val="clear" w:color="auto" w:fill="F8FBF4"/>
          </w:tcPr>
          <w:p w14:paraId="35D5A12F" w14:textId="77777777" w:rsidR="006D3FBF" w:rsidRPr="006D3FBF" w:rsidRDefault="006D3FBF" w:rsidP="006D3FBF">
            <w:pPr>
              <w:spacing w:after="80"/>
              <w:jc w:val="center"/>
            </w:pPr>
            <w:r w:rsidRPr="006D3FBF">
              <w:t>15%</w:t>
            </w:r>
          </w:p>
        </w:tc>
      </w:tr>
      <w:tr w:rsidR="006D3FBF" w:rsidRPr="006D3FBF" w14:paraId="65A1BA59" w14:textId="77777777" w:rsidTr="00DE47CA">
        <w:tc>
          <w:tcPr>
            <w:tcW w:w="3964" w:type="dxa"/>
            <w:shd w:val="clear" w:color="auto" w:fill="E2EFD9" w:themeFill="accent6" w:themeFillTint="33"/>
          </w:tcPr>
          <w:p w14:paraId="7DC0C35F" w14:textId="77777777" w:rsidR="006D3FBF" w:rsidRPr="006D3FBF" w:rsidRDefault="006D3FBF" w:rsidP="006D3FBF">
            <w:pPr>
              <w:spacing w:after="80"/>
            </w:pPr>
            <w:r w:rsidRPr="006D3FBF">
              <w:t>Overall experience</w:t>
            </w:r>
          </w:p>
        </w:tc>
        <w:tc>
          <w:tcPr>
            <w:tcW w:w="1701" w:type="dxa"/>
            <w:shd w:val="clear" w:color="auto" w:fill="E2EFD9" w:themeFill="accent6" w:themeFillTint="33"/>
          </w:tcPr>
          <w:p w14:paraId="671405C6" w14:textId="77777777" w:rsidR="006D3FBF" w:rsidRPr="006D3FBF" w:rsidRDefault="006D3FBF" w:rsidP="006D3FBF">
            <w:pPr>
              <w:spacing w:after="80"/>
              <w:jc w:val="center"/>
            </w:pPr>
            <w:r w:rsidRPr="006D3FBF">
              <w:t>37%</w:t>
            </w:r>
          </w:p>
        </w:tc>
        <w:tc>
          <w:tcPr>
            <w:tcW w:w="1843" w:type="dxa"/>
            <w:shd w:val="clear" w:color="auto" w:fill="E2EFD9" w:themeFill="accent6" w:themeFillTint="33"/>
          </w:tcPr>
          <w:p w14:paraId="062E7D49" w14:textId="77777777" w:rsidR="006D3FBF" w:rsidRPr="006D3FBF" w:rsidRDefault="006D3FBF" w:rsidP="006D3FBF">
            <w:pPr>
              <w:spacing w:after="80"/>
              <w:jc w:val="center"/>
            </w:pPr>
            <w:r w:rsidRPr="006D3FBF">
              <w:t>40%</w:t>
            </w:r>
          </w:p>
        </w:tc>
        <w:tc>
          <w:tcPr>
            <w:tcW w:w="2228" w:type="dxa"/>
            <w:shd w:val="clear" w:color="auto" w:fill="E2EFD9" w:themeFill="accent6" w:themeFillTint="33"/>
          </w:tcPr>
          <w:p w14:paraId="408912C4" w14:textId="77777777" w:rsidR="006D3FBF" w:rsidRPr="006D3FBF" w:rsidRDefault="006D3FBF" w:rsidP="006D3FBF">
            <w:pPr>
              <w:spacing w:after="80"/>
              <w:jc w:val="center"/>
            </w:pPr>
            <w:r w:rsidRPr="006D3FBF">
              <w:t>52%</w:t>
            </w:r>
          </w:p>
        </w:tc>
      </w:tr>
    </w:tbl>
    <w:p w14:paraId="60DF872C" w14:textId="16808275" w:rsidR="002614A4" w:rsidRDefault="002614A4" w:rsidP="00BF7F0D"/>
    <w:p w14:paraId="7A517B19" w14:textId="77777777" w:rsidR="002614A4" w:rsidRDefault="002614A4" w:rsidP="00BF7F0D">
      <w:r>
        <w:t xml:space="preserve"> </w:t>
      </w:r>
    </w:p>
    <w:p w14:paraId="6110D221" w14:textId="77777777" w:rsidR="002614A4" w:rsidRPr="006D3FBF" w:rsidRDefault="002614A4" w:rsidP="006D3FBF">
      <w:pPr>
        <w:pStyle w:val="Heading2"/>
      </w:pPr>
      <w:bookmarkStart w:id="22" w:name="_Toc47110430"/>
      <w:r w:rsidRPr="006D3FBF">
        <w:t>Measuring the Mental Health Tribunal Strategic Plan 2018-2020</w:t>
      </w:r>
      <w:bookmarkEnd w:id="22"/>
    </w:p>
    <w:p w14:paraId="5D5A2EED" w14:textId="77777777" w:rsidR="002614A4" w:rsidRDefault="002614A4" w:rsidP="00BF7F0D">
      <w:r>
        <w:t xml:space="preserve">In late 2017, The Tribunal developed a Strategic Plan to guide its future operations. The Plan identifies the core values under which the Tribunal operates. The core values are </w:t>
      </w:r>
      <w:r w:rsidRPr="006D3FBF">
        <w:rPr>
          <w:i/>
          <w:iCs/>
        </w:rPr>
        <w:t>collaborative</w:t>
      </w:r>
      <w:r>
        <w:t xml:space="preserve">, </w:t>
      </w:r>
      <w:r w:rsidRPr="006D3FBF">
        <w:rPr>
          <w:i/>
          <w:iCs/>
        </w:rPr>
        <w:t>fair</w:t>
      </w:r>
      <w:r>
        <w:t xml:space="preserve">, </w:t>
      </w:r>
      <w:r w:rsidRPr="006D3FBF">
        <w:rPr>
          <w:i/>
          <w:iCs/>
        </w:rPr>
        <w:t>respect</w:t>
      </w:r>
      <w:r>
        <w:t xml:space="preserve"> and </w:t>
      </w:r>
      <w:r w:rsidRPr="006D3FBF">
        <w:rPr>
          <w:i/>
          <w:iCs/>
        </w:rPr>
        <w:t>recovery</w:t>
      </w:r>
      <w:r>
        <w:t xml:space="preserve"> focused. These values can be measured through THE Survey (Table 9).</w:t>
      </w:r>
    </w:p>
    <w:p w14:paraId="48963CAB" w14:textId="2546616B" w:rsidR="002614A4" w:rsidRDefault="002614A4" w:rsidP="00BF7F0D">
      <w:r>
        <w:t>The Tribunal performed well across the three core value indexes (Figure 14). The Tribunal performed best in relation to areas that it could directly control such as respect and fairness. While still performing well, the index was lower for recovery focus which includes the respondent’s hopefulness for the future. Patient attendance at hearings had improved the most since the previous year (59% compared to 52%).</w:t>
      </w:r>
    </w:p>
    <w:p w14:paraId="46A24164" w14:textId="77777777" w:rsidR="002614A4" w:rsidRPr="006D3FBF" w:rsidRDefault="002614A4" w:rsidP="00BF7F0D">
      <w:pPr>
        <w:rPr>
          <w:i/>
          <w:iCs/>
        </w:rPr>
      </w:pPr>
      <w:r w:rsidRPr="006D3FBF">
        <w:rPr>
          <w:b/>
          <w:bCs/>
          <w:i/>
          <w:iCs/>
        </w:rPr>
        <w:t>Table 9:</w:t>
      </w:r>
      <w:r w:rsidRPr="006D3FBF">
        <w:rPr>
          <w:i/>
          <w:iCs/>
        </w:rPr>
        <w:t xml:space="preserve"> Measuring the outcomes of the Strategic Plan (2018-2020)</w:t>
      </w:r>
    </w:p>
    <w:tbl>
      <w:tblPr>
        <w:tblStyle w:val="TableGrid"/>
        <w:tblW w:w="0" w:type="auto"/>
        <w:tblCellMar>
          <w:top w:w="57" w:type="dxa"/>
        </w:tblCellMar>
        <w:tblLook w:val="04A0" w:firstRow="1" w:lastRow="0" w:firstColumn="1" w:lastColumn="0" w:noHBand="0" w:noVBand="1"/>
      </w:tblPr>
      <w:tblGrid>
        <w:gridCol w:w="1838"/>
        <w:gridCol w:w="7898"/>
      </w:tblGrid>
      <w:tr w:rsidR="006D3FBF" w:rsidRPr="006D3FBF" w14:paraId="6351ADC5" w14:textId="77777777" w:rsidTr="006D3FBF">
        <w:tc>
          <w:tcPr>
            <w:tcW w:w="1838" w:type="dxa"/>
            <w:shd w:val="clear" w:color="auto" w:fill="538135" w:themeFill="accent6" w:themeFillShade="BF"/>
          </w:tcPr>
          <w:p w14:paraId="5F63C0EA" w14:textId="77777777" w:rsidR="006D3FBF" w:rsidRPr="006D3FBF" w:rsidRDefault="006D3FBF" w:rsidP="006D3FBF">
            <w:pPr>
              <w:spacing w:after="80"/>
              <w:rPr>
                <w:b/>
                <w:bCs/>
                <w:color w:val="FFFFFF" w:themeColor="background1"/>
              </w:rPr>
            </w:pPr>
            <w:r w:rsidRPr="006D3FBF">
              <w:rPr>
                <w:b/>
                <w:bCs/>
                <w:color w:val="FFFFFF" w:themeColor="background1"/>
              </w:rPr>
              <w:t>Core value</w:t>
            </w:r>
          </w:p>
        </w:tc>
        <w:tc>
          <w:tcPr>
            <w:tcW w:w="7898" w:type="dxa"/>
            <w:shd w:val="clear" w:color="auto" w:fill="538135" w:themeFill="accent6" w:themeFillShade="BF"/>
          </w:tcPr>
          <w:p w14:paraId="10ECB112" w14:textId="77777777" w:rsidR="006D3FBF" w:rsidRPr="006D3FBF" w:rsidRDefault="006D3FBF" w:rsidP="006D3FBF">
            <w:pPr>
              <w:spacing w:after="80"/>
              <w:rPr>
                <w:b/>
                <w:bCs/>
                <w:color w:val="FFFFFF" w:themeColor="background1"/>
              </w:rPr>
            </w:pPr>
            <w:r w:rsidRPr="006D3FBF">
              <w:rPr>
                <w:b/>
                <w:bCs/>
                <w:color w:val="FFFFFF" w:themeColor="background1"/>
              </w:rPr>
              <w:t>Measurement calculation</w:t>
            </w:r>
          </w:p>
        </w:tc>
      </w:tr>
      <w:tr w:rsidR="006D3FBF" w:rsidRPr="006D3FBF" w14:paraId="700EEC7B" w14:textId="77777777" w:rsidTr="00DE47CA">
        <w:tc>
          <w:tcPr>
            <w:tcW w:w="1838" w:type="dxa"/>
            <w:shd w:val="clear" w:color="auto" w:fill="F8FBF4"/>
          </w:tcPr>
          <w:p w14:paraId="4F843B2D" w14:textId="77777777" w:rsidR="006D3FBF" w:rsidRPr="006D3FBF" w:rsidRDefault="006D3FBF" w:rsidP="006D3FBF">
            <w:pPr>
              <w:spacing w:after="80"/>
            </w:pPr>
            <w:r w:rsidRPr="006D3FBF">
              <w:t>Collaborative</w:t>
            </w:r>
          </w:p>
        </w:tc>
        <w:tc>
          <w:tcPr>
            <w:tcW w:w="7898" w:type="dxa"/>
            <w:shd w:val="clear" w:color="auto" w:fill="F8FBF4"/>
          </w:tcPr>
          <w:p w14:paraId="1EDF1AAC" w14:textId="5BB7D888" w:rsidR="006D3FBF" w:rsidRPr="006D3FBF" w:rsidRDefault="006D3FBF" w:rsidP="006D3FBF">
            <w:pPr>
              <w:spacing w:after="80"/>
            </w:pPr>
            <w:r w:rsidRPr="006D3FBF">
              <w:t xml:space="preserve">Collaboration can be measured, in part, by the proportion of patients who attended a hearing in the month of October. Because not all patients have a carer or nominated person, these attendees have not been included in the calculation. As collaboration is broader than patient attendance at hearings, this index has been labelled as </w:t>
            </w:r>
            <w:r w:rsidRPr="006D3FBF">
              <w:rPr>
                <w:i/>
                <w:iCs/>
              </w:rPr>
              <w:t>patient attendance at hearings</w:t>
            </w:r>
            <w:r w:rsidRPr="006D3FBF">
              <w:t>.</w:t>
            </w:r>
          </w:p>
        </w:tc>
      </w:tr>
      <w:tr w:rsidR="006D3FBF" w:rsidRPr="006D3FBF" w14:paraId="40000BB8" w14:textId="77777777" w:rsidTr="00DE47CA">
        <w:tc>
          <w:tcPr>
            <w:tcW w:w="1838" w:type="dxa"/>
            <w:shd w:val="clear" w:color="auto" w:fill="E2EFD9" w:themeFill="accent6" w:themeFillTint="33"/>
          </w:tcPr>
          <w:p w14:paraId="43DF3A02" w14:textId="77777777" w:rsidR="006D3FBF" w:rsidRPr="006D3FBF" w:rsidRDefault="006D3FBF" w:rsidP="006D3FBF">
            <w:pPr>
              <w:spacing w:after="80"/>
            </w:pPr>
            <w:r w:rsidRPr="006D3FBF">
              <w:t>Fair</w:t>
            </w:r>
          </w:p>
        </w:tc>
        <w:tc>
          <w:tcPr>
            <w:tcW w:w="7898" w:type="dxa"/>
            <w:shd w:val="clear" w:color="auto" w:fill="E2EFD9" w:themeFill="accent6" w:themeFillTint="33"/>
          </w:tcPr>
          <w:p w14:paraId="65C1344B" w14:textId="77777777" w:rsidR="006D3FBF" w:rsidRPr="006D3FBF" w:rsidRDefault="006D3FBF" w:rsidP="006D3FBF">
            <w:pPr>
              <w:spacing w:after="80"/>
            </w:pPr>
            <w:r w:rsidRPr="006D3FBF">
              <w:t xml:space="preserve">The survey includes a question on </w:t>
            </w:r>
            <w:r w:rsidRPr="006D3FBF">
              <w:rPr>
                <w:i/>
                <w:iCs/>
              </w:rPr>
              <w:t>fair treatment</w:t>
            </w:r>
            <w:r w:rsidRPr="006D3FBF">
              <w:t xml:space="preserve"> (Q11). The proportion of respondents that agree they were treated fairly throughout the hearing was used as an index of fairness.</w:t>
            </w:r>
          </w:p>
        </w:tc>
      </w:tr>
      <w:tr w:rsidR="006D3FBF" w:rsidRPr="006D3FBF" w14:paraId="69A5E00B" w14:textId="77777777" w:rsidTr="00DE47CA">
        <w:tc>
          <w:tcPr>
            <w:tcW w:w="1838" w:type="dxa"/>
            <w:shd w:val="clear" w:color="auto" w:fill="F8FBF4"/>
          </w:tcPr>
          <w:p w14:paraId="5CCE6FF4" w14:textId="77777777" w:rsidR="006D3FBF" w:rsidRPr="006D3FBF" w:rsidRDefault="006D3FBF" w:rsidP="006D3FBF">
            <w:pPr>
              <w:spacing w:after="80"/>
            </w:pPr>
            <w:r w:rsidRPr="006D3FBF">
              <w:t>Respect</w:t>
            </w:r>
          </w:p>
        </w:tc>
        <w:tc>
          <w:tcPr>
            <w:tcW w:w="7898" w:type="dxa"/>
            <w:shd w:val="clear" w:color="auto" w:fill="F8FBF4"/>
          </w:tcPr>
          <w:p w14:paraId="76A9C2DF" w14:textId="77777777" w:rsidR="006D3FBF" w:rsidRPr="006D3FBF" w:rsidRDefault="006D3FBF" w:rsidP="006D3FBF">
            <w:pPr>
              <w:spacing w:after="80"/>
            </w:pPr>
            <w:r w:rsidRPr="006D3FBF">
              <w:t xml:space="preserve">Respectfulness has been measured by calculating the proportion of respondents that agreed the Tribunal members </w:t>
            </w:r>
            <w:r w:rsidRPr="006D3FBF">
              <w:rPr>
                <w:i/>
                <w:iCs/>
              </w:rPr>
              <w:t>explained what the hearing was about</w:t>
            </w:r>
            <w:r w:rsidRPr="006D3FBF">
              <w:t xml:space="preserve">, </w:t>
            </w:r>
            <w:r w:rsidRPr="006D3FBF">
              <w:rPr>
                <w:i/>
                <w:iCs/>
              </w:rPr>
              <w:t>listened</w:t>
            </w:r>
            <w:r w:rsidRPr="006D3FBF">
              <w:t xml:space="preserve"> to the opinion of the respondent and </w:t>
            </w:r>
            <w:r w:rsidRPr="006D3FBF">
              <w:rPr>
                <w:i/>
                <w:iCs/>
              </w:rPr>
              <w:t>explained their decision clearly</w:t>
            </w:r>
            <w:r w:rsidRPr="006D3FBF">
              <w:t xml:space="preserve">. </w:t>
            </w:r>
          </w:p>
        </w:tc>
      </w:tr>
      <w:tr w:rsidR="006D3FBF" w:rsidRPr="006D3FBF" w14:paraId="7ACDE376" w14:textId="77777777" w:rsidTr="00DE47CA">
        <w:tc>
          <w:tcPr>
            <w:tcW w:w="1838" w:type="dxa"/>
            <w:shd w:val="clear" w:color="auto" w:fill="E2EFD9" w:themeFill="accent6" w:themeFillTint="33"/>
          </w:tcPr>
          <w:p w14:paraId="1B90E9BA" w14:textId="77777777" w:rsidR="006D3FBF" w:rsidRPr="006D3FBF" w:rsidRDefault="006D3FBF" w:rsidP="006D3FBF">
            <w:pPr>
              <w:spacing w:after="80"/>
            </w:pPr>
            <w:r w:rsidRPr="006D3FBF">
              <w:t>Recovery focused</w:t>
            </w:r>
          </w:p>
        </w:tc>
        <w:tc>
          <w:tcPr>
            <w:tcW w:w="7898" w:type="dxa"/>
            <w:shd w:val="clear" w:color="auto" w:fill="E2EFD9" w:themeFill="accent6" w:themeFillTint="33"/>
          </w:tcPr>
          <w:p w14:paraId="21635558" w14:textId="77777777" w:rsidR="006D3FBF" w:rsidRPr="006D3FBF" w:rsidRDefault="006D3FBF" w:rsidP="006D3FBF">
            <w:pPr>
              <w:spacing w:after="80"/>
            </w:pPr>
            <w:r w:rsidRPr="006D3FBF">
              <w:t xml:space="preserve">The National Framework for Recovery-Oriented Mental Health Services: Guide for Practitioners and Providers identifies that while there is no simple definition of recovery, experience and hope are central concept. To develop an index of recovery focus, a mean was constructed for overall experience with the Tribunal and hopefulness for the future. This figure was then converted to an index out of 100. </w:t>
            </w:r>
          </w:p>
        </w:tc>
      </w:tr>
    </w:tbl>
    <w:p w14:paraId="371AA047" w14:textId="77777777" w:rsidR="002614A4" w:rsidRDefault="002614A4" w:rsidP="00BF7F0D"/>
    <w:p w14:paraId="5719F70E" w14:textId="77777777" w:rsidR="006D3FBF" w:rsidRDefault="006D3FBF" w:rsidP="00BF7F0D"/>
    <w:p w14:paraId="7ED813CF" w14:textId="77777777" w:rsidR="006D3FBF" w:rsidRDefault="006D3FBF" w:rsidP="00BF7F0D"/>
    <w:p w14:paraId="4E8B9178" w14:textId="77777777" w:rsidR="006D3FBF" w:rsidRDefault="006D3FBF" w:rsidP="00BF7F0D"/>
    <w:p w14:paraId="70E0A7D8" w14:textId="77777777" w:rsidR="006D3FBF" w:rsidRDefault="006D3FBF" w:rsidP="00BF7F0D"/>
    <w:p w14:paraId="473BEB96" w14:textId="77777777" w:rsidR="006D3FBF" w:rsidRDefault="006D3FBF" w:rsidP="00BF7F0D"/>
    <w:p w14:paraId="3262330A" w14:textId="77777777" w:rsidR="006D3FBF" w:rsidRDefault="006D3FBF" w:rsidP="00BF7F0D"/>
    <w:p w14:paraId="294FB608" w14:textId="77777777" w:rsidR="006D3FBF" w:rsidRDefault="006D3FBF" w:rsidP="00BF7F0D"/>
    <w:p w14:paraId="157BD008" w14:textId="77777777" w:rsidR="006D3FBF" w:rsidRDefault="006D3FBF" w:rsidP="00BF7F0D"/>
    <w:p w14:paraId="1383928C" w14:textId="49E8787B" w:rsidR="002614A4" w:rsidRDefault="002614A4" w:rsidP="00BF7F0D">
      <w:pPr>
        <w:rPr>
          <w:i/>
          <w:iCs/>
        </w:rPr>
      </w:pPr>
      <w:r w:rsidRPr="006D3FBF">
        <w:rPr>
          <w:b/>
          <w:bCs/>
          <w:i/>
          <w:iCs/>
        </w:rPr>
        <w:lastRenderedPageBreak/>
        <w:t>Figure 14:</w:t>
      </w:r>
      <w:r w:rsidRPr="006D3FBF">
        <w:rPr>
          <w:i/>
          <w:iCs/>
        </w:rPr>
        <w:t xml:space="preserve"> Indices of the Tribunal’s core values</w:t>
      </w:r>
    </w:p>
    <w:p w14:paraId="7662DBA6" w14:textId="6B52E144" w:rsidR="006D3FBF" w:rsidRPr="006D3FBF" w:rsidRDefault="006D3FBF" w:rsidP="00BF7F0D">
      <w:pPr>
        <w:rPr>
          <w:i/>
          <w:iCs/>
        </w:rPr>
      </w:pPr>
      <w:r>
        <w:rPr>
          <w:i/>
          <w:iCs/>
          <w:noProof/>
        </w:rPr>
        <w:drawing>
          <wp:inline distT="0" distB="0" distL="0" distR="0" wp14:anchorId="6598D0E8" wp14:editId="59DC03F7">
            <wp:extent cx="4749800" cy="3568700"/>
            <wp:effectExtent l="0" t="0" r="0" b="0"/>
            <wp:docPr id="16" name="Picture 16" descr="Figure 14 - This figure shows indices of the Tribunal's core values for 2018 and 2019. Respect 90 percent in 2018 84 percent in 2019. Fairness 77 percent in 2018 80 percent in 2019. Recovery focus 64 percent in 2018 65 percent in 2019. Patient attendance at hearing 52 percent in 2018 59 percent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4.pdf"/>
                    <pic:cNvPicPr/>
                  </pic:nvPicPr>
                  <pic:blipFill>
                    <a:blip r:embed="rId27">
                      <a:extLst>
                        <a:ext uri="{28A0092B-C50C-407E-A947-70E740481C1C}">
                          <a14:useLocalDpi xmlns:a14="http://schemas.microsoft.com/office/drawing/2010/main" val="0"/>
                        </a:ext>
                      </a:extLst>
                    </a:blip>
                    <a:stretch>
                      <a:fillRect/>
                    </a:stretch>
                  </pic:blipFill>
                  <pic:spPr>
                    <a:xfrm>
                      <a:off x="0" y="0"/>
                      <a:ext cx="4749800" cy="3568700"/>
                    </a:xfrm>
                    <a:prstGeom prst="rect">
                      <a:avLst/>
                    </a:prstGeom>
                  </pic:spPr>
                </pic:pic>
              </a:graphicData>
            </a:graphic>
          </wp:inline>
        </w:drawing>
      </w:r>
    </w:p>
    <w:p w14:paraId="05C14D4E" w14:textId="77777777" w:rsidR="006D3FBF" w:rsidRDefault="006D3FBF" w:rsidP="00BF7F0D"/>
    <w:p w14:paraId="42384821" w14:textId="77777777" w:rsidR="006D3FBF" w:rsidRDefault="006D3FBF" w:rsidP="00BF7F0D"/>
    <w:p w14:paraId="3999B4AA" w14:textId="63BF6FFE" w:rsidR="002614A4" w:rsidRPr="006D3FBF" w:rsidRDefault="002614A4" w:rsidP="006D3FBF">
      <w:pPr>
        <w:spacing w:after="0"/>
        <w:rPr>
          <w:b/>
          <w:bCs/>
          <w:color w:val="009193"/>
          <w:sz w:val="32"/>
          <w:szCs w:val="32"/>
        </w:rPr>
      </w:pPr>
      <w:r w:rsidRPr="006D3FBF">
        <w:rPr>
          <w:b/>
          <w:bCs/>
          <w:color w:val="009193"/>
          <w:sz w:val="32"/>
          <w:szCs w:val="32"/>
        </w:rPr>
        <w:t>Conclusion</w:t>
      </w:r>
    </w:p>
    <w:p w14:paraId="58B4B340" w14:textId="77777777" w:rsidR="002614A4" w:rsidRPr="006D3FBF" w:rsidRDefault="002614A4" w:rsidP="00BF7F0D">
      <w:pPr>
        <w:rPr>
          <w:b/>
          <w:bCs/>
          <w:color w:val="009193"/>
          <w:sz w:val="24"/>
          <w:szCs w:val="24"/>
        </w:rPr>
      </w:pPr>
      <w:r w:rsidRPr="006D3FBF">
        <w:rPr>
          <w:b/>
          <w:bCs/>
          <w:color w:val="009193"/>
          <w:sz w:val="24"/>
          <w:szCs w:val="24"/>
        </w:rPr>
        <w:t xml:space="preserve">The Tribunal performed very well in all areas related to its core values, particularly </w:t>
      </w:r>
      <w:r w:rsidRPr="006D3FBF">
        <w:rPr>
          <w:b/>
          <w:bCs/>
          <w:i/>
          <w:iCs/>
          <w:color w:val="009193"/>
          <w:sz w:val="24"/>
          <w:szCs w:val="24"/>
        </w:rPr>
        <w:t>respect</w:t>
      </w:r>
      <w:r w:rsidRPr="006D3FBF">
        <w:rPr>
          <w:b/>
          <w:bCs/>
          <w:color w:val="009193"/>
          <w:sz w:val="24"/>
          <w:szCs w:val="24"/>
        </w:rPr>
        <w:t xml:space="preserve">, with improvements in </w:t>
      </w:r>
      <w:r w:rsidRPr="006D3FBF">
        <w:rPr>
          <w:b/>
          <w:bCs/>
          <w:i/>
          <w:iCs/>
          <w:color w:val="009193"/>
          <w:sz w:val="24"/>
          <w:szCs w:val="24"/>
        </w:rPr>
        <w:t>patient attendance at hearings</w:t>
      </w:r>
      <w:r w:rsidRPr="006D3FBF">
        <w:rPr>
          <w:b/>
          <w:bCs/>
          <w:color w:val="009193"/>
          <w:sz w:val="24"/>
          <w:szCs w:val="24"/>
        </w:rPr>
        <w:t xml:space="preserve">, </w:t>
      </w:r>
      <w:r w:rsidRPr="006D3FBF">
        <w:rPr>
          <w:b/>
          <w:bCs/>
          <w:i/>
          <w:iCs/>
          <w:color w:val="009193"/>
          <w:sz w:val="24"/>
          <w:szCs w:val="24"/>
        </w:rPr>
        <w:t>fairness</w:t>
      </w:r>
      <w:r w:rsidRPr="006D3FBF">
        <w:rPr>
          <w:b/>
          <w:bCs/>
          <w:color w:val="009193"/>
          <w:sz w:val="24"/>
          <w:szCs w:val="24"/>
        </w:rPr>
        <w:t xml:space="preserve"> and </w:t>
      </w:r>
      <w:r w:rsidRPr="006D3FBF">
        <w:rPr>
          <w:b/>
          <w:bCs/>
          <w:i/>
          <w:iCs/>
          <w:color w:val="009193"/>
          <w:sz w:val="24"/>
          <w:szCs w:val="24"/>
        </w:rPr>
        <w:t>recovery focus</w:t>
      </w:r>
      <w:r w:rsidRPr="006D3FBF">
        <w:rPr>
          <w:b/>
          <w:bCs/>
          <w:color w:val="009193"/>
          <w:sz w:val="24"/>
          <w:szCs w:val="24"/>
        </w:rPr>
        <w:t xml:space="preserve">.    </w:t>
      </w:r>
    </w:p>
    <w:p w14:paraId="274D81C2" w14:textId="77777777" w:rsidR="002614A4" w:rsidRDefault="002614A4" w:rsidP="00BF7F0D"/>
    <w:p w14:paraId="325B1904" w14:textId="77777777" w:rsidR="006D3FBF" w:rsidRDefault="006D3FBF" w:rsidP="00BF7F0D">
      <w:pPr>
        <w:sectPr w:rsidR="006D3FBF" w:rsidSect="002614A4">
          <w:pgSz w:w="11900" w:h="16840"/>
          <w:pgMar w:top="1021" w:right="1077" w:bottom="1361" w:left="1077" w:header="709" w:footer="709" w:gutter="0"/>
          <w:cols w:space="708"/>
          <w:docGrid w:linePitch="360"/>
        </w:sectPr>
      </w:pPr>
    </w:p>
    <w:p w14:paraId="6377AB58" w14:textId="62E97C86" w:rsidR="002614A4" w:rsidRDefault="002614A4" w:rsidP="006D3FBF">
      <w:pPr>
        <w:pStyle w:val="Heading1"/>
      </w:pPr>
      <w:bookmarkStart w:id="23" w:name="_Toc47110431"/>
      <w:r>
        <w:lastRenderedPageBreak/>
        <w:t>Conclusion</w:t>
      </w:r>
      <w:bookmarkEnd w:id="23"/>
      <w:r>
        <w:t xml:space="preserve"> </w:t>
      </w:r>
    </w:p>
    <w:p w14:paraId="00F52DD5" w14:textId="77777777" w:rsidR="002614A4" w:rsidRDefault="002614A4" w:rsidP="00BF7F0D">
      <w:r>
        <w:t xml:space="preserve">The following conclusions are based on the findings of THE Survey 2019 results. </w:t>
      </w:r>
    </w:p>
    <w:p w14:paraId="58EBF634" w14:textId="77777777" w:rsidR="002614A4" w:rsidRDefault="002614A4" w:rsidP="006D3FBF">
      <w:pPr>
        <w:pStyle w:val="Heading2"/>
      </w:pPr>
      <w:bookmarkStart w:id="24" w:name="_Toc47110432"/>
      <w:r>
        <w:t>1: Strong performance by the Tribunal</w:t>
      </w:r>
      <w:bookmarkEnd w:id="24"/>
    </w:p>
    <w:p w14:paraId="6F512113" w14:textId="77777777" w:rsidR="002614A4" w:rsidRDefault="002614A4" w:rsidP="00BF7F0D">
      <w:r>
        <w:t xml:space="preserve">THE Survey results continue to be very positive for the Tribunal in all areas measured. The Tribunal performed exceptionally well in areas related to respect, fairness and recovery focus – </w:t>
      </w:r>
      <w:r w:rsidRPr="00DE47CA">
        <w:rPr>
          <w:i/>
          <w:iCs/>
        </w:rPr>
        <w:t>core values for the Tribunal</w:t>
      </w:r>
      <w:r>
        <w:t>. While still rated highly, performance was less positive in areas where the Tribunal does not have direct control, for example, receipt of written notification (which is dependent on the accuracy of the database received by the Tribunal) or hopefulness for the future (a concept which encompasses more than the hearing process).</w:t>
      </w:r>
    </w:p>
    <w:p w14:paraId="166EC8B2" w14:textId="77777777" w:rsidR="002614A4" w:rsidRDefault="002614A4" w:rsidP="006D3FBF">
      <w:pPr>
        <w:pStyle w:val="Heading2"/>
      </w:pPr>
      <w:bookmarkStart w:id="25" w:name="_Toc47110433"/>
      <w:r>
        <w:t>2: Engagement</w:t>
      </w:r>
      <w:bookmarkEnd w:id="25"/>
    </w:p>
    <w:p w14:paraId="331612A2" w14:textId="77777777" w:rsidR="002614A4" w:rsidRDefault="002614A4" w:rsidP="00BF7F0D">
      <w:r>
        <w:t>The response rate to THE Survey was poor and had notably declined since the previous survey administration. As would be expected, the response rate was lower for non-attendees. In 2018 THE Survey results demonstrated the importance of the Tribunal’s work with venues to ensure that the contact database provided to the Tribunal is accurate and up-to-date. It also reinforced the need to continue to use local materials at venues to promote awareness and encourage participation in THE Survey.</w:t>
      </w:r>
    </w:p>
    <w:p w14:paraId="70D58CA4" w14:textId="77777777" w:rsidR="002614A4" w:rsidRDefault="002614A4" w:rsidP="00BF7F0D">
      <w:r>
        <w:t>In some cases, people did not attend a hearing because the hearing had been cancelled or adjourned to a later date. Future surveys of non-attendees should consider excluding adjourned and cancelled hearings from the eligibility criteria.</w:t>
      </w:r>
    </w:p>
    <w:p w14:paraId="4B816DD5" w14:textId="77777777" w:rsidR="002614A4" w:rsidRDefault="002614A4" w:rsidP="006D3FBF">
      <w:pPr>
        <w:pStyle w:val="Heading2"/>
      </w:pPr>
      <w:bookmarkStart w:id="26" w:name="_Toc47110434"/>
      <w:r>
        <w:t>3: Increasing opportunities to attend hearings</w:t>
      </w:r>
      <w:bookmarkEnd w:id="26"/>
    </w:p>
    <w:p w14:paraId="3F5F60C4" w14:textId="77777777" w:rsidR="002614A4" w:rsidRDefault="002614A4" w:rsidP="00BF7F0D">
      <w:r>
        <w:t xml:space="preserve">In open-ended feedback, patients, carers, family members and nominated persons identified a range of barriers that prevented participation at hearings, some of these were preventable. For example, ensuring that people are invited to a hearing, ensuring invitees are notified of changes to the time of the hearing and that patients are provided with information ahead of the hearing to prepare their case. Just over half of the patients surveyed did not recall receiving a copy of the </w:t>
      </w:r>
      <w:r w:rsidRPr="00DE47CA">
        <w:rPr>
          <w:i/>
          <w:iCs/>
        </w:rPr>
        <w:t>‘How to prepare for a Tribunal hearing’</w:t>
      </w:r>
      <w:r>
        <w:t xml:space="preserve"> booklet. Similarly, many people identified transport and distance as barriers to participation at hearings. The opportunity to attend the hearing by video or telephone conference should have reduced these barriers. It is difficult to know if non-attendees are aware of the availability of these alternative participation methods. Similarly, it is difficult to know if materials such as </w:t>
      </w:r>
      <w:r w:rsidRPr="00DE47CA">
        <w:rPr>
          <w:i/>
          <w:iCs/>
        </w:rPr>
        <w:t>‘How to prepare for a Tribunal hearing’</w:t>
      </w:r>
      <w:r>
        <w:t xml:space="preserve"> are not received or overlooked given the person’s illness and amount of collateral received. </w:t>
      </w:r>
    </w:p>
    <w:p w14:paraId="4910179E" w14:textId="77777777" w:rsidR="002614A4" w:rsidRDefault="002614A4" w:rsidP="006D3FBF">
      <w:pPr>
        <w:pStyle w:val="Heading2"/>
      </w:pPr>
      <w:bookmarkStart w:id="27" w:name="_Toc47110435"/>
      <w:r>
        <w:t>4: Materials presented to the Tribunal</w:t>
      </w:r>
      <w:bookmarkEnd w:id="27"/>
    </w:p>
    <w:p w14:paraId="0966EF21" w14:textId="77777777" w:rsidR="002614A4" w:rsidRDefault="002614A4" w:rsidP="00BF7F0D">
      <w:r>
        <w:t xml:space="preserve">Patients and others have consistently questioned the accuracy of the information provided in health service reports to the Tribunal. Patients and others have applauded the ability of some Tribunal members to question staff and identify inaccuracies in these reports. It is also likely that some reports are accurate, but the content may challenge a person’s perception. As one carer identified, incorrect information is cut and pasted into reports, and if the source is not corrected, the errors can persist across hearings. Patients have also questioned the accuracy of reports and opinions prepared by health professionals who may not have seen them or are not part of their treating team. </w:t>
      </w:r>
    </w:p>
    <w:p w14:paraId="4CF07996" w14:textId="77777777" w:rsidR="002614A4" w:rsidRDefault="002614A4" w:rsidP="00BF7F0D">
      <w:r>
        <w:t>A minority of respondents felt that the Tribunal hearing can seem rushed and they have insufficient time to read their statements or present documents. A minority of carers and family felt unwelcome (by the patient) at the hearing and excluded from the process. These carers, family and nominated persons have the option of submitting written information to the Tribunal (which will be shared with the patient).</w:t>
      </w:r>
    </w:p>
    <w:p w14:paraId="40755CF6" w14:textId="77777777" w:rsidR="002614A4" w:rsidRDefault="002614A4" w:rsidP="00BF7F0D">
      <w:r>
        <w:t>However, from a review of the website, there appears to be no information about how patients can make a submission to the Tribunal before the hearing (E.g. in writing). Such an opportunity, providing equivalency with others attending the hearing, may reassure patients that the Tribunal members will have read their documentation before the hearing. For patients not attending the hearing, this would provide an opportunity to ensure their voice is heard.</w:t>
      </w:r>
    </w:p>
    <w:p w14:paraId="5E64C9CC" w14:textId="77777777" w:rsidR="006D3FBF" w:rsidRDefault="006D3FBF" w:rsidP="00BF7F0D"/>
    <w:p w14:paraId="6C3CBF75" w14:textId="77777777" w:rsidR="006D3FBF" w:rsidRDefault="006D3FBF" w:rsidP="00BF7F0D"/>
    <w:p w14:paraId="717C31AA" w14:textId="7189ED0D" w:rsidR="002614A4" w:rsidRDefault="002614A4" w:rsidP="006D3FBF">
      <w:pPr>
        <w:pStyle w:val="Heading1"/>
      </w:pPr>
      <w:bookmarkStart w:id="28" w:name="_Toc47110436"/>
      <w:r>
        <w:lastRenderedPageBreak/>
        <w:t>Appendix A: THE Survey (Attendees)</w:t>
      </w:r>
      <w:bookmarkEnd w:id="28"/>
    </w:p>
    <w:p w14:paraId="53580E2C" w14:textId="39DA2B8C" w:rsidR="006D3FBF" w:rsidRPr="006D3FBF" w:rsidRDefault="006D3FBF" w:rsidP="006D3FBF">
      <w:r>
        <w:rPr>
          <w:noProof/>
        </w:rPr>
        <w:drawing>
          <wp:inline distT="0" distB="0" distL="0" distR="0" wp14:anchorId="01C56F35" wp14:editId="13FEF849">
            <wp:extent cx="6188710" cy="8757920"/>
            <wp:effectExtent l="0" t="0" r="0" b="0"/>
            <wp:docPr id="17" name="Picture 17" descr="This figure shows the layout of the survey form for participants who attended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 FINAL Combined Invite-Fact Sheet Survey for Attendees 3.pdf"/>
                    <pic:cNvPicPr/>
                  </pic:nvPicPr>
                  <pic:blipFill>
                    <a:blip r:embed="rId28">
                      <a:extLst>
                        <a:ext uri="{28A0092B-C50C-407E-A947-70E740481C1C}">
                          <a14:useLocalDpi xmlns:a14="http://schemas.microsoft.com/office/drawing/2010/main" val="0"/>
                        </a:ext>
                      </a:extLst>
                    </a:blip>
                    <a:stretch>
                      <a:fillRect/>
                    </a:stretch>
                  </pic:blipFill>
                  <pic:spPr>
                    <a:xfrm>
                      <a:off x="0" y="0"/>
                      <a:ext cx="6188710" cy="8757920"/>
                    </a:xfrm>
                    <a:prstGeom prst="rect">
                      <a:avLst/>
                    </a:prstGeom>
                  </pic:spPr>
                </pic:pic>
              </a:graphicData>
            </a:graphic>
          </wp:inline>
        </w:drawing>
      </w:r>
    </w:p>
    <w:p w14:paraId="145ED70C" w14:textId="77777777" w:rsidR="006D3FBF" w:rsidRDefault="006D3FBF" w:rsidP="00BF7F0D">
      <w:pPr>
        <w:sectPr w:rsidR="006D3FBF" w:rsidSect="002614A4">
          <w:pgSz w:w="11900" w:h="16840"/>
          <w:pgMar w:top="1021" w:right="1077" w:bottom="1361" w:left="1077" w:header="709" w:footer="709" w:gutter="0"/>
          <w:cols w:space="708"/>
          <w:docGrid w:linePitch="360"/>
        </w:sectPr>
      </w:pPr>
      <w:r>
        <w:rPr>
          <w:noProof/>
        </w:rPr>
        <w:lastRenderedPageBreak/>
        <w:drawing>
          <wp:inline distT="0" distB="0" distL="0" distR="0" wp14:anchorId="1009539A" wp14:editId="5CEFE0E0">
            <wp:extent cx="6188710" cy="8757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 FINAL Combined Invite-Fact Sheet Survey for Attendees 4.pdf"/>
                    <pic:cNvPicPr/>
                  </pic:nvPicPr>
                  <pic:blipFill>
                    <a:blip r:embed="rId29">
                      <a:extLst>
                        <a:ext uri="{28A0092B-C50C-407E-A947-70E740481C1C}">
                          <a14:useLocalDpi xmlns:a14="http://schemas.microsoft.com/office/drawing/2010/main" val="0"/>
                        </a:ext>
                      </a:extLst>
                    </a:blip>
                    <a:stretch>
                      <a:fillRect/>
                    </a:stretch>
                  </pic:blipFill>
                  <pic:spPr>
                    <a:xfrm>
                      <a:off x="0" y="0"/>
                      <a:ext cx="6188710" cy="8757920"/>
                    </a:xfrm>
                    <a:prstGeom prst="rect">
                      <a:avLst/>
                    </a:prstGeom>
                  </pic:spPr>
                </pic:pic>
              </a:graphicData>
            </a:graphic>
          </wp:inline>
        </w:drawing>
      </w:r>
    </w:p>
    <w:p w14:paraId="448A40F7" w14:textId="156C930C" w:rsidR="002614A4" w:rsidRDefault="002614A4" w:rsidP="006D3FBF">
      <w:pPr>
        <w:pStyle w:val="Heading1"/>
      </w:pPr>
      <w:bookmarkStart w:id="29" w:name="_Toc47110437"/>
      <w:r>
        <w:lastRenderedPageBreak/>
        <w:t>Appendix B: THE Survey (Non-Attendees)</w:t>
      </w:r>
      <w:bookmarkEnd w:id="29"/>
    </w:p>
    <w:p w14:paraId="1348635F" w14:textId="77777777" w:rsidR="006D3FBF" w:rsidRPr="006D3FBF" w:rsidRDefault="006D3FBF" w:rsidP="006D3FBF">
      <w:r>
        <w:rPr>
          <w:noProof/>
        </w:rPr>
        <w:drawing>
          <wp:inline distT="0" distB="0" distL="0" distR="0" wp14:anchorId="74B35E7F" wp14:editId="6CEADB51">
            <wp:extent cx="6188710" cy="8757920"/>
            <wp:effectExtent l="0" t="0" r="0" b="5080"/>
            <wp:docPr id="19" name="Picture 19" descr="This figure shows the layout of the survey form for participants who did not attend the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endix B Survey p1.pdf"/>
                    <pic:cNvPicPr/>
                  </pic:nvPicPr>
                  <pic:blipFill>
                    <a:blip r:embed="rId30">
                      <a:extLst>
                        <a:ext uri="{28A0092B-C50C-407E-A947-70E740481C1C}">
                          <a14:useLocalDpi xmlns:a14="http://schemas.microsoft.com/office/drawing/2010/main" val="0"/>
                        </a:ext>
                      </a:extLst>
                    </a:blip>
                    <a:stretch>
                      <a:fillRect/>
                    </a:stretch>
                  </pic:blipFill>
                  <pic:spPr>
                    <a:xfrm>
                      <a:off x="0" y="0"/>
                      <a:ext cx="6188710" cy="8757920"/>
                    </a:xfrm>
                    <a:prstGeom prst="rect">
                      <a:avLst/>
                    </a:prstGeom>
                  </pic:spPr>
                </pic:pic>
              </a:graphicData>
            </a:graphic>
          </wp:inline>
        </w:drawing>
      </w:r>
    </w:p>
    <w:p w14:paraId="1E81CA8E" w14:textId="77777777" w:rsidR="006D3FBF" w:rsidRDefault="006D3FBF" w:rsidP="00BF7F0D">
      <w:pPr>
        <w:sectPr w:rsidR="006D3FBF" w:rsidSect="002614A4">
          <w:pgSz w:w="11900" w:h="16840"/>
          <w:pgMar w:top="1021" w:right="1077" w:bottom="1361" w:left="1077" w:header="709" w:footer="709" w:gutter="0"/>
          <w:cols w:space="708"/>
          <w:docGrid w:linePitch="360"/>
        </w:sectPr>
      </w:pPr>
      <w:r>
        <w:rPr>
          <w:noProof/>
        </w:rPr>
        <w:lastRenderedPageBreak/>
        <w:drawing>
          <wp:inline distT="0" distB="0" distL="0" distR="0" wp14:anchorId="358B496D" wp14:editId="44391FC3">
            <wp:extent cx="6188710" cy="87579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pendix B Survey p2.pdf"/>
                    <pic:cNvPicPr/>
                  </pic:nvPicPr>
                  <pic:blipFill>
                    <a:blip r:embed="rId31">
                      <a:extLst>
                        <a:ext uri="{28A0092B-C50C-407E-A947-70E740481C1C}">
                          <a14:useLocalDpi xmlns:a14="http://schemas.microsoft.com/office/drawing/2010/main" val="0"/>
                        </a:ext>
                      </a:extLst>
                    </a:blip>
                    <a:stretch>
                      <a:fillRect/>
                    </a:stretch>
                  </pic:blipFill>
                  <pic:spPr>
                    <a:xfrm>
                      <a:off x="0" y="0"/>
                      <a:ext cx="6188710" cy="8757920"/>
                    </a:xfrm>
                    <a:prstGeom prst="rect">
                      <a:avLst/>
                    </a:prstGeom>
                  </pic:spPr>
                </pic:pic>
              </a:graphicData>
            </a:graphic>
          </wp:inline>
        </w:drawing>
      </w:r>
    </w:p>
    <w:p w14:paraId="0151E2DE" w14:textId="179320BA" w:rsidR="002614A4" w:rsidRDefault="002614A4" w:rsidP="006D3FBF">
      <w:pPr>
        <w:pStyle w:val="Heading1"/>
      </w:pPr>
      <w:bookmarkStart w:id="30" w:name="_Toc47110438"/>
      <w:r>
        <w:lastRenderedPageBreak/>
        <w:t>Appendix C: References</w:t>
      </w:r>
      <w:bookmarkEnd w:id="30"/>
      <w:r>
        <w:t xml:space="preserve"> </w:t>
      </w:r>
    </w:p>
    <w:p w14:paraId="74447616" w14:textId="77777777" w:rsidR="002614A4" w:rsidRDefault="002614A4" w:rsidP="00BF7F0D">
      <w:r>
        <w:t xml:space="preserve">Leigh, Gweneth, and Andrew Leigh. 2018. The Misaddressed Letter Experiment. </w:t>
      </w:r>
      <w:r w:rsidR="00DE47CA">
        <w:br/>
      </w:r>
      <w:r>
        <w:t>Germany: I Z A Institute of Labor Economics.</w:t>
      </w:r>
    </w:p>
    <w:p w14:paraId="10FDD8D5" w14:textId="06EB2777" w:rsidR="002614A4" w:rsidRDefault="002614A4" w:rsidP="00BF7F0D">
      <w:r>
        <w:t>Mental Health Tribunal. 2019. Annual Report 2018-2019. Melbourne.</w:t>
      </w:r>
    </w:p>
    <w:sectPr w:rsidR="002614A4" w:rsidSect="002614A4">
      <w:pgSz w:w="11900" w:h="16840"/>
      <w:pgMar w:top="1021" w:right="1077" w:bottom="136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10FDF" w14:textId="77777777" w:rsidR="002E2ACC" w:rsidRDefault="002E2ACC" w:rsidP="00BF7F0D">
      <w:r>
        <w:separator/>
      </w:r>
    </w:p>
  </w:endnote>
  <w:endnote w:type="continuationSeparator" w:id="0">
    <w:p w14:paraId="67BF0966" w14:textId="77777777" w:rsidR="002E2ACC" w:rsidRDefault="002E2ACC" w:rsidP="00BF7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38421353"/>
      <w:docPartObj>
        <w:docPartGallery w:val="Page Numbers (Bottom of Page)"/>
        <w:docPartUnique/>
      </w:docPartObj>
    </w:sdtPr>
    <w:sdtEndPr>
      <w:rPr>
        <w:rStyle w:val="PageNumber"/>
      </w:rPr>
    </w:sdtEndPr>
    <w:sdtContent>
      <w:p w14:paraId="1DA180B4" w14:textId="5B9270A3" w:rsidR="00BF7F0D" w:rsidRDefault="00BF7F0D" w:rsidP="007E41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0CADEB" w14:textId="4ECB4B2A" w:rsidR="002614A4" w:rsidRDefault="002614A4" w:rsidP="00BF7F0D">
    <w:pPr>
      <w:pStyle w:val="Footer"/>
      <w:rPr>
        <w:rStyle w:val="PageNumber"/>
      </w:rPr>
    </w:pPr>
  </w:p>
  <w:p w14:paraId="209B5B5C" w14:textId="77777777" w:rsidR="002614A4" w:rsidRDefault="002614A4" w:rsidP="00BF7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6918418"/>
      <w:docPartObj>
        <w:docPartGallery w:val="Page Numbers (Bottom of Page)"/>
        <w:docPartUnique/>
      </w:docPartObj>
    </w:sdtPr>
    <w:sdtEndPr>
      <w:rPr>
        <w:rStyle w:val="PageNumber"/>
      </w:rPr>
    </w:sdtEndPr>
    <w:sdtContent>
      <w:p w14:paraId="05EA057E" w14:textId="03415E6F" w:rsidR="00BF7F0D" w:rsidRDefault="00BF7F0D" w:rsidP="007E41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61EE2D8" w14:textId="0F661DB0" w:rsidR="002614A4" w:rsidRDefault="002614A4" w:rsidP="00BF7F0D">
    <w:pPr>
      <w:pStyle w:val="Footer"/>
      <w:rPr>
        <w:rStyle w:val="PageNumber"/>
      </w:rPr>
    </w:pPr>
  </w:p>
  <w:p w14:paraId="49CCEFF8" w14:textId="77777777" w:rsidR="002614A4" w:rsidRDefault="002614A4" w:rsidP="00BF7F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DD3" w14:textId="77777777" w:rsidR="00733704" w:rsidRDefault="00733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7851E" w14:textId="77777777" w:rsidR="002E2ACC" w:rsidRDefault="002E2ACC" w:rsidP="00BF7F0D">
      <w:r>
        <w:separator/>
      </w:r>
    </w:p>
  </w:footnote>
  <w:footnote w:type="continuationSeparator" w:id="0">
    <w:p w14:paraId="22190139" w14:textId="77777777" w:rsidR="002E2ACC" w:rsidRDefault="002E2ACC" w:rsidP="00BF7F0D">
      <w:r>
        <w:continuationSeparator/>
      </w:r>
    </w:p>
  </w:footnote>
  <w:footnote w:id="1">
    <w:p w14:paraId="3BBD51C3" w14:textId="05242253" w:rsidR="00BF7F0D" w:rsidRDefault="00BF7F0D" w:rsidP="00BF7F0D">
      <w:pPr>
        <w:pStyle w:val="FootnoteText"/>
      </w:pPr>
      <w:r>
        <w:rPr>
          <w:rStyle w:val="FootnoteReference"/>
        </w:rPr>
        <w:footnoteRef/>
      </w:r>
      <w:r>
        <w:t xml:space="preserve"> Not all patients have family members, carers and nominated persons</w:t>
      </w:r>
    </w:p>
  </w:footnote>
  <w:footnote w:id="2">
    <w:p w14:paraId="426D211C" w14:textId="783ABB05" w:rsidR="00BF7F0D" w:rsidRDefault="00BF7F0D" w:rsidP="00BF7F0D">
      <w:pPr>
        <w:pStyle w:val="FootnoteText"/>
      </w:pPr>
      <w:r>
        <w:rPr>
          <w:rStyle w:val="FootnoteReference"/>
        </w:rPr>
        <w:footnoteRef/>
      </w:r>
      <w:r>
        <w:t xml:space="preserve"> Estimates were treated as equivalent to the return to sender rate based on</w:t>
      </w:r>
      <w:r w:rsidR="00DE025D">
        <w:t xml:space="preserve"> the work of Leigh and Leigh</w:t>
      </w:r>
      <w:r w:rsidR="00DE47CA">
        <w:t xml:space="preserve"> </w:t>
      </w:r>
      <w:r w:rsidR="00DE025D">
        <w:t>(2018).</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EC178" w14:textId="77777777" w:rsidR="00733704" w:rsidRDefault="007337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51BAC" w14:textId="77777777" w:rsidR="00733704" w:rsidRDefault="007337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3536B" w14:textId="77777777" w:rsidR="00733704" w:rsidRDefault="0073370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4A4"/>
    <w:rsid w:val="000D4077"/>
    <w:rsid w:val="002614A4"/>
    <w:rsid w:val="002E2ACC"/>
    <w:rsid w:val="004256E9"/>
    <w:rsid w:val="004506EE"/>
    <w:rsid w:val="00593936"/>
    <w:rsid w:val="006D3FBF"/>
    <w:rsid w:val="00733704"/>
    <w:rsid w:val="0080687B"/>
    <w:rsid w:val="00853ECC"/>
    <w:rsid w:val="00894BD9"/>
    <w:rsid w:val="00926B25"/>
    <w:rsid w:val="00AA28C4"/>
    <w:rsid w:val="00AA61B4"/>
    <w:rsid w:val="00AF70AB"/>
    <w:rsid w:val="00BF7F0D"/>
    <w:rsid w:val="00DE025D"/>
    <w:rsid w:val="00DE47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A920B8"/>
  <w15:chartTrackingRefBased/>
  <w15:docId w15:val="{47202828-5316-304D-975B-46CDED9C5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F7F0D"/>
    <w:pPr>
      <w:spacing w:after="100"/>
    </w:pPr>
    <w:rPr>
      <w:sz w:val="22"/>
      <w:szCs w:val="22"/>
    </w:rPr>
  </w:style>
  <w:style w:type="paragraph" w:styleId="Heading1">
    <w:name w:val="heading 1"/>
    <w:basedOn w:val="Normal"/>
    <w:next w:val="Normal"/>
    <w:link w:val="Heading1Char"/>
    <w:uiPriority w:val="9"/>
    <w:qFormat/>
    <w:rsid w:val="002614A4"/>
    <w:pPr>
      <w:keepNext/>
      <w:keepLines/>
      <w:spacing w:before="240" w:after="60"/>
      <w:outlineLvl w:val="0"/>
    </w:pPr>
    <w:rPr>
      <w:rFonts w:eastAsiaTheme="majorEastAsia" w:cstheme="majorBidi"/>
      <w:b/>
      <w:bCs/>
      <w:color w:val="538135" w:themeColor="accent6" w:themeShade="BF"/>
      <w:sz w:val="36"/>
      <w:szCs w:val="36"/>
    </w:rPr>
  </w:style>
  <w:style w:type="paragraph" w:styleId="Heading2">
    <w:name w:val="heading 2"/>
    <w:basedOn w:val="Normal"/>
    <w:next w:val="Normal"/>
    <w:link w:val="Heading2Char"/>
    <w:uiPriority w:val="9"/>
    <w:unhideWhenUsed/>
    <w:qFormat/>
    <w:rsid w:val="002614A4"/>
    <w:pPr>
      <w:keepNext/>
      <w:keepLines/>
      <w:spacing w:before="80" w:after="20"/>
      <w:outlineLvl w:val="1"/>
    </w:pPr>
    <w:rPr>
      <w:rFonts w:eastAsiaTheme="majorEastAsia" w:cstheme="majorBidi"/>
      <w:b/>
      <w:bCs/>
      <w:color w:val="3B3838" w:themeColor="background2" w:themeShade="4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4A4"/>
    <w:rPr>
      <w:rFonts w:eastAsiaTheme="majorEastAsia" w:cstheme="majorBidi"/>
      <w:b/>
      <w:bCs/>
      <w:color w:val="538135" w:themeColor="accent6" w:themeShade="BF"/>
      <w:sz w:val="36"/>
      <w:szCs w:val="36"/>
    </w:rPr>
  </w:style>
  <w:style w:type="character" w:customStyle="1" w:styleId="Heading2Char">
    <w:name w:val="Heading 2 Char"/>
    <w:basedOn w:val="DefaultParagraphFont"/>
    <w:link w:val="Heading2"/>
    <w:uiPriority w:val="9"/>
    <w:rsid w:val="002614A4"/>
    <w:rPr>
      <w:rFonts w:eastAsiaTheme="majorEastAsia" w:cstheme="majorBidi"/>
      <w:b/>
      <w:bCs/>
      <w:color w:val="3B3838" w:themeColor="background2" w:themeShade="40"/>
      <w:sz w:val="26"/>
      <w:szCs w:val="26"/>
    </w:rPr>
  </w:style>
  <w:style w:type="paragraph" w:styleId="TOCHeading">
    <w:name w:val="TOC Heading"/>
    <w:basedOn w:val="Heading1"/>
    <w:next w:val="Normal"/>
    <w:uiPriority w:val="39"/>
    <w:unhideWhenUsed/>
    <w:qFormat/>
    <w:rsid w:val="002614A4"/>
    <w:pPr>
      <w:spacing w:before="480" w:after="0" w:line="276" w:lineRule="auto"/>
      <w:outlineLvl w:val="9"/>
    </w:pPr>
    <w:rPr>
      <w:rFonts w:asciiTheme="majorHAnsi" w:hAnsiTheme="majorHAnsi"/>
      <w:color w:val="2F5496" w:themeColor="accent1" w:themeShade="BF"/>
      <w:sz w:val="28"/>
      <w:szCs w:val="28"/>
      <w:lang w:val="en-US"/>
    </w:rPr>
  </w:style>
  <w:style w:type="paragraph" w:styleId="TOC2">
    <w:name w:val="toc 2"/>
    <w:basedOn w:val="Normal"/>
    <w:next w:val="Normal"/>
    <w:autoRedefine/>
    <w:uiPriority w:val="39"/>
    <w:unhideWhenUsed/>
    <w:rsid w:val="006D3FBF"/>
    <w:pPr>
      <w:tabs>
        <w:tab w:val="right" w:leader="dot" w:pos="9736"/>
      </w:tabs>
      <w:spacing w:before="60" w:after="0"/>
      <w:ind w:left="238"/>
    </w:pPr>
    <w:rPr>
      <w:b/>
      <w:bCs/>
    </w:rPr>
  </w:style>
  <w:style w:type="paragraph" w:styleId="TOC1">
    <w:name w:val="toc 1"/>
    <w:basedOn w:val="Normal"/>
    <w:next w:val="Normal"/>
    <w:autoRedefine/>
    <w:uiPriority w:val="39"/>
    <w:unhideWhenUsed/>
    <w:rsid w:val="00853ECC"/>
    <w:pPr>
      <w:tabs>
        <w:tab w:val="right" w:leader="dot" w:pos="9736"/>
      </w:tabs>
      <w:spacing w:before="120" w:after="0"/>
    </w:pPr>
    <w:rPr>
      <w:b/>
      <w:bCs/>
      <w:noProof/>
    </w:rPr>
  </w:style>
  <w:style w:type="character" w:styleId="Hyperlink">
    <w:name w:val="Hyperlink"/>
    <w:basedOn w:val="DefaultParagraphFont"/>
    <w:uiPriority w:val="99"/>
    <w:unhideWhenUsed/>
    <w:rsid w:val="002614A4"/>
    <w:rPr>
      <w:color w:val="0563C1" w:themeColor="hyperlink"/>
      <w:u w:val="single"/>
    </w:rPr>
  </w:style>
  <w:style w:type="paragraph" w:styleId="TOC3">
    <w:name w:val="toc 3"/>
    <w:basedOn w:val="Normal"/>
    <w:next w:val="Normal"/>
    <w:autoRedefine/>
    <w:uiPriority w:val="39"/>
    <w:semiHidden/>
    <w:unhideWhenUsed/>
    <w:rsid w:val="002614A4"/>
    <w:pPr>
      <w:spacing w:after="0"/>
      <w:ind w:left="480"/>
    </w:pPr>
    <w:rPr>
      <w:sz w:val="20"/>
      <w:szCs w:val="20"/>
    </w:rPr>
  </w:style>
  <w:style w:type="paragraph" w:styleId="TOC4">
    <w:name w:val="toc 4"/>
    <w:basedOn w:val="Normal"/>
    <w:next w:val="Normal"/>
    <w:autoRedefine/>
    <w:uiPriority w:val="39"/>
    <w:semiHidden/>
    <w:unhideWhenUsed/>
    <w:rsid w:val="002614A4"/>
    <w:pPr>
      <w:spacing w:after="0"/>
      <w:ind w:left="720"/>
    </w:pPr>
    <w:rPr>
      <w:sz w:val="20"/>
      <w:szCs w:val="20"/>
    </w:rPr>
  </w:style>
  <w:style w:type="paragraph" w:styleId="TOC5">
    <w:name w:val="toc 5"/>
    <w:basedOn w:val="Normal"/>
    <w:next w:val="Normal"/>
    <w:autoRedefine/>
    <w:uiPriority w:val="39"/>
    <w:semiHidden/>
    <w:unhideWhenUsed/>
    <w:rsid w:val="002614A4"/>
    <w:pPr>
      <w:spacing w:after="0"/>
      <w:ind w:left="960"/>
    </w:pPr>
    <w:rPr>
      <w:sz w:val="20"/>
      <w:szCs w:val="20"/>
    </w:rPr>
  </w:style>
  <w:style w:type="paragraph" w:styleId="TOC6">
    <w:name w:val="toc 6"/>
    <w:basedOn w:val="Normal"/>
    <w:next w:val="Normal"/>
    <w:autoRedefine/>
    <w:uiPriority w:val="39"/>
    <w:semiHidden/>
    <w:unhideWhenUsed/>
    <w:rsid w:val="002614A4"/>
    <w:pPr>
      <w:spacing w:after="0"/>
      <w:ind w:left="1200"/>
    </w:pPr>
    <w:rPr>
      <w:sz w:val="20"/>
      <w:szCs w:val="20"/>
    </w:rPr>
  </w:style>
  <w:style w:type="paragraph" w:styleId="TOC7">
    <w:name w:val="toc 7"/>
    <w:basedOn w:val="Normal"/>
    <w:next w:val="Normal"/>
    <w:autoRedefine/>
    <w:uiPriority w:val="39"/>
    <w:semiHidden/>
    <w:unhideWhenUsed/>
    <w:rsid w:val="002614A4"/>
    <w:pPr>
      <w:spacing w:after="0"/>
      <w:ind w:left="1440"/>
    </w:pPr>
    <w:rPr>
      <w:sz w:val="20"/>
      <w:szCs w:val="20"/>
    </w:rPr>
  </w:style>
  <w:style w:type="paragraph" w:styleId="TOC8">
    <w:name w:val="toc 8"/>
    <w:basedOn w:val="Normal"/>
    <w:next w:val="Normal"/>
    <w:autoRedefine/>
    <w:uiPriority w:val="39"/>
    <w:semiHidden/>
    <w:unhideWhenUsed/>
    <w:rsid w:val="002614A4"/>
    <w:pPr>
      <w:spacing w:after="0"/>
      <w:ind w:left="1680"/>
    </w:pPr>
    <w:rPr>
      <w:sz w:val="20"/>
      <w:szCs w:val="20"/>
    </w:rPr>
  </w:style>
  <w:style w:type="paragraph" w:styleId="TOC9">
    <w:name w:val="toc 9"/>
    <w:basedOn w:val="Normal"/>
    <w:next w:val="Normal"/>
    <w:autoRedefine/>
    <w:uiPriority w:val="39"/>
    <w:semiHidden/>
    <w:unhideWhenUsed/>
    <w:rsid w:val="002614A4"/>
    <w:pPr>
      <w:spacing w:after="0"/>
      <w:ind w:left="1920"/>
    </w:pPr>
    <w:rPr>
      <w:sz w:val="20"/>
      <w:szCs w:val="20"/>
    </w:rPr>
  </w:style>
  <w:style w:type="table" w:styleId="TableGrid">
    <w:name w:val="Table Grid"/>
    <w:basedOn w:val="TableNormal"/>
    <w:uiPriority w:val="39"/>
    <w:rsid w:val="00261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614A4"/>
    <w:pPr>
      <w:tabs>
        <w:tab w:val="center" w:pos="4513"/>
        <w:tab w:val="right" w:pos="9026"/>
      </w:tabs>
      <w:spacing w:after="0"/>
    </w:pPr>
  </w:style>
  <w:style w:type="character" w:customStyle="1" w:styleId="FooterChar">
    <w:name w:val="Footer Char"/>
    <w:basedOn w:val="DefaultParagraphFont"/>
    <w:link w:val="Footer"/>
    <w:uiPriority w:val="99"/>
    <w:rsid w:val="002614A4"/>
  </w:style>
  <w:style w:type="character" w:styleId="PageNumber">
    <w:name w:val="page number"/>
    <w:basedOn w:val="DefaultParagraphFont"/>
    <w:uiPriority w:val="99"/>
    <w:semiHidden/>
    <w:unhideWhenUsed/>
    <w:rsid w:val="002614A4"/>
  </w:style>
  <w:style w:type="paragraph" w:styleId="FootnoteText">
    <w:name w:val="footnote text"/>
    <w:basedOn w:val="Normal"/>
    <w:link w:val="FootnoteTextChar"/>
    <w:uiPriority w:val="99"/>
    <w:unhideWhenUsed/>
    <w:rsid w:val="00BF7F0D"/>
    <w:pPr>
      <w:spacing w:after="0"/>
    </w:pPr>
    <w:rPr>
      <w:sz w:val="20"/>
      <w:szCs w:val="20"/>
    </w:rPr>
  </w:style>
  <w:style w:type="character" w:customStyle="1" w:styleId="FootnoteTextChar">
    <w:name w:val="Footnote Text Char"/>
    <w:basedOn w:val="DefaultParagraphFont"/>
    <w:link w:val="FootnoteText"/>
    <w:uiPriority w:val="99"/>
    <w:rsid w:val="00BF7F0D"/>
    <w:rPr>
      <w:sz w:val="20"/>
      <w:szCs w:val="20"/>
    </w:rPr>
  </w:style>
  <w:style w:type="character" w:styleId="FootnoteReference">
    <w:name w:val="footnote reference"/>
    <w:basedOn w:val="DefaultParagraphFont"/>
    <w:uiPriority w:val="99"/>
    <w:semiHidden/>
    <w:unhideWhenUsed/>
    <w:rsid w:val="00BF7F0D"/>
    <w:rPr>
      <w:vertAlign w:val="superscript"/>
    </w:rPr>
  </w:style>
  <w:style w:type="paragraph" w:styleId="Header">
    <w:name w:val="header"/>
    <w:basedOn w:val="Normal"/>
    <w:link w:val="HeaderChar"/>
    <w:uiPriority w:val="99"/>
    <w:unhideWhenUsed/>
    <w:rsid w:val="00733704"/>
    <w:pPr>
      <w:tabs>
        <w:tab w:val="center" w:pos="4513"/>
        <w:tab w:val="right" w:pos="9026"/>
      </w:tabs>
      <w:spacing w:after="0"/>
    </w:pPr>
  </w:style>
  <w:style w:type="character" w:customStyle="1" w:styleId="HeaderChar">
    <w:name w:val="Header Char"/>
    <w:basedOn w:val="DefaultParagraphFont"/>
    <w:link w:val="Header"/>
    <w:uiPriority w:val="99"/>
    <w:rsid w:val="0073370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5BE1C-5CFB-495F-AF71-8B256E443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6755</Words>
  <Characters>38508</Characters>
  <Application>Microsoft Office Word</Application>
  <DocSecurity>4</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Holland</dc:creator>
  <cp:keywords/>
  <dc:description/>
  <cp:lastModifiedBy>Ali Pain (DHHS)</cp:lastModifiedBy>
  <cp:revision>2</cp:revision>
  <dcterms:created xsi:type="dcterms:W3CDTF">2020-08-05T05:24:00Z</dcterms:created>
  <dcterms:modified xsi:type="dcterms:W3CDTF">2020-08-05T05:24:00Z</dcterms:modified>
</cp:coreProperties>
</file>