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78A" w:rsidRPr="004F578A" w:rsidRDefault="004F578A" w:rsidP="004F578A"/>
    <w:p w:rsidR="004F578A" w:rsidRDefault="004F578A" w:rsidP="004F578A">
      <w:pPr>
        <w:jc w:val="center"/>
        <w:rPr>
          <w:b/>
        </w:rPr>
      </w:pPr>
      <w:r w:rsidRPr="00B365B3">
        <w:rPr>
          <w:b/>
        </w:rPr>
        <w:t>MENTAL HEALTH TRIBUNAL</w:t>
      </w:r>
    </w:p>
    <w:p w:rsidR="004F578A" w:rsidRDefault="004F578A" w:rsidP="004F578A">
      <w:pPr>
        <w:jc w:val="center"/>
        <w:rPr>
          <w:b/>
        </w:rPr>
      </w:pPr>
    </w:p>
    <w:p w:rsidR="004F578A" w:rsidRDefault="004F578A" w:rsidP="004F578A">
      <w:pPr>
        <w:jc w:val="center"/>
        <w:rPr>
          <w:b/>
        </w:rPr>
      </w:pPr>
      <w:r>
        <w:rPr>
          <w:b/>
        </w:rPr>
        <w:t xml:space="preserve">PRACTICE NOTE </w:t>
      </w:r>
      <w:r w:rsidR="006A5DEB">
        <w:rPr>
          <w:b/>
        </w:rPr>
        <w:t xml:space="preserve">6 </w:t>
      </w:r>
    </w:p>
    <w:p w:rsidR="004F578A" w:rsidRDefault="004F578A" w:rsidP="004F578A">
      <w:pPr>
        <w:jc w:val="center"/>
        <w:rPr>
          <w:b/>
        </w:rPr>
      </w:pPr>
    </w:p>
    <w:p w:rsidR="004F578A" w:rsidRDefault="004F578A" w:rsidP="004F578A">
      <w:pPr>
        <w:jc w:val="center"/>
        <w:rPr>
          <w:b/>
        </w:rPr>
      </w:pPr>
      <w:r>
        <w:rPr>
          <w:b/>
        </w:rPr>
        <w:t xml:space="preserve">APPLICATIONS </w:t>
      </w:r>
      <w:r w:rsidR="008917B9">
        <w:rPr>
          <w:b/>
        </w:rPr>
        <w:t>TO PERFORM NEUROSURGERY</w:t>
      </w:r>
    </w:p>
    <w:p w:rsidR="004F578A" w:rsidRDefault="004F578A" w:rsidP="004F578A">
      <w:pPr>
        <w:rPr>
          <w:b/>
        </w:rPr>
      </w:pPr>
    </w:p>
    <w:p w:rsidR="004F578A" w:rsidRDefault="00D7042C" w:rsidP="004F578A">
      <w:pPr>
        <w:rPr>
          <w:b/>
        </w:rPr>
      </w:pPr>
      <w:r>
        <w:rPr>
          <w:b/>
        </w:rPr>
        <w:t>I</w:t>
      </w:r>
      <w:r w:rsidR="004F578A">
        <w:rPr>
          <w:b/>
        </w:rPr>
        <w:t xml:space="preserve">. </w:t>
      </w:r>
      <w:r w:rsidR="004F578A">
        <w:rPr>
          <w:b/>
        </w:rPr>
        <w:tab/>
      </w:r>
      <w:r w:rsidR="009E4586">
        <w:rPr>
          <w:b/>
        </w:rPr>
        <w:t>PRELIMINARY</w:t>
      </w:r>
    </w:p>
    <w:p w:rsidR="004F578A" w:rsidRDefault="004F578A" w:rsidP="004F578A">
      <w:pPr>
        <w:rPr>
          <w:b/>
        </w:rPr>
      </w:pPr>
    </w:p>
    <w:p w:rsidR="004F578A" w:rsidRDefault="004F578A" w:rsidP="004F578A">
      <w:pPr>
        <w:pStyle w:val="Heading1"/>
      </w:pPr>
      <w:r w:rsidRPr="00B365B3">
        <w:t xml:space="preserve">This </w:t>
      </w:r>
      <w:r>
        <w:t xml:space="preserve">Practice Note </w:t>
      </w:r>
      <w:r w:rsidRPr="00B365B3">
        <w:t xml:space="preserve">has been </w:t>
      </w:r>
      <w:r>
        <w:t xml:space="preserve">issued </w:t>
      </w:r>
      <w:r w:rsidRPr="00B365B3">
        <w:t xml:space="preserve">by the Rules Committee of the Mental Health Tribunal in accordance with section 209(1) of the </w:t>
      </w:r>
      <w:r w:rsidRPr="00B365B3">
        <w:rPr>
          <w:i/>
        </w:rPr>
        <w:t>Mental Health Act 2014</w:t>
      </w:r>
      <w:r w:rsidRPr="00B365B3">
        <w:t>.</w:t>
      </w:r>
    </w:p>
    <w:p w:rsidR="009E4586" w:rsidRPr="003C01FF" w:rsidRDefault="009E4586" w:rsidP="009E4586">
      <w:pPr>
        <w:pStyle w:val="Heading1"/>
        <w:numPr>
          <w:ilvl w:val="0"/>
          <w:numId w:val="0"/>
        </w:numPr>
        <w:rPr>
          <w:b/>
        </w:rPr>
      </w:pPr>
      <w:r>
        <w:rPr>
          <w:b/>
        </w:rPr>
        <w:t>Introduction and purpose</w:t>
      </w:r>
    </w:p>
    <w:p w:rsidR="009E4586" w:rsidRDefault="009E4586" w:rsidP="009E4586">
      <w:pPr>
        <w:pStyle w:val="Heading1"/>
      </w:pPr>
      <w:r>
        <w:t>The Ment</w:t>
      </w:r>
      <w:r w:rsidR="0032352F">
        <w:t xml:space="preserve">al Health Tribunal has decision </w:t>
      </w:r>
      <w:r>
        <w:t xml:space="preserve">making functions with respect to a range of </w:t>
      </w:r>
      <w:r w:rsidR="006A5DEB">
        <w:t xml:space="preserve">hearing types </w:t>
      </w:r>
      <w:r>
        <w:t xml:space="preserve">under the Act.  </w:t>
      </w:r>
    </w:p>
    <w:p w:rsidR="009E4586" w:rsidRDefault="009E4586" w:rsidP="009E4586">
      <w:pPr>
        <w:pStyle w:val="Heading1"/>
      </w:pPr>
      <w:r>
        <w:t xml:space="preserve">Under section 100(2), a psychiatrist may apply to the Tribunal for approval to arrange for the performance of neurosurgery for mental illness on a person if the person has personally given informed consent in writing to the performance of neurosurgery on </w:t>
      </w:r>
      <w:proofErr w:type="gramStart"/>
      <w:r>
        <w:t>himself</w:t>
      </w:r>
      <w:proofErr w:type="gramEnd"/>
      <w:r>
        <w:t xml:space="preserve"> or herself.</w:t>
      </w:r>
    </w:p>
    <w:p w:rsidR="009E4586" w:rsidRDefault="009E4586" w:rsidP="009E4586">
      <w:pPr>
        <w:pStyle w:val="Heading1"/>
      </w:pPr>
      <w:r>
        <w:t>The Tribunal must hear and determine an application made under section 100(2) within 30 business days after receipt of that application.</w:t>
      </w:r>
    </w:p>
    <w:p w:rsidR="009E4586" w:rsidRDefault="009E4586" w:rsidP="009E4586">
      <w:pPr>
        <w:pStyle w:val="Heading1"/>
      </w:pPr>
      <w:r>
        <w:t xml:space="preserve">The Tribunal must not grant an application unless it is satisfied that the person in respect of whom the application is made has given informed consent in writing to the performance of neurosurgery for mental illness on </w:t>
      </w:r>
      <w:proofErr w:type="gramStart"/>
      <w:r>
        <w:t>himself</w:t>
      </w:r>
      <w:proofErr w:type="gramEnd"/>
      <w:r>
        <w:t xml:space="preserve"> or herself and the performance of neurosurgery for mental illness will benefit the person.</w:t>
      </w:r>
    </w:p>
    <w:p w:rsidR="009E4586" w:rsidRDefault="009E4586" w:rsidP="009E4586">
      <w:pPr>
        <w:pStyle w:val="Heading1"/>
      </w:pPr>
      <w:r>
        <w:t>In determining whether the neurosurgery will benefit the person, the Tribunal is required to consider the matters specified in section 102(3).</w:t>
      </w:r>
    </w:p>
    <w:p w:rsidR="009E4586" w:rsidRDefault="009E4586" w:rsidP="009E4586">
      <w:pPr>
        <w:pStyle w:val="Heading1"/>
      </w:pPr>
      <w:r>
        <w:t>The Tribunal requires the psychiatrist who made the application, to give the Tribunal a report in order to assist the Tribunal to consider the matters it is required to consider under the Act.</w:t>
      </w:r>
    </w:p>
    <w:p w:rsidR="009E4586" w:rsidRDefault="009E4586" w:rsidP="009E4586">
      <w:pPr>
        <w:pStyle w:val="Heading1"/>
      </w:pPr>
      <w:r>
        <w:t>To this end, the purpose of this Practice Note is to assist psychiatrists to provide the report required to assist the Tribunal to make its determination.  It describes the minimum information relevant to the particular application for review.</w:t>
      </w:r>
    </w:p>
    <w:p w:rsidR="004F578A" w:rsidRDefault="0032352F" w:rsidP="004F578A">
      <w:pPr>
        <w:rPr>
          <w:b/>
        </w:rPr>
      </w:pPr>
      <w:r>
        <w:rPr>
          <w:b/>
        </w:rPr>
        <w:t>Scope of a</w:t>
      </w:r>
      <w:r w:rsidR="004F578A">
        <w:rPr>
          <w:b/>
        </w:rPr>
        <w:t>pplication</w:t>
      </w:r>
    </w:p>
    <w:p w:rsidR="004F578A" w:rsidRDefault="004F578A" w:rsidP="004F578A">
      <w:pPr>
        <w:rPr>
          <w:b/>
        </w:rPr>
      </w:pPr>
    </w:p>
    <w:p w:rsidR="008917B9" w:rsidRDefault="004F578A" w:rsidP="004F578A">
      <w:pPr>
        <w:pStyle w:val="Heading1"/>
      </w:pPr>
      <w:r w:rsidRPr="00385907">
        <w:t xml:space="preserve">This Practice Note applies </w:t>
      </w:r>
      <w:r w:rsidR="008917B9">
        <w:t xml:space="preserve">to a </w:t>
      </w:r>
      <w:r>
        <w:t xml:space="preserve">psychiatrist </w:t>
      </w:r>
      <w:r w:rsidR="00B76469">
        <w:t>who has appli</w:t>
      </w:r>
      <w:r w:rsidR="008917B9">
        <w:t>ed to the Tribunal for approval to arrange for the performance of neurosurgery for mental illness under section 100(2).</w:t>
      </w:r>
    </w:p>
    <w:p w:rsidR="009E4586" w:rsidRDefault="00D47F21" w:rsidP="00D47F21">
      <w:pPr>
        <w:pStyle w:val="Heading1"/>
      </w:pPr>
      <w:r w:rsidRPr="00D47F21">
        <w:t>The guidance in this Practice Note does not exhaustively determine the matters which the psychiatrist may provide to the Tribunal.</w:t>
      </w:r>
      <w:r>
        <w:t xml:space="preserve">  </w:t>
      </w:r>
      <w:r w:rsidR="009E4586">
        <w:t xml:space="preserve">In each case, the Tribunal may require the psychiatrist to provide further information and/or attend the hearing of the application.  </w:t>
      </w:r>
    </w:p>
    <w:p w:rsidR="004F578A" w:rsidRDefault="004F578A" w:rsidP="00924128">
      <w:pPr>
        <w:keepNext/>
        <w:keepLines/>
        <w:rPr>
          <w:b/>
        </w:rPr>
      </w:pPr>
      <w:r>
        <w:rPr>
          <w:b/>
        </w:rPr>
        <w:lastRenderedPageBreak/>
        <w:t>Commencement date</w:t>
      </w:r>
    </w:p>
    <w:p w:rsidR="004F578A" w:rsidRDefault="004F578A" w:rsidP="00924128">
      <w:pPr>
        <w:keepNext/>
        <w:keepLines/>
        <w:rPr>
          <w:b/>
        </w:rPr>
      </w:pPr>
    </w:p>
    <w:p w:rsidR="008543D7" w:rsidRDefault="008543D7" w:rsidP="008543D7">
      <w:pPr>
        <w:pStyle w:val="Heading1"/>
        <w:keepNext/>
        <w:keepLines/>
      </w:pPr>
      <w:r>
        <w:t>This Practice Note</w:t>
      </w:r>
      <w:r w:rsidRPr="00B365B3">
        <w:t xml:space="preserve"> </w:t>
      </w:r>
      <w:r>
        <w:t>takes</w:t>
      </w:r>
      <w:r w:rsidRPr="00B365B3">
        <w:t xml:space="preserve"> effect on 1 July 2014</w:t>
      </w:r>
      <w:r>
        <w:t>.</w:t>
      </w:r>
    </w:p>
    <w:p w:rsidR="004F578A" w:rsidRPr="003C01FF" w:rsidRDefault="004F578A" w:rsidP="00924128">
      <w:pPr>
        <w:keepNext/>
        <w:keepLines/>
        <w:rPr>
          <w:b/>
        </w:rPr>
      </w:pPr>
      <w:r w:rsidRPr="003C01FF">
        <w:rPr>
          <w:b/>
        </w:rPr>
        <w:t>Definitions</w:t>
      </w:r>
    </w:p>
    <w:p w:rsidR="004F578A" w:rsidRDefault="004F578A" w:rsidP="00924128">
      <w:pPr>
        <w:keepNext/>
        <w:keepLines/>
        <w:rPr>
          <w:highlight w:val="yellow"/>
        </w:rPr>
      </w:pPr>
    </w:p>
    <w:p w:rsidR="00D47F21" w:rsidRPr="001670F0" w:rsidRDefault="00D47F21" w:rsidP="00D47F21">
      <w:pPr>
        <w:pStyle w:val="Heading1"/>
      </w:pPr>
      <w:r w:rsidRPr="001670F0">
        <w:t xml:space="preserve">Unless otherwise specified, all references </w:t>
      </w:r>
      <w:r>
        <w:t xml:space="preserve">to sections </w:t>
      </w:r>
      <w:r w:rsidRPr="001670F0">
        <w:t xml:space="preserve">in this </w:t>
      </w:r>
      <w:r>
        <w:t>Practice Note</w:t>
      </w:r>
      <w:r w:rsidRPr="001670F0">
        <w:t xml:space="preserve"> are to </w:t>
      </w:r>
      <w:r>
        <w:t xml:space="preserve">sections of the </w:t>
      </w:r>
      <w:r w:rsidRPr="001670F0">
        <w:rPr>
          <w:i/>
        </w:rPr>
        <w:t>Mental Health Act 2014</w:t>
      </w:r>
      <w:r w:rsidRPr="001670F0">
        <w:t>.</w:t>
      </w:r>
    </w:p>
    <w:p w:rsidR="00924128" w:rsidRDefault="00924128" w:rsidP="00924128">
      <w:pPr>
        <w:pStyle w:val="Heading1"/>
      </w:pPr>
      <w:r w:rsidRPr="003C01FF">
        <w:t xml:space="preserve">Unless otherwise specified, terms in this Practice Note have the same meaning as in the </w:t>
      </w:r>
      <w:r>
        <w:t>Act</w:t>
      </w:r>
      <w:r w:rsidRPr="003C01FF">
        <w:t>.</w:t>
      </w:r>
    </w:p>
    <w:p w:rsidR="0056019A" w:rsidRDefault="0056019A" w:rsidP="004F578A">
      <w:pPr>
        <w:pStyle w:val="Heading1"/>
      </w:pPr>
      <w:r>
        <w:t>In particular, readers of this Practice Note should unders</w:t>
      </w:r>
      <w:r w:rsidR="00976E40">
        <w:t>tand the following def</w:t>
      </w:r>
      <w:r w:rsidR="00924128">
        <w:t>initions</w:t>
      </w:r>
      <w:r>
        <w:t xml:space="preserve">: </w:t>
      </w:r>
    </w:p>
    <w:p w:rsidR="0056019A" w:rsidRDefault="00D47F21" w:rsidP="0056019A">
      <w:pPr>
        <w:pStyle w:val="Heading2"/>
      </w:pPr>
      <w:r>
        <w:rPr>
          <w:b/>
          <w:i/>
        </w:rPr>
        <w:t>'</w:t>
      </w:r>
      <w:proofErr w:type="gramStart"/>
      <w:r w:rsidR="0056019A" w:rsidRPr="0056019A">
        <w:rPr>
          <w:b/>
          <w:i/>
        </w:rPr>
        <w:t>capacity</w:t>
      </w:r>
      <w:proofErr w:type="gramEnd"/>
      <w:r w:rsidR="0056019A" w:rsidRPr="0056019A">
        <w:rPr>
          <w:b/>
          <w:i/>
        </w:rPr>
        <w:t xml:space="preserve"> to give informed consent</w:t>
      </w:r>
      <w:r w:rsidR="00924128">
        <w:rPr>
          <w:b/>
          <w:i/>
        </w:rPr>
        <w:t>'</w:t>
      </w:r>
      <w:r>
        <w:rPr>
          <w:b/>
          <w:i/>
        </w:rPr>
        <w:t xml:space="preserve"> </w:t>
      </w:r>
      <w:r w:rsidR="0056019A">
        <w:t>as defined at section 68 of the Act</w:t>
      </w:r>
    </w:p>
    <w:p w:rsidR="0056019A" w:rsidRDefault="00924128" w:rsidP="0056019A">
      <w:pPr>
        <w:pStyle w:val="Heading2"/>
      </w:pPr>
      <w:r>
        <w:rPr>
          <w:b/>
          <w:i/>
        </w:rPr>
        <w:t>'</w:t>
      </w:r>
      <w:proofErr w:type="gramStart"/>
      <w:r w:rsidR="0056019A" w:rsidRPr="0056019A">
        <w:rPr>
          <w:b/>
          <w:i/>
        </w:rPr>
        <w:t>informed</w:t>
      </w:r>
      <w:proofErr w:type="gramEnd"/>
      <w:r w:rsidR="0056019A" w:rsidRPr="0056019A">
        <w:rPr>
          <w:b/>
          <w:i/>
        </w:rPr>
        <w:t xml:space="preserve"> </w:t>
      </w:r>
      <w:r w:rsidR="0056019A">
        <w:rPr>
          <w:b/>
          <w:i/>
        </w:rPr>
        <w:t>consent</w:t>
      </w:r>
      <w:r>
        <w:rPr>
          <w:b/>
          <w:i/>
        </w:rPr>
        <w:t>'</w:t>
      </w:r>
      <w:r w:rsidR="00D47F21">
        <w:rPr>
          <w:b/>
          <w:i/>
        </w:rPr>
        <w:t xml:space="preserve"> </w:t>
      </w:r>
      <w:r w:rsidR="0056019A">
        <w:t>as defined at section 69 of the Act;</w:t>
      </w:r>
    </w:p>
    <w:p w:rsidR="0056019A" w:rsidRDefault="00924128" w:rsidP="0056019A">
      <w:pPr>
        <w:pStyle w:val="Heading2"/>
      </w:pPr>
      <w:r>
        <w:rPr>
          <w:b/>
          <w:i/>
        </w:rPr>
        <w:t>'</w:t>
      </w:r>
      <w:proofErr w:type="gramStart"/>
      <w:r w:rsidR="0056019A" w:rsidRPr="0056019A">
        <w:rPr>
          <w:b/>
          <w:i/>
        </w:rPr>
        <w:t>neurosurgery</w:t>
      </w:r>
      <w:proofErr w:type="gramEnd"/>
      <w:r w:rsidR="0056019A" w:rsidRPr="0056019A">
        <w:rPr>
          <w:b/>
          <w:i/>
        </w:rPr>
        <w:t xml:space="preserve"> for mental illness</w:t>
      </w:r>
      <w:r>
        <w:rPr>
          <w:b/>
          <w:i/>
        </w:rPr>
        <w:t>'</w:t>
      </w:r>
      <w:r w:rsidR="00D47F21">
        <w:t xml:space="preserve"> </w:t>
      </w:r>
      <w:r w:rsidR="0056019A">
        <w:t>is defined at section 3 of the Act.</w:t>
      </w:r>
    </w:p>
    <w:p w:rsidR="004F578A" w:rsidRPr="003C01FF" w:rsidRDefault="004F578A" w:rsidP="004F578A">
      <w:pPr>
        <w:pStyle w:val="Heading1"/>
      </w:pPr>
      <w:r>
        <w:t>This Practice Note may be referred to as '</w:t>
      </w:r>
      <w:r w:rsidRPr="00A42272">
        <w:rPr>
          <w:i/>
        </w:rPr>
        <w:t>PN</w:t>
      </w:r>
      <w:r w:rsidR="00976E40">
        <w:rPr>
          <w:i/>
        </w:rPr>
        <w:t xml:space="preserve"> 6</w:t>
      </w:r>
      <w:bookmarkStart w:id="0" w:name="_GoBack"/>
      <w:bookmarkEnd w:id="0"/>
      <w:r w:rsidRPr="00A42272">
        <w:rPr>
          <w:i/>
        </w:rPr>
        <w:t xml:space="preserve"> - </w:t>
      </w:r>
      <w:r w:rsidR="006B0521">
        <w:rPr>
          <w:i/>
        </w:rPr>
        <w:t xml:space="preserve">Applications </w:t>
      </w:r>
      <w:r w:rsidR="008917B9">
        <w:rPr>
          <w:i/>
        </w:rPr>
        <w:t>to perform neurosurgery'</w:t>
      </w:r>
      <w:r>
        <w:t>.</w:t>
      </w:r>
    </w:p>
    <w:p w:rsidR="004F578A" w:rsidRPr="003C01FF" w:rsidRDefault="00D7042C" w:rsidP="004F578A">
      <w:pPr>
        <w:rPr>
          <w:b/>
        </w:rPr>
      </w:pPr>
      <w:r>
        <w:rPr>
          <w:b/>
        </w:rPr>
        <w:t>II</w:t>
      </w:r>
      <w:r w:rsidR="004F578A" w:rsidRPr="003C01FF">
        <w:rPr>
          <w:b/>
        </w:rPr>
        <w:t xml:space="preserve">. </w:t>
      </w:r>
      <w:r w:rsidR="004F578A">
        <w:rPr>
          <w:b/>
        </w:rPr>
        <w:tab/>
      </w:r>
      <w:r w:rsidR="0024512A">
        <w:rPr>
          <w:b/>
        </w:rPr>
        <w:t>CONTENT OF REPORT</w:t>
      </w:r>
    </w:p>
    <w:p w:rsidR="004F578A" w:rsidRPr="004F578A" w:rsidRDefault="004F578A" w:rsidP="004F578A"/>
    <w:p w:rsidR="004F578A" w:rsidRDefault="004F578A" w:rsidP="004F578A">
      <w:pPr>
        <w:pStyle w:val="Heading1"/>
      </w:pPr>
      <w:r>
        <w:t xml:space="preserve">Where an application is made under section </w:t>
      </w:r>
      <w:r w:rsidR="008917B9">
        <w:t>100(2)</w:t>
      </w:r>
      <w:r>
        <w:t xml:space="preserve">, the </w:t>
      </w:r>
      <w:r w:rsidR="004A0969">
        <w:t xml:space="preserve">psychiatrist </w:t>
      </w:r>
      <w:r>
        <w:t>must provide a report to the Tribunal that contains the following information that clearly identifies:</w:t>
      </w:r>
    </w:p>
    <w:p w:rsidR="008917B9" w:rsidRDefault="008917B9" w:rsidP="008917B9">
      <w:pPr>
        <w:pStyle w:val="VGSOHdg2"/>
      </w:pPr>
      <w:r>
        <w:t>Identifying details</w:t>
      </w:r>
    </w:p>
    <w:p w:rsidR="0056019A" w:rsidRDefault="0056019A" w:rsidP="004F578A">
      <w:pPr>
        <w:pStyle w:val="Heading2"/>
      </w:pPr>
      <w:r>
        <w:t xml:space="preserve">The applicant psychiatrist's: </w:t>
      </w:r>
    </w:p>
    <w:p w:rsidR="0056019A" w:rsidRDefault="0056019A" w:rsidP="0056019A">
      <w:pPr>
        <w:pStyle w:val="Heading3"/>
      </w:pPr>
      <w:proofErr w:type="gramStart"/>
      <w:r>
        <w:t>name</w:t>
      </w:r>
      <w:proofErr w:type="gramEnd"/>
      <w:r>
        <w:t>; and</w:t>
      </w:r>
    </w:p>
    <w:p w:rsidR="0056019A" w:rsidRDefault="0056019A" w:rsidP="0056019A">
      <w:pPr>
        <w:pStyle w:val="Heading3"/>
      </w:pPr>
      <w:proofErr w:type="gramStart"/>
      <w:r>
        <w:t>address</w:t>
      </w:r>
      <w:proofErr w:type="gramEnd"/>
      <w:r>
        <w:t xml:space="preserve"> for service</w:t>
      </w:r>
      <w:r w:rsidR="00E53752">
        <w:t>;</w:t>
      </w:r>
    </w:p>
    <w:p w:rsidR="004F578A" w:rsidRDefault="004F578A" w:rsidP="004F578A">
      <w:pPr>
        <w:pStyle w:val="Heading2"/>
      </w:pPr>
      <w:r>
        <w:t xml:space="preserve">With respect to the person who is the subject of the </w:t>
      </w:r>
      <w:r w:rsidR="008917B9">
        <w:t>application</w:t>
      </w:r>
      <w:r>
        <w:t>, that p</w:t>
      </w:r>
      <w:r w:rsidR="008917B9">
        <w:t>erson's-</w:t>
      </w:r>
    </w:p>
    <w:p w:rsidR="004F578A" w:rsidRDefault="004F578A" w:rsidP="004F578A">
      <w:pPr>
        <w:pStyle w:val="Heading3"/>
      </w:pPr>
      <w:proofErr w:type="gramStart"/>
      <w:r>
        <w:t>name</w:t>
      </w:r>
      <w:proofErr w:type="gramEnd"/>
      <w:r>
        <w:t>;</w:t>
      </w:r>
    </w:p>
    <w:p w:rsidR="004F578A" w:rsidRDefault="004F578A" w:rsidP="004F578A">
      <w:pPr>
        <w:pStyle w:val="Heading3"/>
      </w:pPr>
      <w:proofErr w:type="gramStart"/>
      <w:r>
        <w:t>residential</w:t>
      </w:r>
      <w:proofErr w:type="gramEnd"/>
      <w:r>
        <w:t xml:space="preserve"> address and/or other address for service;</w:t>
      </w:r>
    </w:p>
    <w:p w:rsidR="00380FED" w:rsidRDefault="004F578A" w:rsidP="004F578A">
      <w:pPr>
        <w:pStyle w:val="Heading3"/>
      </w:pPr>
      <w:proofErr w:type="gramStart"/>
      <w:r>
        <w:t>date</w:t>
      </w:r>
      <w:proofErr w:type="gramEnd"/>
      <w:r>
        <w:t xml:space="preserve"> of birth;</w:t>
      </w:r>
      <w:r w:rsidR="0056019A">
        <w:t xml:space="preserve"> </w:t>
      </w:r>
    </w:p>
    <w:p w:rsidR="004F578A" w:rsidRDefault="00380FED" w:rsidP="004F578A">
      <w:pPr>
        <w:pStyle w:val="Heading3"/>
      </w:pPr>
      <w:proofErr w:type="gramStart"/>
      <w:r>
        <w:t>usual</w:t>
      </w:r>
      <w:proofErr w:type="gramEnd"/>
      <w:r>
        <w:t xml:space="preserve"> occupation</w:t>
      </w:r>
      <w:r w:rsidR="006A5DEB">
        <w:t>;</w:t>
      </w:r>
    </w:p>
    <w:p w:rsidR="008917B9" w:rsidRDefault="008917B9" w:rsidP="004F578A">
      <w:pPr>
        <w:pStyle w:val="Heading3"/>
      </w:pPr>
      <w:proofErr w:type="gramStart"/>
      <w:r>
        <w:t>name</w:t>
      </w:r>
      <w:proofErr w:type="gramEnd"/>
      <w:r>
        <w:t xml:space="preserve"> and address of the person's carer</w:t>
      </w:r>
      <w:r w:rsidR="008C479B">
        <w:t xml:space="preserve"> (if applicable)</w:t>
      </w:r>
      <w:r>
        <w:t>;</w:t>
      </w:r>
    </w:p>
    <w:p w:rsidR="00380FED" w:rsidRDefault="00380FED" w:rsidP="004F578A">
      <w:pPr>
        <w:pStyle w:val="Heading3"/>
      </w:pPr>
      <w:proofErr w:type="gramStart"/>
      <w:r>
        <w:t>name</w:t>
      </w:r>
      <w:proofErr w:type="gramEnd"/>
      <w:r>
        <w:t xml:space="preserve"> and address of the p</w:t>
      </w:r>
      <w:r w:rsidR="00E53752">
        <w:t>erson's treating psychiatrist;</w:t>
      </w:r>
    </w:p>
    <w:p w:rsidR="004F578A" w:rsidRPr="00224F62" w:rsidRDefault="00494F3F" w:rsidP="004F578A">
      <w:pPr>
        <w:pStyle w:val="VGSOHdg2"/>
      </w:pPr>
      <w:r>
        <w:lastRenderedPageBreak/>
        <w:t xml:space="preserve">Information concerning the person upon whom it is proposed to perform neurosurgery </w:t>
      </w:r>
    </w:p>
    <w:p w:rsidR="0056019A" w:rsidRDefault="0056019A" w:rsidP="004F578A">
      <w:pPr>
        <w:pStyle w:val="Heading2"/>
        <w:numPr>
          <w:ilvl w:val="1"/>
          <w:numId w:val="21"/>
        </w:numPr>
      </w:pPr>
      <w:r>
        <w:t>Details of the person who is the subject of the application's capacity to give informed consent to the proposed neurosurgery for mental illness;</w:t>
      </w:r>
    </w:p>
    <w:p w:rsidR="00380FED" w:rsidRDefault="00380FED" w:rsidP="004F578A">
      <w:pPr>
        <w:pStyle w:val="Heading2"/>
        <w:numPr>
          <w:ilvl w:val="1"/>
          <w:numId w:val="21"/>
        </w:numPr>
      </w:pPr>
      <w:r>
        <w:t>Details of whether the person who is the subject of the application has given informed consent to the performance of neurosurgery on himself or herself</w:t>
      </w:r>
      <w:r w:rsidR="006A5DEB">
        <w:t>,</w:t>
      </w:r>
      <w:r w:rsidR="00EB1A78">
        <w:t xml:space="preserve"> including the process that has been followed and the information provided to obtain the patient’s informed consent</w:t>
      </w:r>
      <w:r>
        <w:t>;</w:t>
      </w:r>
    </w:p>
    <w:p w:rsidR="0056019A" w:rsidRDefault="0056019A" w:rsidP="004F578A">
      <w:pPr>
        <w:pStyle w:val="Heading2"/>
        <w:numPr>
          <w:ilvl w:val="1"/>
          <w:numId w:val="21"/>
        </w:numPr>
      </w:pPr>
      <w:r>
        <w:t xml:space="preserve">Details of </w:t>
      </w:r>
      <w:r w:rsidR="00380FED">
        <w:t>who will perform the neurosurgery for mental illness</w:t>
      </w:r>
      <w:r w:rsidR="00494F3F">
        <w:t xml:space="preserve"> and where it will be performed</w:t>
      </w:r>
      <w:r>
        <w:t>;</w:t>
      </w:r>
    </w:p>
    <w:p w:rsidR="00380FED" w:rsidRDefault="00380FED" w:rsidP="004F578A">
      <w:pPr>
        <w:pStyle w:val="Heading2"/>
        <w:numPr>
          <w:ilvl w:val="1"/>
          <w:numId w:val="21"/>
        </w:numPr>
      </w:pPr>
      <w:r>
        <w:t>Details of who will be the members of the patient’s treating team leading up to and following surgery</w:t>
      </w:r>
      <w:r w:rsidR="006A5DEB">
        <w:t>;</w:t>
      </w:r>
      <w:r>
        <w:t xml:space="preserve"> </w:t>
      </w:r>
    </w:p>
    <w:p w:rsidR="0056019A" w:rsidRDefault="0056019A" w:rsidP="004F578A">
      <w:pPr>
        <w:pStyle w:val="Heading2"/>
        <w:numPr>
          <w:ilvl w:val="1"/>
          <w:numId w:val="21"/>
        </w:numPr>
      </w:pPr>
      <w:r>
        <w:t>Particulars of the exact nature of the neurosurgery for mental illness proposed to be performed;</w:t>
      </w:r>
      <w:r w:rsidR="00E53752">
        <w:t xml:space="preserve"> and</w:t>
      </w:r>
    </w:p>
    <w:p w:rsidR="00494F3F" w:rsidRDefault="00EB1A78" w:rsidP="004F578A">
      <w:pPr>
        <w:pStyle w:val="Heading2"/>
        <w:numPr>
          <w:ilvl w:val="1"/>
          <w:numId w:val="21"/>
        </w:numPr>
      </w:pPr>
      <w:r>
        <w:t>W</w:t>
      </w:r>
      <w:r w:rsidR="00494F3F">
        <w:t>hether the patient’s treatment is part of a research program and, if s</w:t>
      </w:r>
      <w:r w:rsidR="00E53752">
        <w:t>o, what the details of this are;</w:t>
      </w:r>
    </w:p>
    <w:p w:rsidR="0056019A" w:rsidRDefault="00EB1A78" w:rsidP="0056019A">
      <w:pPr>
        <w:pStyle w:val="VGSOHdg2"/>
      </w:pPr>
      <w:r>
        <w:t xml:space="preserve">Information concerning the benefit of neurosurgery </w:t>
      </w:r>
    </w:p>
    <w:p w:rsidR="0056019A" w:rsidRDefault="0056019A" w:rsidP="004F578A">
      <w:pPr>
        <w:pStyle w:val="Heading2"/>
        <w:numPr>
          <w:ilvl w:val="1"/>
          <w:numId w:val="21"/>
        </w:numPr>
      </w:pPr>
      <w:r>
        <w:t>Detailed reasons as to why the psychiatrist considers that the proposed neurosurgery for mental illness will benefit the person, having regard to each of the following:</w:t>
      </w:r>
    </w:p>
    <w:p w:rsidR="0056019A" w:rsidRDefault="0056019A" w:rsidP="0056019A">
      <w:pPr>
        <w:pStyle w:val="Heading3"/>
        <w:numPr>
          <w:ilvl w:val="2"/>
          <w:numId w:val="21"/>
        </w:numPr>
      </w:pPr>
      <w:proofErr w:type="gramStart"/>
      <w:r>
        <w:t>whether</w:t>
      </w:r>
      <w:proofErr w:type="gramEnd"/>
      <w:r>
        <w:t xml:space="preserve"> neurosurgery for mental illness is likely to remedy the mental illness or alleviate the symptoms and reduce the ill-effects of the mental illness;</w:t>
      </w:r>
    </w:p>
    <w:p w:rsidR="0056019A" w:rsidRDefault="00B76469" w:rsidP="0056019A">
      <w:pPr>
        <w:pStyle w:val="Heading3"/>
        <w:numPr>
          <w:ilvl w:val="2"/>
          <w:numId w:val="21"/>
        </w:numPr>
      </w:pPr>
      <w:proofErr w:type="gramStart"/>
      <w:r>
        <w:t>the</w:t>
      </w:r>
      <w:proofErr w:type="gramEnd"/>
      <w:r>
        <w:t xml:space="preserve"> likely consequences for the person if neurosurgery for mental illness is not performed;</w:t>
      </w:r>
    </w:p>
    <w:p w:rsidR="00B76469" w:rsidRDefault="00B76469" w:rsidP="0056019A">
      <w:pPr>
        <w:pStyle w:val="Heading3"/>
        <w:numPr>
          <w:ilvl w:val="2"/>
          <w:numId w:val="21"/>
        </w:numPr>
      </w:pPr>
      <w:proofErr w:type="gramStart"/>
      <w:r>
        <w:t>any</w:t>
      </w:r>
      <w:proofErr w:type="gramEnd"/>
      <w:r>
        <w:t xml:space="preserve"> beneficial alternative treatments that are reasonably available and the person's views and preferences about those treatments;</w:t>
      </w:r>
      <w:r w:rsidR="00924128">
        <w:t xml:space="preserve"> and</w:t>
      </w:r>
    </w:p>
    <w:p w:rsidR="00B76469" w:rsidRDefault="00B76469" w:rsidP="0056019A">
      <w:pPr>
        <w:pStyle w:val="Heading3"/>
        <w:numPr>
          <w:ilvl w:val="2"/>
          <w:numId w:val="21"/>
        </w:numPr>
      </w:pPr>
      <w:r>
        <w:t xml:space="preserve">the nature and degree of any discomfort, risks and common or expected side-effects associated with the proposed neurosurgery for mental illness, including the person's views and preferences about any such discomfort, risks or </w:t>
      </w:r>
      <w:r w:rsidR="00E53752">
        <w:t>common or expected side-effects;</w:t>
      </w:r>
    </w:p>
    <w:p w:rsidR="00B76469" w:rsidRDefault="00B76469" w:rsidP="00B76469">
      <w:pPr>
        <w:pStyle w:val="VGSOHdg2"/>
      </w:pPr>
      <w:r>
        <w:t>Include attachments with the report</w:t>
      </w:r>
    </w:p>
    <w:p w:rsidR="006A5DEB" w:rsidRDefault="00EB1A78" w:rsidP="00EB1A78">
      <w:pPr>
        <w:pStyle w:val="Heading2"/>
        <w:numPr>
          <w:ilvl w:val="1"/>
          <w:numId w:val="21"/>
        </w:numPr>
      </w:pPr>
      <w:r>
        <w:t>Details of assessments that have been undertaken in order to reach the decision to apply to perform neurosurgery</w:t>
      </w:r>
      <w:r w:rsidR="006A5DEB">
        <w:t>;</w:t>
      </w:r>
    </w:p>
    <w:p w:rsidR="006A5DEB" w:rsidRDefault="00EB1A78" w:rsidP="006A5DEB">
      <w:pPr>
        <w:pStyle w:val="Heading3"/>
        <w:numPr>
          <w:ilvl w:val="2"/>
          <w:numId w:val="21"/>
        </w:numPr>
      </w:pPr>
      <w:r>
        <w:t>Attach all relevant reports and results of investigations from treating psychiatrists and other persons</w:t>
      </w:r>
      <w:r w:rsidR="006A5DEB">
        <w:t>,</w:t>
      </w:r>
      <w:r>
        <w:t xml:space="preserve"> and include a full psychiatric hist</w:t>
      </w:r>
      <w:r w:rsidR="00E53752">
        <w:t>ory; and</w:t>
      </w:r>
    </w:p>
    <w:p w:rsidR="00EB1A78" w:rsidRDefault="00EB1A78" w:rsidP="006A5DEB">
      <w:pPr>
        <w:pStyle w:val="Heading3"/>
        <w:numPr>
          <w:ilvl w:val="2"/>
          <w:numId w:val="21"/>
        </w:numPr>
      </w:pPr>
      <w:r>
        <w:t>See following paragrap</w:t>
      </w:r>
      <w:r w:rsidR="006A5DEB">
        <w:t>h for a list of the relevant assessments</w:t>
      </w:r>
      <w:r w:rsidR="00E53752">
        <w:t>;</w:t>
      </w:r>
    </w:p>
    <w:p w:rsidR="00B76469" w:rsidRDefault="00B76469" w:rsidP="004F578A">
      <w:pPr>
        <w:pStyle w:val="Heading2"/>
        <w:numPr>
          <w:ilvl w:val="1"/>
          <w:numId w:val="21"/>
        </w:numPr>
      </w:pPr>
      <w:r>
        <w:lastRenderedPageBreak/>
        <w:t>The psychiatrist must attach to the report a copy of the following documents:</w:t>
      </w:r>
    </w:p>
    <w:p w:rsidR="00B76469" w:rsidRPr="00B76469" w:rsidRDefault="00C7712B" w:rsidP="006A5DEB">
      <w:pPr>
        <w:pStyle w:val="Heading3"/>
        <w:numPr>
          <w:ilvl w:val="2"/>
          <w:numId w:val="21"/>
        </w:numPr>
      </w:pPr>
      <w:r>
        <w:t>T</w:t>
      </w:r>
      <w:r w:rsidR="00B76469">
        <w:t xml:space="preserve">he written informed consent of the person who is the subject of the application in the form of the Tribunal's Template </w:t>
      </w:r>
      <w:r w:rsidR="006A5DEB">
        <w:t>'</w:t>
      </w:r>
      <w:r w:rsidR="006A5DEB" w:rsidRPr="006A5DEB">
        <w:rPr>
          <w:b/>
        </w:rPr>
        <w:t>Consent to performance of neurosurgery for mental illness</w:t>
      </w:r>
      <w:r w:rsidR="006A5DEB" w:rsidRPr="006A5DEB">
        <w:t>'</w:t>
      </w:r>
      <w:r w:rsidR="00B76469" w:rsidRPr="006A5DEB">
        <w:t>;</w:t>
      </w:r>
    </w:p>
    <w:p w:rsidR="00B76469" w:rsidRDefault="00C7712B" w:rsidP="00B76469">
      <w:pPr>
        <w:pStyle w:val="Heading3"/>
        <w:numPr>
          <w:ilvl w:val="2"/>
          <w:numId w:val="21"/>
        </w:numPr>
      </w:pPr>
      <w:r>
        <w:t>A</w:t>
      </w:r>
      <w:r w:rsidR="00B76469">
        <w:t>ny medical test results for the person who is the subject of the application; including, if available:</w:t>
      </w:r>
    </w:p>
    <w:p w:rsidR="00B76469" w:rsidRDefault="00B76469" w:rsidP="00B76469">
      <w:pPr>
        <w:pStyle w:val="Heading4"/>
        <w:numPr>
          <w:ilvl w:val="3"/>
          <w:numId w:val="21"/>
        </w:numPr>
      </w:pPr>
      <w:proofErr w:type="gramStart"/>
      <w:r>
        <w:t>full</w:t>
      </w:r>
      <w:proofErr w:type="gramEnd"/>
      <w:r>
        <w:t xml:space="preserve"> blood count (including ESR, electrolytes and </w:t>
      </w:r>
      <w:proofErr w:type="spellStart"/>
      <w:r>
        <w:t>creatinine</w:t>
      </w:r>
      <w:proofErr w:type="spellEnd"/>
      <w:r>
        <w:t>);</w:t>
      </w:r>
    </w:p>
    <w:p w:rsidR="00B76469" w:rsidRDefault="00B76469" w:rsidP="00B76469">
      <w:pPr>
        <w:pStyle w:val="Heading4"/>
        <w:numPr>
          <w:ilvl w:val="3"/>
          <w:numId w:val="21"/>
        </w:numPr>
      </w:pPr>
      <w:proofErr w:type="gramStart"/>
      <w:r>
        <w:t>skull</w:t>
      </w:r>
      <w:proofErr w:type="gramEnd"/>
      <w:r>
        <w:t xml:space="preserve"> and chest X-rays;</w:t>
      </w:r>
    </w:p>
    <w:p w:rsidR="00B76469" w:rsidRDefault="00B76469" w:rsidP="00B76469">
      <w:pPr>
        <w:pStyle w:val="Heading4"/>
        <w:numPr>
          <w:ilvl w:val="3"/>
          <w:numId w:val="21"/>
        </w:numPr>
      </w:pPr>
      <w:r>
        <w:t>EEG results;</w:t>
      </w:r>
    </w:p>
    <w:p w:rsidR="00B76469" w:rsidRDefault="00B76469" w:rsidP="00B76469">
      <w:pPr>
        <w:pStyle w:val="Heading4"/>
        <w:numPr>
          <w:ilvl w:val="3"/>
          <w:numId w:val="21"/>
        </w:numPr>
      </w:pPr>
      <w:proofErr w:type="gramStart"/>
      <w:r>
        <w:t>brain</w:t>
      </w:r>
      <w:proofErr w:type="gramEnd"/>
      <w:r>
        <w:t xml:space="preserve"> imaging;</w:t>
      </w:r>
    </w:p>
    <w:p w:rsidR="00B76469" w:rsidRDefault="00B76469" w:rsidP="00B76469">
      <w:pPr>
        <w:pStyle w:val="Heading4"/>
        <w:numPr>
          <w:ilvl w:val="3"/>
          <w:numId w:val="21"/>
        </w:numPr>
      </w:pPr>
      <w:proofErr w:type="gramStart"/>
      <w:r>
        <w:t>thyroid</w:t>
      </w:r>
      <w:proofErr w:type="gramEnd"/>
      <w:r>
        <w:t xml:space="preserve"> function test results;</w:t>
      </w:r>
    </w:p>
    <w:p w:rsidR="00B76469" w:rsidRDefault="00B76469" w:rsidP="00B76469">
      <w:pPr>
        <w:pStyle w:val="Heading4"/>
        <w:numPr>
          <w:ilvl w:val="3"/>
          <w:numId w:val="21"/>
        </w:numPr>
      </w:pPr>
      <w:proofErr w:type="gramStart"/>
      <w:r>
        <w:t>liver</w:t>
      </w:r>
      <w:proofErr w:type="gramEnd"/>
      <w:r>
        <w:t xml:space="preserve"> function test results;</w:t>
      </w:r>
    </w:p>
    <w:p w:rsidR="00B76469" w:rsidRDefault="00B76469" w:rsidP="00B76469">
      <w:pPr>
        <w:pStyle w:val="Heading4"/>
        <w:numPr>
          <w:ilvl w:val="3"/>
          <w:numId w:val="21"/>
        </w:numPr>
      </w:pPr>
      <w:r>
        <w:t xml:space="preserve">Vitamin B12 and </w:t>
      </w:r>
      <w:proofErr w:type="spellStart"/>
      <w:r>
        <w:t>folate</w:t>
      </w:r>
      <w:proofErr w:type="spellEnd"/>
      <w:r>
        <w:t>;</w:t>
      </w:r>
    </w:p>
    <w:p w:rsidR="00B76469" w:rsidRDefault="00B76469" w:rsidP="00B76469">
      <w:pPr>
        <w:pStyle w:val="Heading4"/>
        <w:numPr>
          <w:ilvl w:val="3"/>
          <w:numId w:val="21"/>
        </w:numPr>
      </w:pPr>
      <w:proofErr w:type="gramStart"/>
      <w:r>
        <w:t>syphilis</w:t>
      </w:r>
      <w:proofErr w:type="gramEnd"/>
      <w:r>
        <w:t xml:space="preserve"> serology results; and</w:t>
      </w:r>
    </w:p>
    <w:p w:rsidR="00B76469" w:rsidRDefault="00B76469" w:rsidP="00B76469">
      <w:pPr>
        <w:pStyle w:val="Heading4"/>
        <w:numPr>
          <w:ilvl w:val="3"/>
          <w:numId w:val="21"/>
        </w:numPr>
      </w:pPr>
      <w:proofErr w:type="gramStart"/>
      <w:r>
        <w:t>AIDS antibody testing.</w:t>
      </w:r>
      <w:proofErr w:type="gramEnd"/>
    </w:p>
    <w:p w:rsidR="00B76469" w:rsidRDefault="00C7712B" w:rsidP="00B76469">
      <w:pPr>
        <w:pStyle w:val="Heading3"/>
        <w:numPr>
          <w:ilvl w:val="2"/>
          <w:numId w:val="21"/>
        </w:numPr>
      </w:pPr>
      <w:r>
        <w:t>Any p</w:t>
      </w:r>
      <w:r w:rsidR="00B76469">
        <w:t>sychological test results; including (if applicable) the result of:</w:t>
      </w:r>
    </w:p>
    <w:p w:rsidR="00B76469" w:rsidRDefault="00B76469" w:rsidP="00B76469">
      <w:pPr>
        <w:pStyle w:val="Heading4"/>
        <w:numPr>
          <w:ilvl w:val="3"/>
          <w:numId w:val="21"/>
        </w:numPr>
      </w:pPr>
      <w:r>
        <w:t>IQ tests;</w:t>
      </w:r>
    </w:p>
    <w:p w:rsidR="00B76469" w:rsidRDefault="00B76469" w:rsidP="00B76469">
      <w:pPr>
        <w:pStyle w:val="Heading4"/>
        <w:numPr>
          <w:ilvl w:val="3"/>
          <w:numId w:val="21"/>
        </w:numPr>
      </w:pPr>
      <w:proofErr w:type="gramStart"/>
      <w:r>
        <w:t>personality</w:t>
      </w:r>
      <w:proofErr w:type="gramEnd"/>
      <w:r>
        <w:t xml:space="preserve"> or neuropsychological tests;</w:t>
      </w:r>
    </w:p>
    <w:p w:rsidR="00C7712B" w:rsidRDefault="00B76469" w:rsidP="00B76469">
      <w:pPr>
        <w:pStyle w:val="Heading4"/>
        <w:numPr>
          <w:ilvl w:val="3"/>
          <w:numId w:val="21"/>
        </w:numPr>
      </w:pPr>
      <w:proofErr w:type="gramStart"/>
      <w:r>
        <w:t>depression</w:t>
      </w:r>
      <w:proofErr w:type="gramEnd"/>
      <w:r>
        <w:t xml:space="preserve"> and anxiety ratings, performed by persons who are skilled in the administration and interpretation of th</w:t>
      </w:r>
      <w:r w:rsidR="00C7712B">
        <w:t>ose instruments;</w:t>
      </w:r>
    </w:p>
    <w:p w:rsidR="00C7712B" w:rsidRDefault="00C7712B" w:rsidP="004F578A">
      <w:pPr>
        <w:pStyle w:val="Heading3"/>
      </w:pPr>
      <w:r>
        <w:t xml:space="preserve">Details of </w:t>
      </w:r>
      <w:r w:rsidR="00EB1A78">
        <w:t>previous treatments that have been tried to alleviate the condition for which it is proposed to perform the neurosurgery, including all treating details and responses,</w:t>
      </w:r>
      <w:r w:rsidR="00E53752">
        <w:t xml:space="preserve"> </w:t>
      </w:r>
      <w:r>
        <w:t>including the chronology, dosage, combination, duration of treatment procedures, the responsible clinician's name, place of administration and response carer;</w:t>
      </w:r>
    </w:p>
    <w:p w:rsidR="00C7712B" w:rsidRDefault="00C7712B" w:rsidP="00C7712B">
      <w:pPr>
        <w:pStyle w:val="Heading4"/>
      </w:pPr>
      <w:r>
        <w:t xml:space="preserve">Antidepressants (including SSRI, SNRI, MAOI, NARI, Tricyclic and </w:t>
      </w:r>
      <w:proofErr w:type="spellStart"/>
      <w:r>
        <w:t>Tetracyclics</w:t>
      </w:r>
      <w:proofErr w:type="spellEnd"/>
      <w:r>
        <w:t>);</w:t>
      </w:r>
    </w:p>
    <w:p w:rsidR="00C7712B" w:rsidRDefault="00C7712B" w:rsidP="00C7712B">
      <w:pPr>
        <w:pStyle w:val="Heading4"/>
      </w:pPr>
      <w:proofErr w:type="gramStart"/>
      <w:r>
        <w:t>prescribed</w:t>
      </w:r>
      <w:proofErr w:type="gramEnd"/>
      <w:r>
        <w:t xml:space="preserve"> medications; particularly, antipsychotics and mood stabilisers, </w:t>
      </w:r>
      <w:proofErr w:type="spellStart"/>
      <w:r>
        <w:t>clomibramine</w:t>
      </w:r>
      <w:proofErr w:type="spellEnd"/>
      <w:r>
        <w:t xml:space="preserve"> (in the case of a person who has been diagnosed with Obsessive-Compulsive Disorder);</w:t>
      </w:r>
    </w:p>
    <w:p w:rsidR="00C7712B" w:rsidRDefault="00C7712B" w:rsidP="00C7712B">
      <w:pPr>
        <w:pStyle w:val="Heading4"/>
      </w:pPr>
      <w:r>
        <w:t>Electroconvulsive treatment (unilateral and bilateral);</w:t>
      </w:r>
    </w:p>
    <w:p w:rsidR="00C7712B" w:rsidRDefault="00C7712B" w:rsidP="00C7712B">
      <w:pPr>
        <w:pStyle w:val="Heading4"/>
      </w:pPr>
      <w:r>
        <w:t xml:space="preserve">Psychotherapy, including cognitive behaviour therapy, interpersonal therapy, </w:t>
      </w:r>
      <w:proofErr w:type="spellStart"/>
      <w:r>
        <w:t>transcranial</w:t>
      </w:r>
      <w:proofErr w:type="spellEnd"/>
      <w:r>
        <w:t xml:space="preserve"> magnetic stimulation (</w:t>
      </w:r>
      <w:proofErr w:type="spellStart"/>
      <w:r>
        <w:t>rTMS</w:t>
      </w:r>
      <w:proofErr w:type="spellEnd"/>
      <w:r>
        <w:t>) or any other treatment;</w:t>
      </w:r>
    </w:p>
    <w:p w:rsidR="004F578A" w:rsidRDefault="00C7712B" w:rsidP="004F578A">
      <w:pPr>
        <w:pStyle w:val="Heading3"/>
      </w:pPr>
      <w:proofErr w:type="gramStart"/>
      <w:r>
        <w:t>clinical</w:t>
      </w:r>
      <w:proofErr w:type="gramEnd"/>
      <w:r>
        <w:t xml:space="preserve"> notes of all significant inpatient admissions relevant to the application, or if not practicable to provide such notes, accurate and detailed chronological summaries of those notes;</w:t>
      </w:r>
    </w:p>
    <w:p w:rsidR="00C7712B" w:rsidRDefault="00C7712B" w:rsidP="004F578A">
      <w:pPr>
        <w:pStyle w:val="Heading3"/>
      </w:pPr>
      <w:proofErr w:type="gramStart"/>
      <w:r>
        <w:t>detailed</w:t>
      </w:r>
      <w:proofErr w:type="gramEnd"/>
      <w:r>
        <w:t xml:space="preserve"> reports from all medical and allied health professionals who have provided significant treatment and care for the patients during periods relevant to the application, which include</w:t>
      </w:r>
      <w:r w:rsidR="00E53752">
        <w:t>:</w:t>
      </w:r>
    </w:p>
    <w:p w:rsidR="00C7712B" w:rsidRDefault="00C7712B" w:rsidP="00C7712B">
      <w:pPr>
        <w:pStyle w:val="Heading4"/>
      </w:pPr>
      <w:proofErr w:type="gramStart"/>
      <w:r>
        <w:t>accurate</w:t>
      </w:r>
      <w:proofErr w:type="gramEnd"/>
      <w:r>
        <w:t xml:space="preserve"> and detailed chronological summaries of all pharmacological, psychiatric, psychological and other treatments provided to the patient;</w:t>
      </w:r>
    </w:p>
    <w:p w:rsidR="00164C24" w:rsidRDefault="00C7712B" w:rsidP="00C7712B">
      <w:pPr>
        <w:pStyle w:val="Heading4"/>
      </w:pPr>
      <w:proofErr w:type="gramStart"/>
      <w:r>
        <w:t>detailed</w:t>
      </w:r>
      <w:proofErr w:type="gramEnd"/>
      <w:r>
        <w:t xml:space="preserve"> reports from all treating practitioners, including consultant psychiatrists, psychologists and all other allied health professionals</w:t>
      </w:r>
      <w:r w:rsidR="00164C24">
        <w:t xml:space="preserve">, including </w:t>
      </w:r>
    </w:p>
    <w:p w:rsidR="00164C24" w:rsidRDefault="00164C24" w:rsidP="00164C24">
      <w:pPr>
        <w:pStyle w:val="Heading5"/>
      </w:pPr>
      <w:proofErr w:type="gramStart"/>
      <w:r>
        <w:t>any</w:t>
      </w:r>
      <w:proofErr w:type="gramEnd"/>
      <w:r>
        <w:t xml:space="preserve"> mental state, treatment or other relevant assessments given; and </w:t>
      </w:r>
    </w:p>
    <w:p w:rsidR="00C7712B" w:rsidRDefault="00164C24" w:rsidP="00164C24">
      <w:pPr>
        <w:pStyle w:val="Heading5"/>
      </w:pPr>
      <w:proofErr w:type="gramStart"/>
      <w:r>
        <w:t>outlining</w:t>
      </w:r>
      <w:proofErr w:type="gramEnd"/>
      <w:r>
        <w:t xml:space="preserve"> their involvement in the patient's treatment;</w:t>
      </w:r>
    </w:p>
    <w:p w:rsidR="004F578A" w:rsidRDefault="00164C24" w:rsidP="004F578A">
      <w:pPr>
        <w:pStyle w:val="Heading3"/>
      </w:pPr>
      <w:proofErr w:type="gramStart"/>
      <w:r>
        <w:t>accurate</w:t>
      </w:r>
      <w:proofErr w:type="gramEnd"/>
      <w:r>
        <w:t xml:space="preserve"> and detailed chronological summaries of the clinical notes of all significant inpatient admissions relevant to the application;</w:t>
      </w:r>
    </w:p>
    <w:p w:rsidR="00164C24" w:rsidRDefault="00164C24" w:rsidP="004F578A">
      <w:pPr>
        <w:pStyle w:val="Heading3"/>
      </w:pPr>
      <w:proofErr w:type="gramStart"/>
      <w:r>
        <w:t>detailed</w:t>
      </w:r>
      <w:proofErr w:type="gramEnd"/>
      <w:r>
        <w:t xml:space="preserve"> report(s) from at least one of the leading clinicians </w:t>
      </w:r>
      <w:r w:rsidR="00A53DDC">
        <w:t>containing,</w:t>
      </w:r>
      <w:r>
        <w:t xml:space="preserve"> </w:t>
      </w:r>
      <w:r w:rsidR="00A53DDC">
        <w:t xml:space="preserve">with respect to </w:t>
      </w:r>
      <w:r>
        <w:t>the person who is the subject of the application</w:t>
      </w:r>
      <w:r w:rsidR="00A53DDC">
        <w:t>, an accurate and detailed</w:t>
      </w:r>
      <w:r>
        <w:t>:</w:t>
      </w:r>
    </w:p>
    <w:p w:rsidR="00164C24" w:rsidRDefault="00A53DDC" w:rsidP="00164C24">
      <w:pPr>
        <w:pStyle w:val="Heading4"/>
      </w:pPr>
      <w:proofErr w:type="gramStart"/>
      <w:r>
        <w:t>chronological</w:t>
      </w:r>
      <w:proofErr w:type="gramEnd"/>
      <w:r>
        <w:t xml:space="preserve"> </w:t>
      </w:r>
      <w:r w:rsidR="00164C24">
        <w:t>developmental history;</w:t>
      </w:r>
    </w:p>
    <w:p w:rsidR="00164C24" w:rsidRDefault="00A53DDC" w:rsidP="00164C24">
      <w:pPr>
        <w:pStyle w:val="Heading4"/>
      </w:pPr>
      <w:proofErr w:type="gramStart"/>
      <w:r>
        <w:t>chronological</w:t>
      </w:r>
      <w:proofErr w:type="gramEnd"/>
      <w:r>
        <w:t xml:space="preserve"> past psychiatric and co-morbid psychiatric history;</w:t>
      </w:r>
    </w:p>
    <w:p w:rsidR="00A53DDC" w:rsidRDefault="00A53DDC" w:rsidP="00164C24">
      <w:pPr>
        <w:pStyle w:val="Heading4"/>
      </w:pPr>
      <w:proofErr w:type="gramStart"/>
      <w:r>
        <w:t>chronological</w:t>
      </w:r>
      <w:proofErr w:type="gramEnd"/>
      <w:r>
        <w:t xml:space="preserve"> pharmacotherapy and treatment history relevant to the application, including:</w:t>
      </w:r>
    </w:p>
    <w:p w:rsidR="00A53DDC" w:rsidRDefault="00A53DDC" w:rsidP="00A53DDC">
      <w:pPr>
        <w:pStyle w:val="Heading5"/>
      </w:pPr>
      <w:proofErr w:type="gramStart"/>
      <w:r>
        <w:t>names</w:t>
      </w:r>
      <w:proofErr w:type="gramEnd"/>
      <w:r>
        <w:t xml:space="preserve"> of medications;</w:t>
      </w:r>
    </w:p>
    <w:p w:rsidR="00A53DDC" w:rsidRDefault="00A53DDC" w:rsidP="00A53DDC">
      <w:pPr>
        <w:pStyle w:val="Heading5"/>
      </w:pPr>
      <w:proofErr w:type="gramStart"/>
      <w:r>
        <w:t>combinations</w:t>
      </w:r>
      <w:proofErr w:type="gramEnd"/>
      <w:r>
        <w:t xml:space="preserve"> of medications;</w:t>
      </w:r>
    </w:p>
    <w:p w:rsidR="00A53DDC" w:rsidRDefault="00A53DDC" w:rsidP="00A53DDC">
      <w:pPr>
        <w:pStyle w:val="Heading5"/>
      </w:pPr>
      <w:proofErr w:type="gramStart"/>
      <w:r>
        <w:t>dosages</w:t>
      </w:r>
      <w:proofErr w:type="gramEnd"/>
      <w:r>
        <w:t xml:space="preserve"> of medications;</w:t>
      </w:r>
    </w:p>
    <w:p w:rsidR="00A53DDC" w:rsidRDefault="00A53DDC" w:rsidP="00A53DDC">
      <w:pPr>
        <w:pStyle w:val="Heading5"/>
      </w:pPr>
      <w:proofErr w:type="gramStart"/>
      <w:r>
        <w:t>dates</w:t>
      </w:r>
      <w:proofErr w:type="gramEnd"/>
      <w:r>
        <w:t xml:space="preserve"> and periods of use;</w:t>
      </w:r>
    </w:p>
    <w:p w:rsidR="00A53DDC" w:rsidRDefault="00A53DDC" w:rsidP="00A53DDC">
      <w:pPr>
        <w:pStyle w:val="Heading5"/>
      </w:pPr>
      <w:proofErr w:type="gramStart"/>
      <w:r>
        <w:t>changes</w:t>
      </w:r>
      <w:proofErr w:type="gramEnd"/>
      <w:r>
        <w:t xml:space="preserve"> to the medications and the dates of those changes;</w:t>
      </w:r>
    </w:p>
    <w:p w:rsidR="00A53DDC" w:rsidRDefault="00A53DDC" w:rsidP="00A53DDC">
      <w:pPr>
        <w:pStyle w:val="Heading5"/>
      </w:pPr>
      <w:proofErr w:type="gramStart"/>
      <w:r>
        <w:t>cessation</w:t>
      </w:r>
      <w:proofErr w:type="gramEnd"/>
      <w:r>
        <w:t xml:space="preserve"> of the treatment and the dates of the cessation;</w:t>
      </w:r>
    </w:p>
    <w:p w:rsidR="00A53DDC" w:rsidRDefault="00A53DDC" w:rsidP="00A53DDC">
      <w:pPr>
        <w:pStyle w:val="Heading5"/>
      </w:pPr>
      <w:proofErr w:type="gramStart"/>
      <w:r>
        <w:t>symptom</w:t>
      </w:r>
      <w:proofErr w:type="gramEnd"/>
      <w:r>
        <w:t xml:space="preserve"> response and benefits, and periods of symptom response and benefits;</w:t>
      </w:r>
    </w:p>
    <w:p w:rsidR="00A53DDC" w:rsidRDefault="00A53DDC" w:rsidP="00A53DDC">
      <w:pPr>
        <w:pStyle w:val="Heading5"/>
      </w:pPr>
      <w:proofErr w:type="gramStart"/>
      <w:r>
        <w:t>side-effects</w:t>
      </w:r>
      <w:proofErr w:type="gramEnd"/>
      <w:r>
        <w:t xml:space="preserve"> and adverse reactions;</w:t>
      </w:r>
    </w:p>
    <w:p w:rsidR="00A53DDC" w:rsidRDefault="00A53DDC" w:rsidP="00A53DDC">
      <w:pPr>
        <w:pStyle w:val="Heading5"/>
      </w:pPr>
      <w:proofErr w:type="gramStart"/>
      <w:r>
        <w:t>periods</w:t>
      </w:r>
      <w:proofErr w:type="gramEnd"/>
      <w:r>
        <w:t xml:space="preserve"> of side-effects and adverse reactions;</w:t>
      </w:r>
    </w:p>
    <w:p w:rsidR="00A53DDC" w:rsidRDefault="00A53DDC" w:rsidP="00A53DDC">
      <w:pPr>
        <w:pStyle w:val="Heading5"/>
      </w:pPr>
      <w:proofErr w:type="gramStart"/>
      <w:r>
        <w:t>clinical</w:t>
      </w:r>
      <w:proofErr w:type="gramEnd"/>
      <w:r>
        <w:t xml:space="preserve"> indications; and</w:t>
      </w:r>
    </w:p>
    <w:p w:rsidR="00A53DDC" w:rsidRDefault="00A53DDC" w:rsidP="00A53DDC">
      <w:pPr>
        <w:pStyle w:val="Heading5"/>
      </w:pPr>
      <w:proofErr w:type="gramStart"/>
      <w:r>
        <w:t>reasons</w:t>
      </w:r>
      <w:proofErr w:type="gramEnd"/>
      <w:r>
        <w:t xml:space="preserve"> for decisions to change and/or cease medications</w:t>
      </w:r>
      <w:r w:rsidR="00E53752">
        <w:t>;</w:t>
      </w:r>
    </w:p>
    <w:p w:rsidR="00A11069" w:rsidRDefault="00A11069" w:rsidP="00A53DDC">
      <w:pPr>
        <w:pStyle w:val="Heading3"/>
      </w:pPr>
      <w:proofErr w:type="gramStart"/>
      <w:r>
        <w:t>a</w:t>
      </w:r>
      <w:proofErr w:type="gramEnd"/>
      <w:r>
        <w:t xml:space="preserve"> detailed and comprehensive report and assessment from an independent psychiatrist who:</w:t>
      </w:r>
    </w:p>
    <w:p w:rsidR="00A11069" w:rsidRDefault="00A11069" w:rsidP="00A11069">
      <w:pPr>
        <w:pStyle w:val="Heading4"/>
      </w:pPr>
      <w:proofErr w:type="gramStart"/>
      <w:r>
        <w:t>is</w:t>
      </w:r>
      <w:proofErr w:type="gramEnd"/>
      <w:r>
        <w:t xml:space="preserve"> considered a leading expert in the management of the psychiatric disorder(s) relevant to the application; and</w:t>
      </w:r>
    </w:p>
    <w:p w:rsidR="00A11069" w:rsidRDefault="00A11069" w:rsidP="00A11069">
      <w:pPr>
        <w:pStyle w:val="Heading4"/>
      </w:pPr>
      <w:proofErr w:type="gramStart"/>
      <w:r>
        <w:t>has</w:t>
      </w:r>
      <w:proofErr w:type="gramEnd"/>
      <w:r>
        <w:t xml:space="preserve"> personally examined the person who is the subject of the application.</w:t>
      </w:r>
    </w:p>
    <w:p w:rsidR="00D7042C" w:rsidRPr="00D7042C" w:rsidRDefault="00D7042C" w:rsidP="00D7042C">
      <w:pPr>
        <w:pStyle w:val="Heading1"/>
        <w:numPr>
          <w:ilvl w:val="0"/>
          <w:numId w:val="0"/>
        </w:numPr>
        <w:rPr>
          <w:b/>
        </w:rPr>
      </w:pPr>
      <w:r>
        <w:rPr>
          <w:b/>
        </w:rPr>
        <w:t xml:space="preserve">III. </w:t>
      </w:r>
      <w:r>
        <w:rPr>
          <w:b/>
        </w:rPr>
        <w:tab/>
        <w:t xml:space="preserve">IMPORTANT NOTICE </w:t>
      </w:r>
    </w:p>
    <w:p w:rsidR="00D7042C" w:rsidRDefault="00D7042C" w:rsidP="00D7042C">
      <w:pPr>
        <w:pStyle w:val="Heading1"/>
      </w:pPr>
      <w:r>
        <w:t>Psychiatrists who propose to apply to the Tribunal under section 100(2) should note:</w:t>
      </w:r>
    </w:p>
    <w:p w:rsidR="00D7042C" w:rsidRDefault="00D7042C" w:rsidP="00D7042C">
      <w:pPr>
        <w:pStyle w:val="Heading2"/>
      </w:pPr>
      <w:r>
        <w:t>The Tribunal has prepared an application form for applications under section 100(2);</w:t>
      </w:r>
    </w:p>
    <w:p w:rsidR="00D7042C" w:rsidRDefault="00D7042C" w:rsidP="00D7042C">
      <w:pPr>
        <w:pStyle w:val="Heading2"/>
      </w:pPr>
      <w:r>
        <w:t>A copy of the application form and attachments provided in support of the application will be provided to the person who is the subject of the application; and</w:t>
      </w:r>
    </w:p>
    <w:p w:rsidR="00D7042C" w:rsidRDefault="00D7042C" w:rsidP="00D7042C">
      <w:pPr>
        <w:pStyle w:val="Heading2"/>
      </w:pPr>
      <w:r>
        <w:t>under section 104, the psychiatrist who made the application, or the psychiatrist treating the person following the neurosurgery for mental illness, must provide a written report to the chief psychiatrist on the results of the neurosurgery for mental illness.  The report must be given to the chief psychiatrist within 3 months after the surgery is performed and within 9 to 12 months after the surgery is performed.</w:t>
      </w:r>
    </w:p>
    <w:p w:rsidR="00EB1A78" w:rsidRDefault="00EB1A78" w:rsidP="00D7042C">
      <w:pPr>
        <w:pStyle w:val="Heading2"/>
      </w:pPr>
      <w:r>
        <w:t>Under section 13, the psychiatrist must ensure that a statement of rights is given to the person and that the person also</w:t>
      </w:r>
      <w:r w:rsidR="00A5716C">
        <w:t xml:space="preserve"> receives an oral explanation of</w:t>
      </w:r>
      <w:r>
        <w:t xml:space="preserve"> the statement of rights.</w:t>
      </w:r>
    </w:p>
    <w:p w:rsidR="00742569" w:rsidRDefault="00D7042C" w:rsidP="00D7042C">
      <w:pPr>
        <w:pStyle w:val="Heading1"/>
      </w:pPr>
      <w:r>
        <w:t>Reports</w:t>
      </w:r>
      <w:r w:rsidR="00A5716C">
        <w:t>, all attachments</w:t>
      </w:r>
      <w:r>
        <w:t xml:space="preserve"> </w:t>
      </w:r>
      <w:r w:rsidR="00EB1A78">
        <w:t xml:space="preserve">and the signed consent form </w:t>
      </w:r>
      <w:r>
        <w:t>must be provided to the Tribunal a</w:t>
      </w:r>
      <w:r w:rsidR="009E3154">
        <w:t>t the same time as the application or</w:t>
      </w:r>
      <w:r>
        <w:t xml:space="preserve"> as otherwise directed by the Tribunal.</w:t>
      </w:r>
      <w:r w:rsidRPr="00DA18C0">
        <w:t xml:space="preserve"> </w:t>
      </w:r>
    </w:p>
    <w:p w:rsidR="00924128" w:rsidRDefault="00924128" w:rsidP="00924128">
      <w:pPr>
        <w:pStyle w:val="Heading1"/>
        <w:numPr>
          <w:ilvl w:val="0"/>
          <w:numId w:val="0"/>
        </w:numPr>
        <w:ind w:left="851"/>
      </w:pPr>
    </w:p>
    <w:p w:rsidR="00742569" w:rsidRPr="00742569" w:rsidRDefault="00742569" w:rsidP="00742569">
      <w:pPr>
        <w:pStyle w:val="Heading1"/>
        <w:numPr>
          <w:ilvl w:val="0"/>
          <w:numId w:val="0"/>
        </w:numPr>
        <w:ind w:left="851"/>
        <w:jc w:val="center"/>
        <w:rPr>
          <w:b/>
        </w:rPr>
      </w:pPr>
      <w:r w:rsidRPr="00742569">
        <w:rPr>
          <w:b/>
        </w:rPr>
        <w:t>END OF PRACTICE NOTE</w:t>
      </w:r>
    </w:p>
    <w:sectPr w:rsidR="00742569" w:rsidRPr="00742569" w:rsidSect="00FB3341">
      <w:headerReference w:type="default" r:id="rId8"/>
      <w:footerReference w:type="even" r:id="rId9"/>
      <w:footerReference w:type="default" r:id="rId10"/>
      <w:footerReference w:type="first" r:id="rId11"/>
      <w:pgSz w:w="11906" w:h="16838" w:code="9"/>
      <w:pgMar w:top="851" w:right="1418" w:bottom="851" w:left="1418" w:header="68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A78" w:rsidRDefault="00EB1A78" w:rsidP="002A5921">
      <w:r>
        <w:separator/>
      </w:r>
    </w:p>
  </w:endnote>
  <w:endnote w:type="continuationSeparator" w:id="0">
    <w:p w:rsidR="00EB1A78" w:rsidRDefault="00EB1A78" w:rsidP="002A5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A78" w:rsidRPr="006A5DEB" w:rsidRDefault="00EB1A78" w:rsidP="006A5DEB">
    <w:pPr>
      <w:pStyle w:val="Footer"/>
      <w:spacing w:before="0"/>
    </w:pPr>
  </w:p>
  <w:p w:rsidR="006A5DEB" w:rsidRPr="006A5DEB" w:rsidRDefault="006A5DEB" w:rsidP="006A5DEB">
    <w:pPr>
      <w:pStyle w:val="Footer"/>
      <w:spacing w:before="0"/>
    </w:pPr>
    <w:r w:rsidRPr="006A5DEB">
      <w:t>1564854_2\C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A78" w:rsidRPr="006A5DEB" w:rsidRDefault="00EB1A78" w:rsidP="006A5DEB">
    <w:pPr>
      <w:pStyle w:val="Footer"/>
      <w:spacing w:befor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A78" w:rsidRPr="006A5DEB" w:rsidRDefault="00EB1A78" w:rsidP="006A5DEB">
    <w:pPr>
      <w:pStyle w:val="Footer"/>
      <w:spacing w:before="0"/>
    </w:pPr>
  </w:p>
  <w:p w:rsidR="006A5DEB" w:rsidRPr="006A5DEB" w:rsidRDefault="006A5DEB" w:rsidP="006A5DEB">
    <w:pPr>
      <w:pStyle w:val="Footer"/>
      <w:spacing w:before="0"/>
    </w:pPr>
    <w:r w:rsidRPr="006A5DEB">
      <w:t>1564854_2\C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A78" w:rsidRDefault="00EB1A78" w:rsidP="002A5921">
      <w:r>
        <w:separator/>
      </w:r>
    </w:p>
  </w:footnote>
  <w:footnote w:type="continuationSeparator" w:id="0">
    <w:p w:rsidR="00EB1A78" w:rsidRDefault="00EB1A78" w:rsidP="002A59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A78" w:rsidRDefault="00EB1A78">
    <w:pPr>
      <w:pStyle w:val="Header"/>
    </w:pPr>
    <w:r>
      <w:tab/>
      <w:t xml:space="preserve">- </w:t>
    </w:r>
    <w:r>
      <w:fldChar w:fldCharType="begin"/>
    </w:r>
    <w:r>
      <w:instrText xml:space="preserve"> page </w:instrText>
    </w:r>
    <w:r>
      <w:fldChar w:fldCharType="separate"/>
    </w:r>
    <w:r w:rsidR="006B6606">
      <w:rPr>
        <w:noProof/>
      </w:rPr>
      <w:t>6</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330EE9E"/>
    <w:lvl w:ilvl="0">
      <w:start w:val="1"/>
      <w:numFmt w:val="bullet"/>
      <w:lvlText w:val=""/>
      <w:lvlJc w:val="left"/>
      <w:pPr>
        <w:tabs>
          <w:tab w:val="num" w:pos="360"/>
        </w:tabs>
        <w:ind w:left="360" w:hanging="360"/>
      </w:pPr>
      <w:rPr>
        <w:rFonts w:ascii="Symbol" w:hAnsi="Symbol" w:hint="default"/>
      </w:rPr>
    </w:lvl>
  </w:abstractNum>
  <w:abstractNum w:abstractNumId="1">
    <w:nsid w:val="146F090B"/>
    <w:multiLevelType w:val="multilevel"/>
    <w:tmpl w:val="0266659C"/>
    <w:styleLink w:val="VGSOStandardBullets"/>
    <w:lvl w:ilvl="0">
      <w:start w:val="1"/>
      <w:numFmt w:val="bullet"/>
      <w:pStyle w:val="Bullet1"/>
      <w:lvlText w:val=""/>
      <w:lvlJc w:val="left"/>
      <w:pPr>
        <w:ind w:left="851" w:hanging="851"/>
      </w:pPr>
      <w:rPr>
        <w:rFonts w:ascii="Symbol" w:hAnsi="Symbol" w:hint="default"/>
        <w:color w:val="auto"/>
      </w:rPr>
    </w:lvl>
    <w:lvl w:ilvl="1">
      <w:start w:val="1"/>
      <w:numFmt w:val="bullet"/>
      <w:pStyle w:val="Bullet2"/>
      <w:lvlText w:val=""/>
      <w:lvlJc w:val="left"/>
      <w:pPr>
        <w:ind w:left="1702" w:hanging="851"/>
      </w:pPr>
      <w:rPr>
        <w:rFonts w:ascii="Symbol" w:hAnsi="Symbol" w:hint="default"/>
        <w:color w:val="auto"/>
      </w:rPr>
    </w:lvl>
    <w:lvl w:ilvl="2">
      <w:start w:val="1"/>
      <w:numFmt w:val="bullet"/>
      <w:pStyle w:val="Bullet3"/>
      <w:lvlText w:val=""/>
      <w:lvlJc w:val="left"/>
      <w:pPr>
        <w:ind w:left="2553" w:hanging="851"/>
      </w:pPr>
      <w:rPr>
        <w:rFonts w:ascii="Symbol" w:hAnsi="Symbol" w:hint="default"/>
        <w:color w:val="auto"/>
      </w:rPr>
    </w:lvl>
    <w:lvl w:ilvl="3">
      <w:start w:val="1"/>
      <w:numFmt w:val="decimal"/>
      <w:lvlText w:val="(%4)"/>
      <w:lvlJc w:val="left"/>
      <w:pPr>
        <w:ind w:left="3404" w:hanging="851"/>
      </w:pPr>
      <w:rPr>
        <w:rFonts w:hint="default"/>
      </w:rPr>
    </w:lvl>
    <w:lvl w:ilvl="4">
      <w:start w:val="1"/>
      <w:numFmt w:val="lowerLetter"/>
      <w:lvlText w:val="(%5)"/>
      <w:lvlJc w:val="left"/>
      <w:pPr>
        <w:ind w:left="4255" w:hanging="851"/>
      </w:pPr>
      <w:rPr>
        <w:rFonts w:hint="default"/>
      </w:rPr>
    </w:lvl>
    <w:lvl w:ilvl="5">
      <w:start w:val="1"/>
      <w:numFmt w:val="lowerRoman"/>
      <w:lvlText w:val="(%6)"/>
      <w:lvlJc w:val="left"/>
      <w:pPr>
        <w:ind w:left="5106"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2">
    <w:nsid w:val="17317358"/>
    <w:multiLevelType w:val="multilevel"/>
    <w:tmpl w:val="267264DA"/>
    <w:numStyleLink w:val="ListBullets"/>
  </w:abstractNum>
  <w:abstractNum w:abstractNumId="3">
    <w:nsid w:val="1CFF240E"/>
    <w:multiLevelType w:val="multilevel"/>
    <w:tmpl w:val="267264DA"/>
    <w:styleLink w:val="ListBullets"/>
    <w:lvl w:ilvl="0">
      <w:start w:val="1"/>
      <w:numFmt w:val="bullet"/>
      <w:pStyle w:val="VGSOListBul"/>
      <w:lvlText w:val=""/>
      <w:lvlJc w:val="left"/>
      <w:pPr>
        <w:ind w:left="851" w:hanging="851"/>
      </w:pPr>
      <w:rPr>
        <w:rFonts w:ascii="Symbol" w:hAnsi="Symbol" w:hint="default"/>
        <w:color w:val="auto"/>
      </w:rPr>
    </w:lvl>
    <w:lvl w:ilvl="1">
      <w:start w:val="1"/>
      <w:numFmt w:val="bullet"/>
      <w:lvlText w:val=""/>
      <w:lvlJc w:val="left"/>
      <w:pPr>
        <w:ind w:left="1702" w:hanging="851"/>
      </w:pPr>
      <w:rPr>
        <w:rFonts w:ascii="Symbol" w:hAnsi="Symbol" w:hint="default"/>
        <w:color w:val="auto"/>
      </w:rPr>
    </w:lvl>
    <w:lvl w:ilvl="2">
      <w:start w:val="1"/>
      <w:numFmt w:val="bullet"/>
      <w:lvlText w:val=""/>
      <w:lvlJc w:val="left"/>
      <w:pPr>
        <w:ind w:left="2553" w:hanging="851"/>
      </w:pPr>
      <w:rPr>
        <w:rFonts w:ascii="Symbol" w:hAnsi="Symbol" w:hint="default"/>
        <w:color w:val="auto"/>
      </w:rPr>
    </w:lvl>
    <w:lvl w:ilvl="3">
      <w:start w:val="1"/>
      <w:numFmt w:val="bullet"/>
      <w:lvlText w:val=""/>
      <w:lvlJc w:val="left"/>
      <w:pPr>
        <w:ind w:left="3404" w:hanging="851"/>
      </w:pPr>
      <w:rPr>
        <w:rFonts w:ascii="Symbol" w:hAnsi="Symbol" w:hint="default"/>
        <w:color w:val="auto"/>
      </w:rPr>
    </w:lvl>
    <w:lvl w:ilvl="4">
      <w:start w:val="1"/>
      <w:numFmt w:val="bullet"/>
      <w:lvlText w:val=""/>
      <w:lvlJc w:val="left"/>
      <w:pPr>
        <w:ind w:left="4255" w:hanging="851"/>
      </w:pPr>
      <w:rPr>
        <w:rFonts w:ascii="Symbol" w:hAnsi="Symbol" w:hint="default"/>
        <w:color w:val="auto"/>
      </w:rPr>
    </w:lvl>
    <w:lvl w:ilvl="5">
      <w:start w:val="1"/>
      <w:numFmt w:val="bullet"/>
      <w:lvlText w:val=""/>
      <w:lvlJc w:val="left"/>
      <w:pPr>
        <w:ind w:left="5106" w:hanging="851"/>
      </w:pPr>
      <w:rPr>
        <w:rFonts w:ascii="Symbol" w:hAnsi="Symbol" w:hint="default"/>
        <w:color w:val="auto"/>
      </w:rPr>
    </w:lvl>
    <w:lvl w:ilvl="6">
      <w:start w:val="1"/>
      <w:numFmt w:val="bullet"/>
      <w:lvlText w:val=""/>
      <w:lvlJc w:val="left"/>
      <w:pPr>
        <w:ind w:left="5957" w:hanging="851"/>
      </w:pPr>
      <w:rPr>
        <w:rFonts w:ascii="Symbol" w:hAnsi="Symbol" w:hint="default"/>
        <w:color w:val="auto"/>
      </w:rPr>
    </w:lvl>
    <w:lvl w:ilvl="7">
      <w:start w:val="1"/>
      <w:numFmt w:val="bullet"/>
      <w:lvlText w:val=""/>
      <w:lvlJc w:val="left"/>
      <w:pPr>
        <w:ind w:left="6808" w:hanging="851"/>
      </w:pPr>
      <w:rPr>
        <w:rFonts w:ascii="Symbol" w:hAnsi="Symbol" w:hint="default"/>
        <w:color w:val="auto"/>
      </w:rPr>
    </w:lvl>
    <w:lvl w:ilvl="8">
      <w:start w:val="1"/>
      <w:numFmt w:val="bullet"/>
      <w:lvlText w:val=""/>
      <w:lvlJc w:val="left"/>
      <w:pPr>
        <w:ind w:left="7659" w:hanging="851"/>
      </w:pPr>
      <w:rPr>
        <w:rFonts w:ascii="Symbol" w:hAnsi="Symbol" w:hint="default"/>
        <w:color w:val="auto"/>
      </w:rPr>
    </w:lvl>
  </w:abstractNum>
  <w:abstractNum w:abstractNumId="4">
    <w:nsid w:val="1ED2179B"/>
    <w:multiLevelType w:val="multilevel"/>
    <w:tmpl w:val="267264DA"/>
    <w:numStyleLink w:val="ListBullets"/>
  </w:abstractNum>
  <w:abstractNum w:abstractNumId="5">
    <w:nsid w:val="28E80E6D"/>
    <w:multiLevelType w:val="multilevel"/>
    <w:tmpl w:val="9C4C81AE"/>
    <w:numStyleLink w:val="ListNumbering"/>
  </w:abstractNum>
  <w:abstractNum w:abstractNumId="6">
    <w:nsid w:val="3248378D"/>
    <w:multiLevelType w:val="multilevel"/>
    <w:tmpl w:val="9C4C81AE"/>
    <w:numStyleLink w:val="ListNumbering"/>
  </w:abstractNum>
  <w:abstractNum w:abstractNumId="7">
    <w:nsid w:val="336307B1"/>
    <w:multiLevelType w:val="multilevel"/>
    <w:tmpl w:val="9C4C81AE"/>
    <w:numStyleLink w:val="ListNumbering"/>
  </w:abstractNum>
  <w:abstractNum w:abstractNumId="8">
    <w:nsid w:val="344B719A"/>
    <w:multiLevelType w:val="multilevel"/>
    <w:tmpl w:val="EDCEBEC0"/>
    <w:styleLink w:val="EnclosureNumbering"/>
    <w:lvl w:ilvl="0">
      <w:start w:val="1"/>
      <w:numFmt w:val="decimal"/>
      <w:pStyle w:val="Enclosure"/>
      <w:lvlText w:val="%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upperLetter"/>
      <w:lvlText w:val="%8)"/>
      <w:lvlJc w:val="left"/>
      <w:pPr>
        <w:ind w:left="2880" w:hanging="360"/>
      </w:pPr>
      <w:rPr>
        <w:rFonts w:hint="default"/>
      </w:rPr>
    </w:lvl>
    <w:lvl w:ilvl="8">
      <w:start w:val="1"/>
      <w:numFmt w:val="upperRoman"/>
      <w:lvlText w:val="%9)"/>
      <w:lvlJc w:val="left"/>
      <w:pPr>
        <w:ind w:left="3240" w:hanging="360"/>
      </w:pPr>
      <w:rPr>
        <w:rFonts w:hint="default"/>
      </w:rPr>
    </w:lvl>
  </w:abstractNum>
  <w:abstractNum w:abstractNumId="9">
    <w:nsid w:val="34DB055D"/>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8832A3D"/>
    <w:multiLevelType w:val="multilevel"/>
    <w:tmpl w:val="EDCEBEC0"/>
    <w:numStyleLink w:val="EnclosureNumbering"/>
  </w:abstractNum>
  <w:abstractNum w:abstractNumId="11">
    <w:nsid w:val="3E840011"/>
    <w:multiLevelType w:val="multilevel"/>
    <w:tmpl w:val="267264DA"/>
    <w:numStyleLink w:val="ListBullets"/>
  </w:abstractNum>
  <w:abstractNum w:abstractNumId="12">
    <w:nsid w:val="52CD45F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D1F4AB9"/>
    <w:multiLevelType w:val="multilevel"/>
    <w:tmpl w:val="9C4C81AE"/>
    <w:styleLink w:val="ListNumbering"/>
    <w:lvl w:ilvl="0">
      <w:start w:val="1"/>
      <w:numFmt w:val="decimal"/>
      <w:pStyle w:val="VGSOListNum"/>
      <w:lvlText w:val="%1."/>
      <w:lvlJc w:val="left"/>
      <w:pPr>
        <w:ind w:left="851" w:hanging="851"/>
      </w:pPr>
      <w:rPr>
        <w:rFonts w:hint="default"/>
      </w:rPr>
    </w:lvl>
    <w:lvl w:ilvl="1">
      <w:start w:val="1"/>
      <w:numFmt w:val="lowerLetter"/>
      <w:lvlText w:val="(%2)"/>
      <w:lvlJc w:val="left"/>
      <w:pPr>
        <w:ind w:left="1702" w:hanging="851"/>
      </w:pPr>
      <w:rPr>
        <w:rFonts w:hint="default"/>
      </w:rPr>
    </w:lvl>
    <w:lvl w:ilvl="2">
      <w:start w:val="1"/>
      <w:numFmt w:val="lowerRoman"/>
      <w:lvlText w:val="(%3)"/>
      <w:lvlJc w:val="left"/>
      <w:pPr>
        <w:ind w:left="2553" w:hanging="851"/>
      </w:pPr>
      <w:rPr>
        <w:rFonts w:hint="default"/>
      </w:rPr>
    </w:lvl>
    <w:lvl w:ilvl="3">
      <w:start w:val="1"/>
      <w:numFmt w:val="upperLetter"/>
      <w:lvlText w:val="(%4)"/>
      <w:lvlJc w:val="left"/>
      <w:pPr>
        <w:ind w:left="3404" w:hanging="851"/>
      </w:pPr>
      <w:rPr>
        <w:rFonts w:hint="default"/>
      </w:rPr>
    </w:lvl>
    <w:lvl w:ilvl="4">
      <w:start w:val="1"/>
      <w:numFmt w:val="upperRoman"/>
      <w:lvlText w:val="(%5)"/>
      <w:lvlJc w:val="left"/>
      <w:pPr>
        <w:ind w:left="4255" w:hanging="851"/>
      </w:pPr>
      <w:rPr>
        <w:rFonts w:hint="default"/>
      </w:rPr>
    </w:lvl>
    <w:lvl w:ilvl="5">
      <w:start w:val="1"/>
      <w:numFmt w:val="lowerLetter"/>
      <w:lvlText w:val="%6)"/>
      <w:lvlJc w:val="left"/>
      <w:pPr>
        <w:ind w:left="5106" w:hanging="851"/>
      </w:pPr>
      <w:rPr>
        <w:rFonts w:hint="default"/>
      </w:rPr>
    </w:lvl>
    <w:lvl w:ilvl="6">
      <w:start w:val="1"/>
      <w:numFmt w:val="lowerRoman"/>
      <w:lvlText w:val="%7)"/>
      <w:lvlJc w:val="left"/>
      <w:pPr>
        <w:ind w:left="5957" w:hanging="851"/>
      </w:pPr>
      <w:rPr>
        <w:rFonts w:hint="default"/>
      </w:rPr>
    </w:lvl>
    <w:lvl w:ilvl="7">
      <w:start w:val="1"/>
      <w:numFmt w:val="upperLetter"/>
      <w:lvlText w:val="%8)"/>
      <w:lvlJc w:val="left"/>
      <w:pPr>
        <w:ind w:left="6808" w:hanging="851"/>
      </w:pPr>
      <w:rPr>
        <w:rFonts w:hint="default"/>
      </w:rPr>
    </w:lvl>
    <w:lvl w:ilvl="8">
      <w:start w:val="1"/>
      <w:numFmt w:val="upperRoman"/>
      <w:lvlText w:val="%9)"/>
      <w:lvlJc w:val="left"/>
      <w:pPr>
        <w:ind w:left="7659" w:hanging="851"/>
      </w:pPr>
      <w:rPr>
        <w:rFonts w:hint="default"/>
      </w:rPr>
    </w:lvl>
  </w:abstractNum>
  <w:abstractNum w:abstractNumId="14">
    <w:nsid w:val="69330F59"/>
    <w:multiLevelType w:val="hybridMultilevel"/>
    <w:tmpl w:val="DD06B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A9F1A53"/>
    <w:multiLevelType w:val="multilevel"/>
    <w:tmpl w:val="51FC8EEC"/>
    <w:styleLink w:val="VGSOStandardHeadingNumber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1702" w:hanging="851"/>
      </w:pPr>
      <w:rPr>
        <w:rFonts w:hint="default"/>
      </w:rPr>
    </w:lvl>
    <w:lvl w:ilvl="2">
      <w:start w:val="1"/>
      <w:numFmt w:val="lowerLetter"/>
      <w:pStyle w:val="Heading3"/>
      <w:lvlText w:val="(%3)"/>
      <w:lvlJc w:val="left"/>
      <w:pPr>
        <w:ind w:left="2553" w:hanging="851"/>
      </w:pPr>
      <w:rPr>
        <w:rFonts w:hint="default"/>
      </w:rPr>
    </w:lvl>
    <w:lvl w:ilvl="3">
      <w:start w:val="1"/>
      <w:numFmt w:val="lowerRoman"/>
      <w:pStyle w:val="Heading4"/>
      <w:lvlText w:val="(%4)"/>
      <w:lvlJc w:val="left"/>
      <w:pPr>
        <w:ind w:left="3404" w:hanging="851"/>
      </w:pPr>
      <w:rPr>
        <w:rFonts w:hint="default"/>
      </w:rPr>
    </w:lvl>
    <w:lvl w:ilvl="4">
      <w:start w:val="1"/>
      <w:numFmt w:val="upperLetter"/>
      <w:pStyle w:val="Heading5"/>
      <w:lvlText w:val="(%5)"/>
      <w:lvlJc w:val="left"/>
      <w:pPr>
        <w:ind w:left="4255" w:hanging="851"/>
      </w:pPr>
      <w:rPr>
        <w:rFonts w:hint="default"/>
      </w:rPr>
    </w:lvl>
    <w:lvl w:ilvl="5">
      <w:start w:val="1"/>
      <w:numFmt w:val="upperRoman"/>
      <w:pStyle w:val="Heading6"/>
      <w:lvlText w:val="(%6)"/>
      <w:lvlJc w:val="left"/>
      <w:pPr>
        <w:ind w:left="5103" w:hanging="848"/>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16">
    <w:nsid w:val="6B31780C"/>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6C2E6EB3"/>
    <w:multiLevelType w:val="multilevel"/>
    <w:tmpl w:val="9C4C81AE"/>
    <w:numStyleLink w:val="ListNumbering"/>
  </w:abstractNum>
  <w:abstractNum w:abstractNumId="18">
    <w:nsid w:val="6FD76D54"/>
    <w:multiLevelType w:val="multilevel"/>
    <w:tmpl w:val="9C4C81AE"/>
    <w:numStyleLink w:val="ListNumbering"/>
  </w:abstractNum>
  <w:abstractNum w:abstractNumId="19">
    <w:nsid w:val="7B0A76A6"/>
    <w:multiLevelType w:val="multilevel"/>
    <w:tmpl w:val="51FC8EEC"/>
    <w:numStyleLink w:val="VGSOStandardHeadingNumbers"/>
  </w:abstractNum>
  <w:num w:numId="1">
    <w:abstractNumId w:val="16"/>
  </w:num>
  <w:num w:numId="2">
    <w:abstractNumId w:val="15"/>
  </w:num>
  <w:num w:numId="3">
    <w:abstractNumId w:val="9"/>
  </w:num>
  <w:num w:numId="4">
    <w:abstractNumId w:val="1"/>
  </w:num>
  <w:num w:numId="5">
    <w:abstractNumId w:val="8"/>
  </w:num>
  <w:num w:numId="6">
    <w:abstractNumId w:val="13"/>
  </w:num>
  <w:num w:numId="7">
    <w:abstractNumId w:val="18"/>
  </w:num>
  <w:num w:numId="8">
    <w:abstractNumId w:val="6"/>
  </w:num>
  <w:num w:numId="9">
    <w:abstractNumId w:val="7"/>
  </w:num>
  <w:num w:numId="10">
    <w:abstractNumId w:val="19"/>
  </w:num>
  <w:num w:numId="11">
    <w:abstractNumId w:val="17"/>
  </w:num>
  <w:num w:numId="12">
    <w:abstractNumId w:val="3"/>
  </w:num>
  <w:num w:numId="13">
    <w:abstractNumId w:val="4"/>
  </w:num>
  <w:num w:numId="14">
    <w:abstractNumId w:val="12"/>
  </w:num>
  <w:num w:numId="15">
    <w:abstractNumId w:val="0"/>
  </w:num>
  <w:num w:numId="16">
    <w:abstractNumId w:val="14"/>
  </w:num>
  <w:num w:numId="17">
    <w:abstractNumId w:val="2"/>
  </w:num>
  <w:num w:numId="18">
    <w:abstractNumId w:val="11"/>
  </w:num>
  <w:num w:numId="19">
    <w:abstractNumId w:val="5"/>
  </w:num>
  <w:num w:numId="20">
    <w:abstractNumId w:val="10"/>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851"/>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78A"/>
    <w:rsid w:val="0001536D"/>
    <w:rsid w:val="00040385"/>
    <w:rsid w:val="000D655F"/>
    <w:rsid w:val="00164C24"/>
    <w:rsid w:val="00203AB0"/>
    <w:rsid w:val="0024512A"/>
    <w:rsid w:val="002A5921"/>
    <w:rsid w:val="002B7E11"/>
    <w:rsid w:val="0032352F"/>
    <w:rsid w:val="00356AC8"/>
    <w:rsid w:val="00380FED"/>
    <w:rsid w:val="003919D1"/>
    <w:rsid w:val="00427BD5"/>
    <w:rsid w:val="004776A6"/>
    <w:rsid w:val="00494F3F"/>
    <w:rsid w:val="004A0969"/>
    <w:rsid w:val="004E6A65"/>
    <w:rsid w:val="004F578A"/>
    <w:rsid w:val="0051283F"/>
    <w:rsid w:val="00547DA6"/>
    <w:rsid w:val="0055746E"/>
    <w:rsid w:val="0056019A"/>
    <w:rsid w:val="005A6E2B"/>
    <w:rsid w:val="005C19B8"/>
    <w:rsid w:val="006305FA"/>
    <w:rsid w:val="006338F1"/>
    <w:rsid w:val="0064227A"/>
    <w:rsid w:val="0064271E"/>
    <w:rsid w:val="006A5DEB"/>
    <w:rsid w:val="006A6E90"/>
    <w:rsid w:val="006B0521"/>
    <w:rsid w:val="006B6606"/>
    <w:rsid w:val="006E5D36"/>
    <w:rsid w:val="00742569"/>
    <w:rsid w:val="007745F0"/>
    <w:rsid w:val="00790E1D"/>
    <w:rsid w:val="007E5CEA"/>
    <w:rsid w:val="00845F02"/>
    <w:rsid w:val="008543D7"/>
    <w:rsid w:val="0086005E"/>
    <w:rsid w:val="008917B9"/>
    <w:rsid w:val="008A1DE5"/>
    <w:rsid w:val="008C479B"/>
    <w:rsid w:val="008F66F4"/>
    <w:rsid w:val="00924128"/>
    <w:rsid w:val="009247B4"/>
    <w:rsid w:val="00926282"/>
    <w:rsid w:val="00976E40"/>
    <w:rsid w:val="009C73BD"/>
    <w:rsid w:val="009E3154"/>
    <w:rsid w:val="009E4586"/>
    <w:rsid w:val="00A11069"/>
    <w:rsid w:val="00A53DDC"/>
    <w:rsid w:val="00A5716C"/>
    <w:rsid w:val="00A6026F"/>
    <w:rsid w:val="00A64F97"/>
    <w:rsid w:val="00A859CC"/>
    <w:rsid w:val="00AB7D92"/>
    <w:rsid w:val="00AC0576"/>
    <w:rsid w:val="00AC4C2D"/>
    <w:rsid w:val="00B64C16"/>
    <w:rsid w:val="00B76469"/>
    <w:rsid w:val="00B768C4"/>
    <w:rsid w:val="00C66CDF"/>
    <w:rsid w:val="00C7712B"/>
    <w:rsid w:val="00D301BA"/>
    <w:rsid w:val="00D47F21"/>
    <w:rsid w:val="00D7042C"/>
    <w:rsid w:val="00DA18C0"/>
    <w:rsid w:val="00E53752"/>
    <w:rsid w:val="00E94D12"/>
    <w:rsid w:val="00EA0F9C"/>
    <w:rsid w:val="00EB1A78"/>
    <w:rsid w:val="00F0069E"/>
    <w:rsid w:val="00F21310"/>
    <w:rsid w:val="00F401BC"/>
    <w:rsid w:val="00F93F20"/>
    <w:rsid w:val="00FA2716"/>
    <w:rsid w:val="00FB33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unhideWhenUsed="0" w:qFormat="1"/>
    <w:lsdException w:name="heading 8" w:uiPriority="9" w:unhideWhenUsed="0" w:qFormat="1"/>
    <w:lsdException w:name="heading 9" w:uiPriority="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AC4C2D"/>
    <w:rPr>
      <w:rFonts w:ascii="Times New Roman" w:hAnsi="Times New Roman"/>
    </w:rPr>
  </w:style>
  <w:style w:type="paragraph" w:styleId="Heading1">
    <w:name w:val="heading 1"/>
    <w:basedOn w:val="Normal"/>
    <w:link w:val="Heading1Char"/>
    <w:uiPriority w:val="9"/>
    <w:qFormat/>
    <w:rsid w:val="00F0069E"/>
    <w:pPr>
      <w:numPr>
        <w:numId w:val="10"/>
      </w:numPr>
      <w:spacing w:after="240"/>
      <w:outlineLvl w:val="0"/>
    </w:pPr>
    <w:rPr>
      <w:rFonts w:eastAsiaTheme="majorEastAsia" w:cstheme="majorBidi"/>
      <w:bCs/>
      <w:kern w:val="24"/>
      <w:szCs w:val="28"/>
    </w:rPr>
  </w:style>
  <w:style w:type="paragraph" w:styleId="Heading2">
    <w:name w:val="heading 2"/>
    <w:basedOn w:val="Heading1"/>
    <w:link w:val="Heading2Char"/>
    <w:uiPriority w:val="9"/>
    <w:qFormat/>
    <w:rsid w:val="006305FA"/>
    <w:pPr>
      <w:numPr>
        <w:ilvl w:val="1"/>
      </w:numPr>
      <w:outlineLvl w:val="1"/>
    </w:pPr>
  </w:style>
  <w:style w:type="paragraph" w:styleId="Heading3">
    <w:name w:val="heading 3"/>
    <w:basedOn w:val="Heading2"/>
    <w:link w:val="Heading3Char"/>
    <w:uiPriority w:val="9"/>
    <w:qFormat/>
    <w:rsid w:val="006305FA"/>
    <w:pPr>
      <w:numPr>
        <w:ilvl w:val="2"/>
      </w:numPr>
      <w:outlineLvl w:val="2"/>
    </w:pPr>
  </w:style>
  <w:style w:type="paragraph" w:styleId="Heading4">
    <w:name w:val="heading 4"/>
    <w:basedOn w:val="Heading3"/>
    <w:link w:val="Heading4Char"/>
    <w:uiPriority w:val="9"/>
    <w:qFormat/>
    <w:rsid w:val="006305FA"/>
    <w:pPr>
      <w:numPr>
        <w:ilvl w:val="3"/>
      </w:numPr>
      <w:outlineLvl w:val="3"/>
    </w:pPr>
  </w:style>
  <w:style w:type="paragraph" w:styleId="Heading5">
    <w:name w:val="heading 5"/>
    <w:basedOn w:val="Heading4"/>
    <w:link w:val="Heading5Char"/>
    <w:uiPriority w:val="9"/>
    <w:qFormat/>
    <w:rsid w:val="006305FA"/>
    <w:pPr>
      <w:numPr>
        <w:ilvl w:val="4"/>
      </w:numPr>
      <w:outlineLvl w:val="4"/>
    </w:pPr>
  </w:style>
  <w:style w:type="paragraph" w:styleId="Heading6">
    <w:name w:val="heading 6"/>
    <w:basedOn w:val="Heading5"/>
    <w:link w:val="Heading6Char"/>
    <w:uiPriority w:val="9"/>
    <w:qFormat/>
    <w:rsid w:val="006305FA"/>
    <w:pPr>
      <w:numPr>
        <w:ilvl w:val="5"/>
      </w:numPr>
      <w:outlineLvl w:val="5"/>
    </w:pPr>
  </w:style>
  <w:style w:type="paragraph" w:styleId="Heading7">
    <w:name w:val="heading 7"/>
    <w:basedOn w:val="Normal"/>
    <w:next w:val="Normal"/>
    <w:link w:val="Heading7Char"/>
    <w:uiPriority w:val="9"/>
    <w:semiHidden/>
    <w:qFormat/>
    <w:rsid w:val="00FB334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FB334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FB334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69E"/>
    <w:rPr>
      <w:rFonts w:ascii="Times New Roman" w:eastAsiaTheme="majorEastAsia" w:hAnsi="Times New Roman" w:cstheme="majorBidi"/>
      <w:bCs/>
      <w:kern w:val="24"/>
      <w:szCs w:val="28"/>
    </w:rPr>
  </w:style>
  <w:style w:type="character" w:customStyle="1" w:styleId="Heading2Char">
    <w:name w:val="Heading 2 Char"/>
    <w:basedOn w:val="DefaultParagraphFont"/>
    <w:link w:val="Heading2"/>
    <w:uiPriority w:val="9"/>
    <w:rsid w:val="006305FA"/>
    <w:rPr>
      <w:rFonts w:ascii="Times New Roman" w:eastAsiaTheme="majorEastAsia" w:hAnsi="Times New Roman" w:cstheme="majorBidi"/>
      <w:bCs/>
      <w:kern w:val="24"/>
      <w:szCs w:val="28"/>
    </w:rPr>
  </w:style>
  <w:style w:type="character" w:customStyle="1" w:styleId="Heading3Char">
    <w:name w:val="Heading 3 Char"/>
    <w:basedOn w:val="DefaultParagraphFont"/>
    <w:link w:val="Heading3"/>
    <w:uiPriority w:val="9"/>
    <w:rsid w:val="006305FA"/>
    <w:rPr>
      <w:rFonts w:ascii="Times New Roman" w:eastAsiaTheme="majorEastAsia" w:hAnsi="Times New Roman" w:cstheme="majorBidi"/>
      <w:bCs/>
      <w:kern w:val="24"/>
      <w:szCs w:val="28"/>
    </w:rPr>
  </w:style>
  <w:style w:type="character" w:customStyle="1" w:styleId="Heading4Char">
    <w:name w:val="Heading 4 Char"/>
    <w:basedOn w:val="DefaultParagraphFont"/>
    <w:link w:val="Heading4"/>
    <w:uiPriority w:val="9"/>
    <w:rsid w:val="006305FA"/>
    <w:rPr>
      <w:rFonts w:ascii="Times New Roman" w:eastAsiaTheme="majorEastAsia" w:hAnsi="Times New Roman" w:cstheme="majorBidi"/>
      <w:bCs/>
      <w:kern w:val="24"/>
      <w:szCs w:val="28"/>
    </w:rPr>
  </w:style>
  <w:style w:type="character" w:customStyle="1" w:styleId="Heading5Char">
    <w:name w:val="Heading 5 Char"/>
    <w:basedOn w:val="DefaultParagraphFont"/>
    <w:link w:val="Heading5"/>
    <w:uiPriority w:val="9"/>
    <w:rsid w:val="006305FA"/>
    <w:rPr>
      <w:rFonts w:ascii="Times New Roman" w:eastAsiaTheme="majorEastAsia" w:hAnsi="Times New Roman" w:cstheme="majorBidi"/>
      <w:bCs/>
      <w:kern w:val="24"/>
      <w:szCs w:val="28"/>
    </w:rPr>
  </w:style>
  <w:style w:type="character" w:customStyle="1" w:styleId="Heading6Char">
    <w:name w:val="Heading 6 Char"/>
    <w:basedOn w:val="DefaultParagraphFont"/>
    <w:link w:val="Heading6"/>
    <w:uiPriority w:val="9"/>
    <w:rsid w:val="006305FA"/>
    <w:rPr>
      <w:rFonts w:ascii="Times New Roman" w:eastAsiaTheme="majorEastAsia" w:hAnsi="Times New Roman" w:cstheme="majorBidi"/>
      <w:bCs/>
      <w:kern w:val="24"/>
      <w:szCs w:val="28"/>
    </w:rPr>
  </w:style>
  <w:style w:type="character" w:customStyle="1" w:styleId="Heading7Char">
    <w:name w:val="Heading 7 Char"/>
    <w:basedOn w:val="DefaultParagraphFont"/>
    <w:link w:val="Heading7"/>
    <w:uiPriority w:val="9"/>
    <w:semiHidden/>
    <w:rsid w:val="00FB3341"/>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FB334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B3341"/>
    <w:rPr>
      <w:rFonts w:asciiTheme="majorHAnsi" w:eastAsiaTheme="majorEastAsia" w:hAnsiTheme="majorHAnsi" w:cstheme="majorBidi"/>
      <w:i/>
      <w:iCs/>
      <w:color w:val="404040" w:themeColor="text1" w:themeTint="BF"/>
      <w:sz w:val="20"/>
      <w:szCs w:val="20"/>
    </w:rPr>
  </w:style>
  <w:style w:type="numbering" w:customStyle="1" w:styleId="VGSOStandardHeadingNumbers">
    <w:name w:val="VGSO Standard Heading Numbers"/>
    <w:uiPriority w:val="99"/>
    <w:rsid w:val="006305FA"/>
    <w:pPr>
      <w:numPr>
        <w:numId w:val="2"/>
      </w:numPr>
    </w:pPr>
  </w:style>
  <w:style w:type="paragraph" w:styleId="Footer">
    <w:name w:val="footer"/>
    <w:basedOn w:val="Normal"/>
    <w:link w:val="FooterChar"/>
    <w:uiPriority w:val="99"/>
    <w:rsid w:val="00F0069E"/>
    <w:pPr>
      <w:tabs>
        <w:tab w:val="right" w:pos="9072"/>
      </w:tabs>
      <w:spacing w:before="240"/>
    </w:pPr>
    <w:rPr>
      <w:sz w:val="16"/>
    </w:rPr>
  </w:style>
  <w:style w:type="character" w:customStyle="1" w:styleId="FooterChar">
    <w:name w:val="Footer Char"/>
    <w:basedOn w:val="DefaultParagraphFont"/>
    <w:link w:val="Footer"/>
    <w:uiPriority w:val="99"/>
    <w:rsid w:val="00F0069E"/>
    <w:rPr>
      <w:rFonts w:ascii="Times New Roman" w:hAnsi="Times New Roman"/>
      <w:sz w:val="16"/>
    </w:rPr>
  </w:style>
  <w:style w:type="paragraph" w:styleId="Header">
    <w:name w:val="header"/>
    <w:basedOn w:val="Normal"/>
    <w:link w:val="HeaderChar"/>
    <w:uiPriority w:val="99"/>
    <w:rsid w:val="00F0069E"/>
    <w:pPr>
      <w:tabs>
        <w:tab w:val="center" w:pos="4536"/>
        <w:tab w:val="right" w:pos="9072"/>
      </w:tabs>
      <w:spacing w:after="360"/>
    </w:pPr>
  </w:style>
  <w:style w:type="character" w:customStyle="1" w:styleId="HeaderChar">
    <w:name w:val="Header Char"/>
    <w:basedOn w:val="DefaultParagraphFont"/>
    <w:link w:val="Header"/>
    <w:uiPriority w:val="99"/>
    <w:rsid w:val="00F0069E"/>
    <w:rPr>
      <w:rFonts w:ascii="Times New Roman" w:hAnsi="Times New Roman"/>
    </w:rPr>
  </w:style>
  <w:style w:type="paragraph" w:customStyle="1" w:styleId="Bullet1">
    <w:name w:val="Bullet 1"/>
    <w:basedOn w:val="Normal"/>
    <w:uiPriority w:val="11"/>
    <w:qFormat/>
    <w:rsid w:val="008A1DE5"/>
    <w:pPr>
      <w:numPr>
        <w:numId w:val="4"/>
      </w:numPr>
      <w:spacing w:after="240"/>
    </w:pPr>
  </w:style>
  <w:style w:type="character" w:styleId="FollowedHyperlink">
    <w:name w:val="FollowedHyperlink"/>
    <w:basedOn w:val="Hyperlink"/>
    <w:uiPriority w:val="99"/>
    <w:semiHidden/>
    <w:unhideWhenUsed/>
    <w:rsid w:val="00F0069E"/>
    <w:rPr>
      <w:rFonts w:ascii="Arial" w:hAnsi="Arial"/>
      <w:b/>
      <w:color w:val="333333"/>
      <w:sz w:val="19"/>
      <w:u w:val="none"/>
    </w:rPr>
  </w:style>
  <w:style w:type="character" w:styleId="Hyperlink">
    <w:name w:val="Hyperlink"/>
    <w:basedOn w:val="DefaultParagraphFont"/>
    <w:uiPriority w:val="99"/>
    <w:semiHidden/>
    <w:unhideWhenUsed/>
    <w:rsid w:val="00F0069E"/>
    <w:rPr>
      <w:color w:val="0000FF"/>
      <w:u w:val="single"/>
    </w:rPr>
  </w:style>
  <w:style w:type="paragraph" w:customStyle="1" w:styleId="Bullet2">
    <w:name w:val="Bullet 2"/>
    <w:basedOn w:val="Bullet1"/>
    <w:uiPriority w:val="11"/>
    <w:qFormat/>
    <w:rsid w:val="008A1DE5"/>
    <w:pPr>
      <w:numPr>
        <w:ilvl w:val="1"/>
      </w:numPr>
    </w:pPr>
  </w:style>
  <w:style w:type="paragraph" w:customStyle="1" w:styleId="Bullet3">
    <w:name w:val="Bullet 3"/>
    <w:basedOn w:val="Bullet2"/>
    <w:uiPriority w:val="11"/>
    <w:qFormat/>
    <w:rsid w:val="008A1DE5"/>
    <w:pPr>
      <w:numPr>
        <w:ilvl w:val="2"/>
      </w:numPr>
    </w:pPr>
  </w:style>
  <w:style w:type="numbering" w:customStyle="1" w:styleId="VGSOStandardBullets">
    <w:name w:val="VGSO Standard Bullets"/>
    <w:uiPriority w:val="99"/>
    <w:rsid w:val="008A1DE5"/>
    <w:pPr>
      <w:numPr>
        <w:numId w:val="4"/>
      </w:numPr>
    </w:pPr>
  </w:style>
  <w:style w:type="paragraph" w:customStyle="1" w:styleId="cc">
    <w:name w:val="cc"/>
    <w:basedOn w:val="Normal"/>
    <w:uiPriority w:val="2"/>
    <w:qFormat/>
    <w:rsid w:val="008A1DE5"/>
    <w:rPr>
      <w:i/>
      <w:sz w:val="20"/>
    </w:rPr>
  </w:style>
  <w:style w:type="paragraph" w:customStyle="1" w:styleId="Paragraph">
    <w:name w:val="Paragraph+"/>
    <w:basedOn w:val="Normal"/>
    <w:qFormat/>
    <w:rsid w:val="008A1DE5"/>
    <w:pPr>
      <w:spacing w:after="240"/>
    </w:pPr>
  </w:style>
  <w:style w:type="paragraph" w:customStyle="1" w:styleId="contdpara">
    <w:name w:val="cont'd para"/>
    <w:basedOn w:val="Paragraph"/>
    <w:uiPriority w:val="1"/>
    <w:qFormat/>
    <w:rsid w:val="008A1DE5"/>
    <w:pPr>
      <w:ind w:left="851"/>
    </w:pPr>
  </w:style>
  <w:style w:type="paragraph" w:customStyle="1" w:styleId="contdpara2">
    <w:name w:val="cont'd para 2"/>
    <w:basedOn w:val="contdpara"/>
    <w:uiPriority w:val="1"/>
    <w:qFormat/>
    <w:rsid w:val="008A1DE5"/>
    <w:pPr>
      <w:ind w:left="1701"/>
    </w:pPr>
  </w:style>
  <w:style w:type="paragraph" w:customStyle="1" w:styleId="contdpara3">
    <w:name w:val="cont'd para 3"/>
    <w:basedOn w:val="contdpara2"/>
    <w:uiPriority w:val="1"/>
    <w:qFormat/>
    <w:rsid w:val="008A1DE5"/>
    <w:pPr>
      <w:ind w:left="2552"/>
    </w:pPr>
  </w:style>
  <w:style w:type="paragraph" w:customStyle="1" w:styleId="contdpara4">
    <w:name w:val="cont'd para 4"/>
    <w:basedOn w:val="contdpara3"/>
    <w:uiPriority w:val="1"/>
    <w:qFormat/>
    <w:rsid w:val="008A1DE5"/>
    <w:pPr>
      <w:ind w:left="3402"/>
    </w:pPr>
  </w:style>
  <w:style w:type="paragraph" w:customStyle="1" w:styleId="contdpara5">
    <w:name w:val="cont'd para 5"/>
    <w:basedOn w:val="contdpara4"/>
    <w:uiPriority w:val="1"/>
    <w:qFormat/>
    <w:rsid w:val="008A1DE5"/>
    <w:pPr>
      <w:ind w:left="4253"/>
    </w:pPr>
  </w:style>
  <w:style w:type="paragraph" w:customStyle="1" w:styleId="contdpara6">
    <w:name w:val="cont'd para 6"/>
    <w:basedOn w:val="contdpara5"/>
    <w:uiPriority w:val="1"/>
    <w:qFormat/>
    <w:rsid w:val="008A1DE5"/>
    <w:pPr>
      <w:ind w:left="5103"/>
    </w:pPr>
  </w:style>
  <w:style w:type="paragraph" w:customStyle="1" w:styleId="Enclosure">
    <w:name w:val="Enclosure"/>
    <w:basedOn w:val="Normal"/>
    <w:uiPriority w:val="2"/>
    <w:qFormat/>
    <w:rsid w:val="00B768C4"/>
    <w:pPr>
      <w:numPr>
        <w:numId w:val="20"/>
      </w:numPr>
    </w:pPr>
    <w:rPr>
      <w:rFonts w:ascii="Arial" w:hAnsi="Arial"/>
      <w:i/>
      <w:sz w:val="20"/>
    </w:rPr>
  </w:style>
  <w:style w:type="numbering" w:customStyle="1" w:styleId="EnclosureNumbering">
    <w:name w:val="Enclosure Numbering"/>
    <w:uiPriority w:val="99"/>
    <w:rsid w:val="00B768C4"/>
    <w:pPr>
      <w:numPr>
        <w:numId w:val="5"/>
      </w:numPr>
    </w:pPr>
  </w:style>
  <w:style w:type="paragraph" w:customStyle="1" w:styleId="Quotation1">
    <w:name w:val="Quotation 1"/>
    <w:basedOn w:val="Normal"/>
    <w:uiPriority w:val="14"/>
    <w:qFormat/>
    <w:rsid w:val="000D655F"/>
    <w:pPr>
      <w:spacing w:after="240"/>
      <w:ind w:left="851" w:right="851"/>
    </w:pPr>
    <w:rPr>
      <w:sz w:val="22"/>
    </w:rPr>
  </w:style>
  <w:style w:type="paragraph" w:customStyle="1" w:styleId="Quotation2">
    <w:name w:val="Quotation 2"/>
    <w:basedOn w:val="Quotation1"/>
    <w:uiPriority w:val="14"/>
    <w:qFormat/>
    <w:rsid w:val="000D655F"/>
    <w:pPr>
      <w:ind w:left="1701"/>
    </w:pPr>
  </w:style>
  <w:style w:type="paragraph" w:customStyle="1" w:styleId="Quotation3">
    <w:name w:val="Quotation 3"/>
    <w:basedOn w:val="Quotation2"/>
    <w:uiPriority w:val="14"/>
    <w:qFormat/>
    <w:rsid w:val="000D655F"/>
    <w:pPr>
      <w:ind w:left="2552"/>
    </w:pPr>
  </w:style>
  <w:style w:type="paragraph" w:customStyle="1" w:styleId="VGSOHdg1">
    <w:name w:val="VGSO Hdg 1"/>
    <w:basedOn w:val="Paragraph"/>
    <w:next w:val="Paragraph"/>
    <w:uiPriority w:val="4"/>
    <w:qFormat/>
    <w:rsid w:val="0064227A"/>
    <w:pPr>
      <w:keepNext/>
      <w:keepLines/>
    </w:pPr>
    <w:rPr>
      <w:b/>
      <w:kern w:val="24"/>
    </w:rPr>
  </w:style>
  <w:style w:type="paragraph" w:styleId="PlainText">
    <w:name w:val="Plain Text"/>
    <w:basedOn w:val="Normal"/>
    <w:link w:val="PlainTextChar"/>
    <w:uiPriority w:val="99"/>
    <w:semiHidden/>
    <w:unhideWhenUsed/>
    <w:rsid w:val="000D655F"/>
    <w:rPr>
      <w:rFonts w:ascii="Courier New" w:hAnsi="Courier New" w:cs="Consolas"/>
      <w:sz w:val="20"/>
      <w:szCs w:val="21"/>
    </w:rPr>
  </w:style>
  <w:style w:type="character" w:customStyle="1" w:styleId="PlainTextChar">
    <w:name w:val="Plain Text Char"/>
    <w:basedOn w:val="DefaultParagraphFont"/>
    <w:link w:val="PlainText"/>
    <w:uiPriority w:val="99"/>
    <w:semiHidden/>
    <w:rsid w:val="000D655F"/>
    <w:rPr>
      <w:rFonts w:ascii="Courier New" w:hAnsi="Courier New" w:cs="Consolas"/>
      <w:sz w:val="20"/>
      <w:szCs w:val="21"/>
    </w:rPr>
  </w:style>
  <w:style w:type="paragraph" w:customStyle="1" w:styleId="VGSOHdg2">
    <w:name w:val="VGSO Hdg 2"/>
    <w:basedOn w:val="VGSOHdg1"/>
    <w:next w:val="Paragraph"/>
    <w:uiPriority w:val="4"/>
    <w:qFormat/>
    <w:rsid w:val="0064227A"/>
    <w:rPr>
      <w:i/>
    </w:rPr>
  </w:style>
  <w:style w:type="paragraph" w:customStyle="1" w:styleId="VGSOHdg3">
    <w:name w:val="VGSO Hdg 3"/>
    <w:basedOn w:val="VGSOHdg2"/>
    <w:next w:val="Paragraph"/>
    <w:uiPriority w:val="4"/>
    <w:qFormat/>
    <w:rsid w:val="0064227A"/>
    <w:rPr>
      <w:b w:val="0"/>
    </w:rPr>
  </w:style>
  <w:style w:type="numbering" w:customStyle="1" w:styleId="ListNumbering">
    <w:name w:val="List Numbering"/>
    <w:uiPriority w:val="99"/>
    <w:rsid w:val="00B768C4"/>
    <w:pPr>
      <w:numPr>
        <w:numId w:val="6"/>
      </w:numPr>
    </w:pPr>
  </w:style>
  <w:style w:type="paragraph" w:styleId="ListParagraph">
    <w:name w:val="List Paragraph"/>
    <w:basedOn w:val="Normal"/>
    <w:uiPriority w:val="34"/>
    <w:semiHidden/>
    <w:qFormat/>
    <w:rsid w:val="0064227A"/>
    <w:pPr>
      <w:ind w:left="720"/>
      <w:contextualSpacing/>
    </w:pPr>
  </w:style>
  <w:style w:type="numbering" w:customStyle="1" w:styleId="ListBullets">
    <w:name w:val="List Bullets"/>
    <w:uiPriority w:val="99"/>
    <w:rsid w:val="00B768C4"/>
    <w:pPr>
      <w:numPr>
        <w:numId w:val="12"/>
      </w:numPr>
    </w:pPr>
  </w:style>
  <w:style w:type="paragraph" w:customStyle="1" w:styleId="VGSOListBul">
    <w:name w:val="VGSO_ListBul"/>
    <w:basedOn w:val="Normal"/>
    <w:uiPriority w:val="12"/>
    <w:qFormat/>
    <w:rsid w:val="00B768C4"/>
    <w:pPr>
      <w:numPr>
        <w:numId w:val="18"/>
      </w:numPr>
    </w:pPr>
  </w:style>
  <w:style w:type="paragraph" w:customStyle="1" w:styleId="VGSOListNum">
    <w:name w:val="VGSO_ListNum"/>
    <w:basedOn w:val="Normal"/>
    <w:uiPriority w:val="12"/>
    <w:qFormat/>
    <w:rsid w:val="00B768C4"/>
    <w:pPr>
      <w:numPr>
        <w:numId w:val="19"/>
      </w:numPr>
    </w:pPr>
  </w:style>
  <w:style w:type="paragraph" w:customStyle="1" w:styleId="zdocID">
    <w:name w:val="z_docID"/>
    <w:basedOn w:val="Normal"/>
    <w:next w:val="Normal"/>
    <w:semiHidden/>
    <w:qFormat/>
    <w:rsid w:val="00B768C4"/>
    <w:rPr>
      <w:kern w:val="16"/>
      <w:sz w:val="16"/>
    </w:rPr>
  </w:style>
  <w:style w:type="paragraph" w:styleId="TOC1">
    <w:name w:val="toc 1"/>
    <w:basedOn w:val="Normal"/>
    <w:next w:val="Normal"/>
    <w:uiPriority w:val="99"/>
    <w:semiHidden/>
    <w:unhideWhenUsed/>
    <w:rsid w:val="00AC4C2D"/>
    <w:pPr>
      <w:tabs>
        <w:tab w:val="right" w:leader="dot" w:pos="9062"/>
      </w:tabs>
      <w:spacing w:before="240" w:after="120"/>
    </w:pPr>
    <w:rPr>
      <w:rFonts w:eastAsia="Times New Roman" w:cs="Times New Roman"/>
      <w:b/>
      <w:noProof/>
      <w:spacing w:val="10"/>
      <w:kern w:val="24"/>
      <w:sz w:val="20"/>
    </w:rPr>
  </w:style>
  <w:style w:type="paragraph" w:styleId="TOC2">
    <w:name w:val="toc 2"/>
    <w:basedOn w:val="Normal"/>
    <w:next w:val="Normal"/>
    <w:uiPriority w:val="99"/>
    <w:semiHidden/>
    <w:unhideWhenUsed/>
    <w:rsid w:val="00AC4C2D"/>
    <w:pPr>
      <w:tabs>
        <w:tab w:val="left" w:pos="1540"/>
        <w:tab w:val="right" w:leader="dot" w:pos="9062"/>
      </w:tabs>
      <w:spacing w:before="120" w:after="120"/>
      <w:ind w:left="851"/>
    </w:pPr>
    <w:rPr>
      <w:rFonts w:eastAsia="Times New Roman" w:cs="Times New Roman"/>
      <w:spacing w:val="10"/>
      <w:kern w:val="24"/>
      <w:sz w:val="20"/>
      <w:szCs w:val="22"/>
    </w:rPr>
  </w:style>
  <w:style w:type="paragraph" w:customStyle="1" w:styleId="TOCHeading">
    <w:name w:val="TOC_Heading"/>
    <w:uiPriority w:val="99"/>
    <w:rsid w:val="00AC4C2D"/>
    <w:pPr>
      <w:spacing w:after="240"/>
    </w:pPr>
    <w:rPr>
      <w:rFonts w:ascii="Times New Roman" w:eastAsia="Times New Roman" w:hAnsi="Times New Roman" w:cs="Times New Roman"/>
      <w:b/>
      <w:spacing w:val="14"/>
      <w:kern w:val="22"/>
      <w:sz w:val="28"/>
      <w:szCs w:val="28"/>
    </w:rPr>
  </w:style>
  <w:style w:type="character" w:styleId="PageNumber">
    <w:name w:val="page number"/>
    <w:basedOn w:val="DefaultParagraphFont"/>
    <w:uiPriority w:val="99"/>
    <w:semiHidden/>
    <w:unhideWhenUsed/>
    <w:rsid w:val="006A6E90"/>
  </w:style>
  <w:style w:type="paragraph" w:styleId="FootnoteText">
    <w:name w:val="footnote text"/>
    <w:basedOn w:val="Normal"/>
    <w:link w:val="FootnoteTextChar"/>
    <w:uiPriority w:val="99"/>
    <w:semiHidden/>
    <w:unhideWhenUsed/>
    <w:rsid w:val="006A6E90"/>
    <w:rPr>
      <w:sz w:val="20"/>
      <w:szCs w:val="20"/>
    </w:rPr>
  </w:style>
  <w:style w:type="character" w:customStyle="1" w:styleId="FootnoteTextChar">
    <w:name w:val="Footnote Text Char"/>
    <w:basedOn w:val="DefaultParagraphFont"/>
    <w:link w:val="FootnoteText"/>
    <w:uiPriority w:val="99"/>
    <w:semiHidden/>
    <w:rsid w:val="006A6E90"/>
    <w:rPr>
      <w:rFonts w:ascii="Times New Roman" w:hAnsi="Times New Roman"/>
      <w:sz w:val="20"/>
      <w:szCs w:val="20"/>
    </w:rPr>
  </w:style>
  <w:style w:type="character" w:styleId="FootnoteReference">
    <w:name w:val="footnote reference"/>
    <w:basedOn w:val="DefaultParagraphFont"/>
    <w:uiPriority w:val="99"/>
    <w:semiHidden/>
    <w:unhideWhenUsed/>
    <w:rsid w:val="006A6E90"/>
    <w:rPr>
      <w:vertAlign w:val="superscript"/>
    </w:rPr>
  </w:style>
  <w:style w:type="table" w:styleId="TableGrid">
    <w:name w:val="Table Grid"/>
    <w:basedOn w:val="TableNormal"/>
    <w:uiPriority w:val="59"/>
    <w:rsid w:val="00DA18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E3154"/>
    <w:rPr>
      <w:sz w:val="16"/>
      <w:szCs w:val="16"/>
    </w:rPr>
  </w:style>
  <w:style w:type="paragraph" w:styleId="CommentText">
    <w:name w:val="annotation text"/>
    <w:basedOn w:val="Normal"/>
    <w:link w:val="CommentTextChar"/>
    <w:uiPriority w:val="99"/>
    <w:semiHidden/>
    <w:unhideWhenUsed/>
    <w:rsid w:val="009E3154"/>
    <w:rPr>
      <w:sz w:val="20"/>
      <w:szCs w:val="20"/>
    </w:rPr>
  </w:style>
  <w:style w:type="character" w:customStyle="1" w:styleId="CommentTextChar">
    <w:name w:val="Comment Text Char"/>
    <w:basedOn w:val="DefaultParagraphFont"/>
    <w:link w:val="CommentText"/>
    <w:uiPriority w:val="99"/>
    <w:semiHidden/>
    <w:rsid w:val="009E315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E3154"/>
    <w:rPr>
      <w:b/>
      <w:bCs/>
    </w:rPr>
  </w:style>
  <w:style w:type="character" w:customStyle="1" w:styleId="CommentSubjectChar">
    <w:name w:val="Comment Subject Char"/>
    <w:basedOn w:val="CommentTextChar"/>
    <w:link w:val="CommentSubject"/>
    <w:uiPriority w:val="99"/>
    <w:semiHidden/>
    <w:rsid w:val="009E3154"/>
    <w:rPr>
      <w:rFonts w:ascii="Times New Roman" w:hAnsi="Times New Roman"/>
      <w:b/>
      <w:bCs/>
      <w:sz w:val="20"/>
      <w:szCs w:val="20"/>
    </w:rPr>
  </w:style>
  <w:style w:type="paragraph" w:styleId="BalloonText">
    <w:name w:val="Balloon Text"/>
    <w:basedOn w:val="Normal"/>
    <w:link w:val="BalloonTextChar"/>
    <w:uiPriority w:val="99"/>
    <w:semiHidden/>
    <w:unhideWhenUsed/>
    <w:rsid w:val="009E3154"/>
    <w:rPr>
      <w:rFonts w:ascii="Tahoma" w:hAnsi="Tahoma" w:cs="Tahoma"/>
      <w:sz w:val="16"/>
      <w:szCs w:val="16"/>
    </w:rPr>
  </w:style>
  <w:style w:type="character" w:customStyle="1" w:styleId="BalloonTextChar">
    <w:name w:val="Balloon Text Char"/>
    <w:basedOn w:val="DefaultParagraphFont"/>
    <w:link w:val="BalloonText"/>
    <w:uiPriority w:val="99"/>
    <w:semiHidden/>
    <w:rsid w:val="009E3154"/>
    <w:rPr>
      <w:rFonts w:ascii="Tahoma" w:hAnsi="Tahoma" w:cs="Tahoma"/>
      <w:sz w:val="16"/>
      <w:szCs w:val="16"/>
    </w:rPr>
  </w:style>
  <w:style w:type="paragraph" w:styleId="Revision">
    <w:name w:val="Revision"/>
    <w:hidden/>
    <w:uiPriority w:val="99"/>
    <w:semiHidden/>
    <w:rsid w:val="006A5DEB"/>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unhideWhenUsed="0" w:qFormat="1"/>
    <w:lsdException w:name="heading 8" w:uiPriority="9" w:unhideWhenUsed="0" w:qFormat="1"/>
    <w:lsdException w:name="heading 9" w:uiPriority="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AC4C2D"/>
    <w:rPr>
      <w:rFonts w:ascii="Times New Roman" w:hAnsi="Times New Roman"/>
    </w:rPr>
  </w:style>
  <w:style w:type="paragraph" w:styleId="Heading1">
    <w:name w:val="heading 1"/>
    <w:basedOn w:val="Normal"/>
    <w:link w:val="Heading1Char"/>
    <w:uiPriority w:val="9"/>
    <w:qFormat/>
    <w:rsid w:val="00F0069E"/>
    <w:pPr>
      <w:numPr>
        <w:numId w:val="10"/>
      </w:numPr>
      <w:spacing w:after="240"/>
      <w:outlineLvl w:val="0"/>
    </w:pPr>
    <w:rPr>
      <w:rFonts w:eastAsiaTheme="majorEastAsia" w:cstheme="majorBidi"/>
      <w:bCs/>
      <w:kern w:val="24"/>
      <w:szCs w:val="28"/>
    </w:rPr>
  </w:style>
  <w:style w:type="paragraph" w:styleId="Heading2">
    <w:name w:val="heading 2"/>
    <w:basedOn w:val="Heading1"/>
    <w:link w:val="Heading2Char"/>
    <w:uiPriority w:val="9"/>
    <w:qFormat/>
    <w:rsid w:val="006305FA"/>
    <w:pPr>
      <w:numPr>
        <w:ilvl w:val="1"/>
      </w:numPr>
      <w:outlineLvl w:val="1"/>
    </w:pPr>
  </w:style>
  <w:style w:type="paragraph" w:styleId="Heading3">
    <w:name w:val="heading 3"/>
    <w:basedOn w:val="Heading2"/>
    <w:link w:val="Heading3Char"/>
    <w:uiPriority w:val="9"/>
    <w:qFormat/>
    <w:rsid w:val="006305FA"/>
    <w:pPr>
      <w:numPr>
        <w:ilvl w:val="2"/>
      </w:numPr>
      <w:outlineLvl w:val="2"/>
    </w:pPr>
  </w:style>
  <w:style w:type="paragraph" w:styleId="Heading4">
    <w:name w:val="heading 4"/>
    <w:basedOn w:val="Heading3"/>
    <w:link w:val="Heading4Char"/>
    <w:uiPriority w:val="9"/>
    <w:qFormat/>
    <w:rsid w:val="006305FA"/>
    <w:pPr>
      <w:numPr>
        <w:ilvl w:val="3"/>
      </w:numPr>
      <w:outlineLvl w:val="3"/>
    </w:pPr>
  </w:style>
  <w:style w:type="paragraph" w:styleId="Heading5">
    <w:name w:val="heading 5"/>
    <w:basedOn w:val="Heading4"/>
    <w:link w:val="Heading5Char"/>
    <w:uiPriority w:val="9"/>
    <w:qFormat/>
    <w:rsid w:val="006305FA"/>
    <w:pPr>
      <w:numPr>
        <w:ilvl w:val="4"/>
      </w:numPr>
      <w:outlineLvl w:val="4"/>
    </w:pPr>
  </w:style>
  <w:style w:type="paragraph" w:styleId="Heading6">
    <w:name w:val="heading 6"/>
    <w:basedOn w:val="Heading5"/>
    <w:link w:val="Heading6Char"/>
    <w:uiPriority w:val="9"/>
    <w:qFormat/>
    <w:rsid w:val="006305FA"/>
    <w:pPr>
      <w:numPr>
        <w:ilvl w:val="5"/>
      </w:numPr>
      <w:outlineLvl w:val="5"/>
    </w:pPr>
  </w:style>
  <w:style w:type="paragraph" w:styleId="Heading7">
    <w:name w:val="heading 7"/>
    <w:basedOn w:val="Normal"/>
    <w:next w:val="Normal"/>
    <w:link w:val="Heading7Char"/>
    <w:uiPriority w:val="9"/>
    <w:semiHidden/>
    <w:qFormat/>
    <w:rsid w:val="00FB334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FB334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FB334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69E"/>
    <w:rPr>
      <w:rFonts w:ascii="Times New Roman" w:eastAsiaTheme="majorEastAsia" w:hAnsi="Times New Roman" w:cstheme="majorBidi"/>
      <w:bCs/>
      <w:kern w:val="24"/>
      <w:szCs w:val="28"/>
    </w:rPr>
  </w:style>
  <w:style w:type="character" w:customStyle="1" w:styleId="Heading2Char">
    <w:name w:val="Heading 2 Char"/>
    <w:basedOn w:val="DefaultParagraphFont"/>
    <w:link w:val="Heading2"/>
    <w:uiPriority w:val="9"/>
    <w:rsid w:val="006305FA"/>
    <w:rPr>
      <w:rFonts w:ascii="Times New Roman" w:eastAsiaTheme="majorEastAsia" w:hAnsi="Times New Roman" w:cstheme="majorBidi"/>
      <w:bCs/>
      <w:kern w:val="24"/>
      <w:szCs w:val="28"/>
    </w:rPr>
  </w:style>
  <w:style w:type="character" w:customStyle="1" w:styleId="Heading3Char">
    <w:name w:val="Heading 3 Char"/>
    <w:basedOn w:val="DefaultParagraphFont"/>
    <w:link w:val="Heading3"/>
    <w:uiPriority w:val="9"/>
    <w:rsid w:val="006305FA"/>
    <w:rPr>
      <w:rFonts w:ascii="Times New Roman" w:eastAsiaTheme="majorEastAsia" w:hAnsi="Times New Roman" w:cstheme="majorBidi"/>
      <w:bCs/>
      <w:kern w:val="24"/>
      <w:szCs w:val="28"/>
    </w:rPr>
  </w:style>
  <w:style w:type="character" w:customStyle="1" w:styleId="Heading4Char">
    <w:name w:val="Heading 4 Char"/>
    <w:basedOn w:val="DefaultParagraphFont"/>
    <w:link w:val="Heading4"/>
    <w:uiPriority w:val="9"/>
    <w:rsid w:val="006305FA"/>
    <w:rPr>
      <w:rFonts w:ascii="Times New Roman" w:eastAsiaTheme="majorEastAsia" w:hAnsi="Times New Roman" w:cstheme="majorBidi"/>
      <w:bCs/>
      <w:kern w:val="24"/>
      <w:szCs w:val="28"/>
    </w:rPr>
  </w:style>
  <w:style w:type="character" w:customStyle="1" w:styleId="Heading5Char">
    <w:name w:val="Heading 5 Char"/>
    <w:basedOn w:val="DefaultParagraphFont"/>
    <w:link w:val="Heading5"/>
    <w:uiPriority w:val="9"/>
    <w:rsid w:val="006305FA"/>
    <w:rPr>
      <w:rFonts w:ascii="Times New Roman" w:eastAsiaTheme="majorEastAsia" w:hAnsi="Times New Roman" w:cstheme="majorBidi"/>
      <w:bCs/>
      <w:kern w:val="24"/>
      <w:szCs w:val="28"/>
    </w:rPr>
  </w:style>
  <w:style w:type="character" w:customStyle="1" w:styleId="Heading6Char">
    <w:name w:val="Heading 6 Char"/>
    <w:basedOn w:val="DefaultParagraphFont"/>
    <w:link w:val="Heading6"/>
    <w:uiPriority w:val="9"/>
    <w:rsid w:val="006305FA"/>
    <w:rPr>
      <w:rFonts w:ascii="Times New Roman" w:eastAsiaTheme="majorEastAsia" w:hAnsi="Times New Roman" w:cstheme="majorBidi"/>
      <w:bCs/>
      <w:kern w:val="24"/>
      <w:szCs w:val="28"/>
    </w:rPr>
  </w:style>
  <w:style w:type="character" w:customStyle="1" w:styleId="Heading7Char">
    <w:name w:val="Heading 7 Char"/>
    <w:basedOn w:val="DefaultParagraphFont"/>
    <w:link w:val="Heading7"/>
    <w:uiPriority w:val="9"/>
    <w:semiHidden/>
    <w:rsid w:val="00FB3341"/>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FB334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B3341"/>
    <w:rPr>
      <w:rFonts w:asciiTheme="majorHAnsi" w:eastAsiaTheme="majorEastAsia" w:hAnsiTheme="majorHAnsi" w:cstheme="majorBidi"/>
      <w:i/>
      <w:iCs/>
      <w:color w:val="404040" w:themeColor="text1" w:themeTint="BF"/>
      <w:sz w:val="20"/>
      <w:szCs w:val="20"/>
    </w:rPr>
  </w:style>
  <w:style w:type="numbering" w:customStyle="1" w:styleId="VGSOStandardHeadingNumbers">
    <w:name w:val="VGSO Standard Heading Numbers"/>
    <w:uiPriority w:val="99"/>
    <w:rsid w:val="006305FA"/>
    <w:pPr>
      <w:numPr>
        <w:numId w:val="2"/>
      </w:numPr>
    </w:pPr>
  </w:style>
  <w:style w:type="paragraph" w:styleId="Footer">
    <w:name w:val="footer"/>
    <w:basedOn w:val="Normal"/>
    <w:link w:val="FooterChar"/>
    <w:uiPriority w:val="99"/>
    <w:rsid w:val="00F0069E"/>
    <w:pPr>
      <w:tabs>
        <w:tab w:val="right" w:pos="9072"/>
      </w:tabs>
      <w:spacing w:before="240"/>
    </w:pPr>
    <w:rPr>
      <w:sz w:val="16"/>
    </w:rPr>
  </w:style>
  <w:style w:type="character" w:customStyle="1" w:styleId="FooterChar">
    <w:name w:val="Footer Char"/>
    <w:basedOn w:val="DefaultParagraphFont"/>
    <w:link w:val="Footer"/>
    <w:uiPriority w:val="99"/>
    <w:rsid w:val="00F0069E"/>
    <w:rPr>
      <w:rFonts w:ascii="Times New Roman" w:hAnsi="Times New Roman"/>
      <w:sz w:val="16"/>
    </w:rPr>
  </w:style>
  <w:style w:type="paragraph" w:styleId="Header">
    <w:name w:val="header"/>
    <w:basedOn w:val="Normal"/>
    <w:link w:val="HeaderChar"/>
    <w:uiPriority w:val="99"/>
    <w:rsid w:val="00F0069E"/>
    <w:pPr>
      <w:tabs>
        <w:tab w:val="center" w:pos="4536"/>
        <w:tab w:val="right" w:pos="9072"/>
      </w:tabs>
      <w:spacing w:after="360"/>
    </w:pPr>
  </w:style>
  <w:style w:type="character" w:customStyle="1" w:styleId="HeaderChar">
    <w:name w:val="Header Char"/>
    <w:basedOn w:val="DefaultParagraphFont"/>
    <w:link w:val="Header"/>
    <w:uiPriority w:val="99"/>
    <w:rsid w:val="00F0069E"/>
    <w:rPr>
      <w:rFonts w:ascii="Times New Roman" w:hAnsi="Times New Roman"/>
    </w:rPr>
  </w:style>
  <w:style w:type="paragraph" w:customStyle="1" w:styleId="Bullet1">
    <w:name w:val="Bullet 1"/>
    <w:basedOn w:val="Normal"/>
    <w:uiPriority w:val="11"/>
    <w:qFormat/>
    <w:rsid w:val="008A1DE5"/>
    <w:pPr>
      <w:numPr>
        <w:numId w:val="4"/>
      </w:numPr>
      <w:spacing w:after="240"/>
    </w:pPr>
  </w:style>
  <w:style w:type="character" w:styleId="FollowedHyperlink">
    <w:name w:val="FollowedHyperlink"/>
    <w:basedOn w:val="Hyperlink"/>
    <w:uiPriority w:val="99"/>
    <w:semiHidden/>
    <w:unhideWhenUsed/>
    <w:rsid w:val="00F0069E"/>
    <w:rPr>
      <w:rFonts w:ascii="Arial" w:hAnsi="Arial"/>
      <w:b/>
      <w:color w:val="333333"/>
      <w:sz w:val="19"/>
      <w:u w:val="none"/>
    </w:rPr>
  </w:style>
  <w:style w:type="character" w:styleId="Hyperlink">
    <w:name w:val="Hyperlink"/>
    <w:basedOn w:val="DefaultParagraphFont"/>
    <w:uiPriority w:val="99"/>
    <w:semiHidden/>
    <w:unhideWhenUsed/>
    <w:rsid w:val="00F0069E"/>
    <w:rPr>
      <w:color w:val="0000FF"/>
      <w:u w:val="single"/>
    </w:rPr>
  </w:style>
  <w:style w:type="paragraph" w:customStyle="1" w:styleId="Bullet2">
    <w:name w:val="Bullet 2"/>
    <w:basedOn w:val="Bullet1"/>
    <w:uiPriority w:val="11"/>
    <w:qFormat/>
    <w:rsid w:val="008A1DE5"/>
    <w:pPr>
      <w:numPr>
        <w:ilvl w:val="1"/>
      </w:numPr>
    </w:pPr>
  </w:style>
  <w:style w:type="paragraph" w:customStyle="1" w:styleId="Bullet3">
    <w:name w:val="Bullet 3"/>
    <w:basedOn w:val="Bullet2"/>
    <w:uiPriority w:val="11"/>
    <w:qFormat/>
    <w:rsid w:val="008A1DE5"/>
    <w:pPr>
      <w:numPr>
        <w:ilvl w:val="2"/>
      </w:numPr>
    </w:pPr>
  </w:style>
  <w:style w:type="numbering" w:customStyle="1" w:styleId="VGSOStandardBullets">
    <w:name w:val="VGSO Standard Bullets"/>
    <w:uiPriority w:val="99"/>
    <w:rsid w:val="008A1DE5"/>
    <w:pPr>
      <w:numPr>
        <w:numId w:val="4"/>
      </w:numPr>
    </w:pPr>
  </w:style>
  <w:style w:type="paragraph" w:customStyle="1" w:styleId="cc">
    <w:name w:val="cc"/>
    <w:basedOn w:val="Normal"/>
    <w:uiPriority w:val="2"/>
    <w:qFormat/>
    <w:rsid w:val="008A1DE5"/>
    <w:rPr>
      <w:i/>
      <w:sz w:val="20"/>
    </w:rPr>
  </w:style>
  <w:style w:type="paragraph" w:customStyle="1" w:styleId="Paragraph">
    <w:name w:val="Paragraph+"/>
    <w:basedOn w:val="Normal"/>
    <w:qFormat/>
    <w:rsid w:val="008A1DE5"/>
    <w:pPr>
      <w:spacing w:after="240"/>
    </w:pPr>
  </w:style>
  <w:style w:type="paragraph" w:customStyle="1" w:styleId="contdpara">
    <w:name w:val="cont'd para"/>
    <w:basedOn w:val="Paragraph"/>
    <w:uiPriority w:val="1"/>
    <w:qFormat/>
    <w:rsid w:val="008A1DE5"/>
    <w:pPr>
      <w:ind w:left="851"/>
    </w:pPr>
  </w:style>
  <w:style w:type="paragraph" w:customStyle="1" w:styleId="contdpara2">
    <w:name w:val="cont'd para 2"/>
    <w:basedOn w:val="contdpara"/>
    <w:uiPriority w:val="1"/>
    <w:qFormat/>
    <w:rsid w:val="008A1DE5"/>
    <w:pPr>
      <w:ind w:left="1701"/>
    </w:pPr>
  </w:style>
  <w:style w:type="paragraph" w:customStyle="1" w:styleId="contdpara3">
    <w:name w:val="cont'd para 3"/>
    <w:basedOn w:val="contdpara2"/>
    <w:uiPriority w:val="1"/>
    <w:qFormat/>
    <w:rsid w:val="008A1DE5"/>
    <w:pPr>
      <w:ind w:left="2552"/>
    </w:pPr>
  </w:style>
  <w:style w:type="paragraph" w:customStyle="1" w:styleId="contdpara4">
    <w:name w:val="cont'd para 4"/>
    <w:basedOn w:val="contdpara3"/>
    <w:uiPriority w:val="1"/>
    <w:qFormat/>
    <w:rsid w:val="008A1DE5"/>
    <w:pPr>
      <w:ind w:left="3402"/>
    </w:pPr>
  </w:style>
  <w:style w:type="paragraph" w:customStyle="1" w:styleId="contdpara5">
    <w:name w:val="cont'd para 5"/>
    <w:basedOn w:val="contdpara4"/>
    <w:uiPriority w:val="1"/>
    <w:qFormat/>
    <w:rsid w:val="008A1DE5"/>
    <w:pPr>
      <w:ind w:left="4253"/>
    </w:pPr>
  </w:style>
  <w:style w:type="paragraph" w:customStyle="1" w:styleId="contdpara6">
    <w:name w:val="cont'd para 6"/>
    <w:basedOn w:val="contdpara5"/>
    <w:uiPriority w:val="1"/>
    <w:qFormat/>
    <w:rsid w:val="008A1DE5"/>
    <w:pPr>
      <w:ind w:left="5103"/>
    </w:pPr>
  </w:style>
  <w:style w:type="paragraph" w:customStyle="1" w:styleId="Enclosure">
    <w:name w:val="Enclosure"/>
    <w:basedOn w:val="Normal"/>
    <w:uiPriority w:val="2"/>
    <w:qFormat/>
    <w:rsid w:val="00B768C4"/>
    <w:pPr>
      <w:numPr>
        <w:numId w:val="20"/>
      </w:numPr>
    </w:pPr>
    <w:rPr>
      <w:rFonts w:ascii="Arial" w:hAnsi="Arial"/>
      <w:i/>
      <w:sz w:val="20"/>
    </w:rPr>
  </w:style>
  <w:style w:type="numbering" w:customStyle="1" w:styleId="EnclosureNumbering">
    <w:name w:val="Enclosure Numbering"/>
    <w:uiPriority w:val="99"/>
    <w:rsid w:val="00B768C4"/>
    <w:pPr>
      <w:numPr>
        <w:numId w:val="5"/>
      </w:numPr>
    </w:pPr>
  </w:style>
  <w:style w:type="paragraph" w:customStyle="1" w:styleId="Quotation1">
    <w:name w:val="Quotation 1"/>
    <w:basedOn w:val="Normal"/>
    <w:uiPriority w:val="14"/>
    <w:qFormat/>
    <w:rsid w:val="000D655F"/>
    <w:pPr>
      <w:spacing w:after="240"/>
      <w:ind w:left="851" w:right="851"/>
    </w:pPr>
    <w:rPr>
      <w:sz w:val="22"/>
    </w:rPr>
  </w:style>
  <w:style w:type="paragraph" w:customStyle="1" w:styleId="Quotation2">
    <w:name w:val="Quotation 2"/>
    <w:basedOn w:val="Quotation1"/>
    <w:uiPriority w:val="14"/>
    <w:qFormat/>
    <w:rsid w:val="000D655F"/>
    <w:pPr>
      <w:ind w:left="1701"/>
    </w:pPr>
  </w:style>
  <w:style w:type="paragraph" w:customStyle="1" w:styleId="Quotation3">
    <w:name w:val="Quotation 3"/>
    <w:basedOn w:val="Quotation2"/>
    <w:uiPriority w:val="14"/>
    <w:qFormat/>
    <w:rsid w:val="000D655F"/>
    <w:pPr>
      <w:ind w:left="2552"/>
    </w:pPr>
  </w:style>
  <w:style w:type="paragraph" w:customStyle="1" w:styleId="VGSOHdg1">
    <w:name w:val="VGSO Hdg 1"/>
    <w:basedOn w:val="Paragraph"/>
    <w:next w:val="Paragraph"/>
    <w:uiPriority w:val="4"/>
    <w:qFormat/>
    <w:rsid w:val="0064227A"/>
    <w:pPr>
      <w:keepNext/>
      <w:keepLines/>
    </w:pPr>
    <w:rPr>
      <w:b/>
      <w:kern w:val="24"/>
    </w:rPr>
  </w:style>
  <w:style w:type="paragraph" w:styleId="PlainText">
    <w:name w:val="Plain Text"/>
    <w:basedOn w:val="Normal"/>
    <w:link w:val="PlainTextChar"/>
    <w:uiPriority w:val="99"/>
    <w:semiHidden/>
    <w:unhideWhenUsed/>
    <w:rsid w:val="000D655F"/>
    <w:rPr>
      <w:rFonts w:ascii="Courier New" w:hAnsi="Courier New" w:cs="Consolas"/>
      <w:sz w:val="20"/>
      <w:szCs w:val="21"/>
    </w:rPr>
  </w:style>
  <w:style w:type="character" w:customStyle="1" w:styleId="PlainTextChar">
    <w:name w:val="Plain Text Char"/>
    <w:basedOn w:val="DefaultParagraphFont"/>
    <w:link w:val="PlainText"/>
    <w:uiPriority w:val="99"/>
    <w:semiHidden/>
    <w:rsid w:val="000D655F"/>
    <w:rPr>
      <w:rFonts w:ascii="Courier New" w:hAnsi="Courier New" w:cs="Consolas"/>
      <w:sz w:val="20"/>
      <w:szCs w:val="21"/>
    </w:rPr>
  </w:style>
  <w:style w:type="paragraph" w:customStyle="1" w:styleId="VGSOHdg2">
    <w:name w:val="VGSO Hdg 2"/>
    <w:basedOn w:val="VGSOHdg1"/>
    <w:next w:val="Paragraph"/>
    <w:uiPriority w:val="4"/>
    <w:qFormat/>
    <w:rsid w:val="0064227A"/>
    <w:rPr>
      <w:i/>
    </w:rPr>
  </w:style>
  <w:style w:type="paragraph" w:customStyle="1" w:styleId="VGSOHdg3">
    <w:name w:val="VGSO Hdg 3"/>
    <w:basedOn w:val="VGSOHdg2"/>
    <w:next w:val="Paragraph"/>
    <w:uiPriority w:val="4"/>
    <w:qFormat/>
    <w:rsid w:val="0064227A"/>
    <w:rPr>
      <w:b w:val="0"/>
    </w:rPr>
  </w:style>
  <w:style w:type="numbering" w:customStyle="1" w:styleId="ListNumbering">
    <w:name w:val="List Numbering"/>
    <w:uiPriority w:val="99"/>
    <w:rsid w:val="00B768C4"/>
    <w:pPr>
      <w:numPr>
        <w:numId w:val="6"/>
      </w:numPr>
    </w:pPr>
  </w:style>
  <w:style w:type="paragraph" w:styleId="ListParagraph">
    <w:name w:val="List Paragraph"/>
    <w:basedOn w:val="Normal"/>
    <w:uiPriority w:val="34"/>
    <w:semiHidden/>
    <w:qFormat/>
    <w:rsid w:val="0064227A"/>
    <w:pPr>
      <w:ind w:left="720"/>
      <w:contextualSpacing/>
    </w:pPr>
  </w:style>
  <w:style w:type="numbering" w:customStyle="1" w:styleId="ListBullets">
    <w:name w:val="List Bullets"/>
    <w:uiPriority w:val="99"/>
    <w:rsid w:val="00B768C4"/>
    <w:pPr>
      <w:numPr>
        <w:numId w:val="12"/>
      </w:numPr>
    </w:pPr>
  </w:style>
  <w:style w:type="paragraph" w:customStyle="1" w:styleId="VGSOListBul">
    <w:name w:val="VGSO_ListBul"/>
    <w:basedOn w:val="Normal"/>
    <w:uiPriority w:val="12"/>
    <w:qFormat/>
    <w:rsid w:val="00B768C4"/>
    <w:pPr>
      <w:numPr>
        <w:numId w:val="18"/>
      </w:numPr>
    </w:pPr>
  </w:style>
  <w:style w:type="paragraph" w:customStyle="1" w:styleId="VGSOListNum">
    <w:name w:val="VGSO_ListNum"/>
    <w:basedOn w:val="Normal"/>
    <w:uiPriority w:val="12"/>
    <w:qFormat/>
    <w:rsid w:val="00B768C4"/>
    <w:pPr>
      <w:numPr>
        <w:numId w:val="19"/>
      </w:numPr>
    </w:pPr>
  </w:style>
  <w:style w:type="paragraph" w:customStyle="1" w:styleId="zdocID">
    <w:name w:val="z_docID"/>
    <w:basedOn w:val="Normal"/>
    <w:next w:val="Normal"/>
    <w:semiHidden/>
    <w:qFormat/>
    <w:rsid w:val="00B768C4"/>
    <w:rPr>
      <w:kern w:val="16"/>
      <w:sz w:val="16"/>
    </w:rPr>
  </w:style>
  <w:style w:type="paragraph" w:styleId="TOC1">
    <w:name w:val="toc 1"/>
    <w:basedOn w:val="Normal"/>
    <w:next w:val="Normal"/>
    <w:uiPriority w:val="99"/>
    <w:semiHidden/>
    <w:unhideWhenUsed/>
    <w:rsid w:val="00AC4C2D"/>
    <w:pPr>
      <w:tabs>
        <w:tab w:val="right" w:leader="dot" w:pos="9062"/>
      </w:tabs>
      <w:spacing w:before="240" w:after="120"/>
    </w:pPr>
    <w:rPr>
      <w:rFonts w:eastAsia="Times New Roman" w:cs="Times New Roman"/>
      <w:b/>
      <w:noProof/>
      <w:spacing w:val="10"/>
      <w:kern w:val="24"/>
      <w:sz w:val="20"/>
    </w:rPr>
  </w:style>
  <w:style w:type="paragraph" w:styleId="TOC2">
    <w:name w:val="toc 2"/>
    <w:basedOn w:val="Normal"/>
    <w:next w:val="Normal"/>
    <w:uiPriority w:val="99"/>
    <w:semiHidden/>
    <w:unhideWhenUsed/>
    <w:rsid w:val="00AC4C2D"/>
    <w:pPr>
      <w:tabs>
        <w:tab w:val="left" w:pos="1540"/>
        <w:tab w:val="right" w:leader="dot" w:pos="9062"/>
      </w:tabs>
      <w:spacing w:before="120" w:after="120"/>
      <w:ind w:left="851"/>
    </w:pPr>
    <w:rPr>
      <w:rFonts w:eastAsia="Times New Roman" w:cs="Times New Roman"/>
      <w:spacing w:val="10"/>
      <w:kern w:val="24"/>
      <w:sz w:val="20"/>
      <w:szCs w:val="22"/>
    </w:rPr>
  </w:style>
  <w:style w:type="paragraph" w:customStyle="1" w:styleId="TOCHeading">
    <w:name w:val="TOC_Heading"/>
    <w:uiPriority w:val="99"/>
    <w:rsid w:val="00AC4C2D"/>
    <w:pPr>
      <w:spacing w:after="240"/>
    </w:pPr>
    <w:rPr>
      <w:rFonts w:ascii="Times New Roman" w:eastAsia="Times New Roman" w:hAnsi="Times New Roman" w:cs="Times New Roman"/>
      <w:b/>
      <w:spacing w:val="14"/>
      <w:kern w:val="22"/>
      <w:sz w:val="28"/>
      <w:szCs w:val="28"/>
    </w:rPr>
  </w:style>
  <w:style w:type="character" w:styleId="PageNumber">
    <w:name w:val="page number"/>
    <w:basedOn w:val="DefaultParagraphFont"/>
    <w:uiPriority w:val="99"/>
    <w:semiHidden/>
    <w:unhideWhenUsed/>
    <w:rsid w:val="006A6E90"/>
  </w:style>
  <w:style w:type="paragraph" w:styleId="FootnoteText">
    <w:name w:val="footnote text"/>
    <w:basedOn w:val="Normal"/>
    <w:link w:val="FootnoteTextChar"/>
    <w:uiPriority w:val="99"/>
    <w:semiHidden/>
    <w:unhideWhenUsed/>
    <w:rsid w:val="006A6E90"/>
    <w:rPr>
      <w:sz w:val="20"/>
      <w:szCs w:val="20"/>
    </w:rPr>
  </w:style>
  <w:style w:type="character" w:customStyle="1" w:styleId="FootnoteTextChar">
    <w:name w:val="Footnote Text Char"/>
    <w:basedOn w:val="DefaultParagraphFont"/>
    <w:link w:val="FootnoteText"/>
    <w:uiPriority w:val="99"/>
    <w:semiHidden/>
    <w:rsid w:val="006A6E90"/>
    <w:rPr>
      <w:rFonts w:ascii="Times New Roman" w:hAnsi="Times New Roman"/>
      <w:sz w:val="20"/>
      <w:szCs w:val="20"/>
    </w:rPr>
  </w:style>
  <w:style w:type="character" w:styleId="FootnoteReference">
    <w:name w:val="footnote reference"/>
    <w:basedOn w:val="DefaultParagraphFont"/>
    <w:uiPriority w:val="99"/>
    <w:semiHidden/>
    <w:unhideWhenUsed/>
    <w:rsid w:val="006A6E90"/>
    <w:rPr>
      <w:vertAlign w:val="superscript"/>
    </w:rPr>
  </w:style>
  <w:style w:type="table" w:styleId="TableGrid">
    <w:name w:val="Table Grid"/>
    <w:basedOn w:val="TableNormal"/>
    <w:uiPriority w:val="59"/>
    <w:rsid w:val="00DA18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E3154"/>
    <w:rPr>
      <w:sz w:val="16"/>
      <w:szCs w:val="16"/>
    </w:rPr>
  </w:style>
  <w:style w:type="paragraph" w:styleId="CommentText">
    <w:name w:val="annotation text"/>
    <w:basedOn w:val="Normal"/>
    <w:link w:val="CommentTextChar"/>
    <w:uiPriority w:val="99"/>
    <w:semiHidden/>
    <w:unhideWhenUsed/>
    <w:rsid w:val="009E3154"/>
    <w:rPr>
      <w:sz w:val="20"/>
      <w:szCs w:val="20"/>
    </w:rPr>
  </w:style>
  <w:style w:type="character" w:customStyle="1" w:styleId="CommentTextChar">
    <w:name w:val="Comment Text Char"/>
    <w:basedOn w:val="DefaultParagraphFont"/>
    <w:link w:val="CommentText"/>
    <w:uiPriority w:val="99"/>
    <w:semiHidden/>
    <w:rsid w:val="009E315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E3154"/>
    <w:rPr>
      <w:b/>
      <w:bCs/>
    </w:rPr>
  </w:style>
  <w:style w:type="character" w:customStyle="1" w:styleId="CommentSubjectChar">
    <w:name w:val="Comment Subject Char"/>
    <w:basedOn w:val="CommentTextChar"/>
    <w:link w:val="CommentSubject"/>
    <w:uiPriority w:val="99"/>
    <w:semiHidden/>
    <w:rsid w:val="009E3154"/>
    <w:rPr>
      <w:rFonts w:ascii="Times New Roman" w:hAnsi="Times New Roman"/>
      <w:b/>
      <w:bCs/>
      <w:sz w:val="20"/>
      <w:szCs w:val="20"/>
    </w:rPr>
  </w:style>
  <w:style w:type="paragraph" w:styleId="BalloonText">
    <w:name w:val="Balloon Text"/>
    <w:basedOn w:val="Normal"/>
    <w:link w:val="BalloonTextChar"/>
    <w:uiPriority w:val="99"/>
    <w:semiHidden/>
    <w:unhideWhenUsed/>
    <w:rsid w:val="009E3154"/>
    <w:rPr>
      <w:rFonts w:ascii="Tahoma" w:hAnsi="Tahoma" w:cs="Tahoma"/>
      <w:sz w:val="16"/>
      <w:szCs w:val="16"/>
    </w:rPr>
  </w:style>
  <w:style w:type="character" w:customStyle="1" w:styleId="BalloonTextChar">
    <w:name w:val="Balloon Text Char"/>
    <w:basedOn w:val="DefaultParagraphFont"/>
    <w:link w:val="BalloonText"/>
    <w:uiPriority w:val="99"/>
    <w:semiHidden/>
    <w:rsid w:val="009E3154"/>
    <w:rPr>
      <w:rFonts w:ascii="Tahoma" w:hAnsi="Tahoma" w:cs="Tahoma"/>
      <w:sz w:val="16"/>
      <w:szCs w:val="16"/>
    </w:rPr>
  </w:style>
  <w:style w:type="paragraph" w:styleId="Revision">
    <w:name w:val="Revision"/>
    <w:hidden/>
    <w:uiPriority w:val="99"/>
    <w:semiHidden/>
    <w:rsid w:val="006A5DEB"/>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1548</Words>
  <Characters>8828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VGSO standard normal template</vt:lpstr>
    </vt:vector>
  </TitlesOfParts>
  <Company>Victorian Government Solicitor's Office</Company>
  <LinksUpToDate>false</LinksUpToDate>
  <CharactersWithSpaces>10356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VGSO standard normal template</dc:title>
  <dc:subject>Word 2010 template</dc:subject>
  <dc:creator>Victorian Government Solicitor's Office</dc:creator>
  <cp:keywords/>
  <dc:description/>
  <cp:lastModifiedBy>Kristin Giles</cp:lastModifiedBy>
  <cp:revision>7</cp:revision>
  <cp:lastPrinted>2014-06-04T23:11:00Z</cp:lastPrinted>
  <dcterms:created xsi:type="dcterms:W3CDTF">2014-06-03T02:02:00Z</dcterms:created>
  <dcterms:modified xsi:type="dcterms:W3CDTF">2014-06-25T05:54:00Z</dcterms:modified>
</cp:coreProperties>
</file>